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drawings/drawing3.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FE057" w14:textId="77777777" w:rsidR="00D10A34" w:rsidRPr="00D10A34" w:rsidRDefault="00D10A34" w:rsidP="00D10A34">
      <w:pPr>
        <w:keepNext/>
        <w:spacing w:line="360" w:lineRule="auto"/>
        <w:jc w:val="center"/>
        <w:outlineLvl w:val="0"/>
        <w:rPr>
          <w:kern w:val="2"/>
          <w:sz w:val="28"/>
          <w:szCs w:val="28"/>
        </w:rPr>
      </w:pPr>
      <w:r w:rsidRPr="00D10A34">
        <w:rPr>
          <w:kern w:val="2"/>
          <w:sz w:val="28"/>
          <w:szCs w:val="28"/>
          <w:lang w:val="kk-KZ"/>
        </w:rPr>
        <w:t>Қазақстан Республикасының білім және ғылым министрлігі</w:t>
      </w:r>
    </w:p>
    <w:p w14:paraId="678E0806" w14:textId="77777777" w:rsidR="00D10A34" w:rsidRPr="00D10A34" w:rsidRDefault="00D10A34" w:rsidP="00D10A34">
      <w:pPr>
        <w:keepNext/>
        <w:spacing w:line="360" w:lineRule="auto"/>
        <w:jc w:val="center"/>
        <w:outlineLvl w:val="0"/>
        <w:rPr>
          <w:kern w:val="2"/>
          <w:sz w:val="28"/>
          <w:szCs w:val="28"/>
          <w:lang w:val="kk-KZ"/>
        </w:rPr>
      </w:pPr>
      <w:r w:rsidRPr="00D10A34">
        <w:rPr>
          <w:kern w:val="2"/>
          <w:sz w:val="28"/>
          <w:szCs w:val="28"/>
          <w:lang w:val="kk-KZ"/>
        </w:rPr>
        <w:t>Қ</w:t>
      </w:r>
      <w:r w:rsidRPr="00D10A34">
        <w:rPr>
          <w:kern w:val="2"/>
          <w:sz w:val="28"/>
          <w:szCs w:val="28"/>
        </w:rPr>
        <w:t>ара</w:t>
      </w:r>
      <w:r w:rsidRPr="00D10A34">
        <w:rPr>
          <w:kern w:val="2"/>
          <w:sz w:val="28"/>
          <w:szCs w:val="28"/>
          <w:lang w:val="kk-KZ"/>
        </w:rPr>
        <w:t>ғ</w:t>
      </w:r>
      <w:proofErr w:type="spellStart"/>
      <w:r w:rsidRPr="00D10A34">
        <w:rPr>
          <w:kern w:val="2"/>
          <w:sz w:val="28"/>
          <w:szCs w:val="28"/>
        </w:rPr>
        <w:t>анд</w:t>
      </w:r>
      <w:proofErr w:type="spellEnd"/>
      <w:r w:rsidRPr="00D10A34">
        <w:rPr>
          <w:kern w:val="2"/>
          <w:sz w:val="28"/>
          <w:szCs w:val="28"/>
          <w:lang w:val="kk-KZ"/>
        </w:rPr>
        <w:t>ы</w:t>
      </w:r>
      <w:r w:rsidRPr="00D10A34">
        <w:rPr>
          <w:kern w:val="2"/>
          <w:sz w:val="28"/>
          <w:szCs w:val="28"/>
        </w:rPr>
        <w:t xml:space="preserve"> </w:t>
      </w:r>
      <w:r w:rsidRPr="00D10A34">
        <w:rPr>
          <w:kern w:val="2"/>
          <w:sz w:val="28"/>
          <w:szCs w:val="28"/>
          <w:lang w:val="kk-KZ"/>
        </w:rPr>
        <w:t xml:space="preserve">мемлекеттік </w:t>
      </w:r>
      <w:r w:rsidRPr="00D10A34">
        <w:rPr>
          <w:kern w:val="2"/>
          <w:sz w:val="28"/>
          <w:szCs w:val="28"/>
        </w:rPr>
        <w:t>медицин</w:t>
      </w:r>
      <w:r w:rsidRPr="00D10A34">
        <w:rPr>
          <w:kern w:val="2"/>
          <w:sz w:val="28"/>
          <w:szCs w:val="28"/>
          <w:lang w:val="kk-KZ"/>
        </w:rPr>
        <w:t>а</w:t>
      </w:r>
      <w:r w:rsidRPr="00D10A34">
        <w:rPr>
          <w:kern w:val="2"/>
          <w:sz w:val="28"/>
          <w:szCs w:val="28"/>
        </w:rPr>
        <w:t xml:space="preserve"> университет</w:t>
      </w:r>
      <w:r w:rsidRPr="00D10A34">
        <w:rPr>
          <w:kern w:val="2"/>
          <w:sz w:val="28"/>
          <w:szCs w:val="28"/>
          <w:lang w:val="kk-KZ"/>
        </w:rPr>
        <w:t>і</w:t>
      </w:r>
    </w:p>
    <w:p w14:paraId="4ED6C4A5" w14:textId="77777777" w:rsidR="00D10A34" w:rsidRPr="00D10A34" w:rsidRDefault="00D10A34" w:rsidP="00D10A34">
      <w:pPr>
        <w:tabs>
          <w:tab w:val="left" w:pos="2595"/>
        </w:tabs>
        <w:spacing w:line="360" w:lineRule="auto"/>
        <w:ind w:firstLine="709"/>
        <w:jc w:val="both"/>
        <w:rPr>
          <w:b/>
          <w:kern w:val="2"/>
          <w:sz w:val="32"/>
        </w:rPr>
      </w:pPr>
      <w:r w:rsidRPr="00D10A34">
        <w:rPr>
          <w:b/>
          <w:kern w:val="2"/>
          <w:sz w:val="32"/>
        </w:rPr>
        <w:tab/>
      </w:r>
    </w:p>
    <w:p w14:paraId="2042BF17" w14:textId="77777777" w:rsidR="00D10A34" w:rsidRPr="00D10A34" w:rsidRDefault="00D10A34" w:rsidP="00D10A34">
      <w:pPr>
        <w:spacing w:line="360" w:lineRule="auto"/>
        <w:ind w:firstLine="709"/>
        <w:jc w:val="both"/>
        <w:rPr>
          <w:b/>
          <w:kern w:val="2"/>
        </w:rPr>
      </w:pPr>
    </w:p>
    <w:p w14:paraId="3BA9A455" w14:textId="77777777" w:rsidR="00D10A34" w:rsidRPr="00D10A34" w:rsidRDefault="00D10A34" w:rsidP="00D10A34">
      <w:pPr>
        <w:spacing w:line="360" w:lineRule="auto"/>
        <w:ind w:firstLine="709"/>
        <w:jc w:val="both"/>
        <w:rPr>
          <w:b/>
          <w:kern w:val="2"/>
        </w:rPr>
      </w:pPr>
    </w:p>
    <w:p w14:paraId="76121596" w14:textId="77777777" w:rsidR="00D10A34" w:rsidRPr="00D10A34" w:rsidRDefault="00FC3488" w:rsidP="00646366">
      <w:pPr>
        <w:keepNext/>
        <w:spacing w:line="360" w:lineRule="auto"/>
        <w:jc w:val="center"/>
        <w:outlineLvl w:val="0"/>
        <w:rPr>
          <w:kern w:val="2"/>
          <w:sz w:val="28"/>
        </w:rPr>
      </w:pPr>
      <w:r w:rsidRPr="00FC3488">
        <w:rPr>
          <w:kern w:val="2"/>
          <w:sz w:val="28"/>
          <w:lang w:val="kk-KZ"/>
        </w:rPr>
        <w:t>ӘӨЖ</w:t>
      </w:r>
      <w:r w:rsidR="00C15A10">
        <w:rPr>
          <w:kern w:val="2"/>
          <w:sz w:val="28"/>
          <w:lang w:val="kk-KZ"/>
        </w:rPr>
        <w:t xml:space="preserve"> </w:t>
      </w:r>
      <w:r w:rsidR="00D10A34" w:rsidRPr="00C15A10">
        <w:rPr>
          <w:kern w:val="2"/>
          <w:sz w:val="28"/>
        </w:rPr>
        <w:t>616.9</w:t>
      </w:r>
      <w:r w:rsidR="00C15A10" w:rsidRPr="00C15A10">
        <w:rPr>
          <w:kern w:val="2"/>
          <w:sz w:val="28"/>
        </w:rPr>
        <w:t>15</w:t>
      </w:r>
      <w:r w:rsidR="00C15A10">
        <w:rPr>
          <w:kern w:val="2"/>
          <w:sz w:val="28"/>
          <w:lang w:val="kk-KZ"/>
        </w:rPr>
        <w:t>(574)</w:t>
      </w:r>
      <w:r w:rsidR="00646366">
        <w:rPr>
          <w:kern w:val="2"/>
          <w:sz w:val="28"/>
          <w:lang w:val="kk-KZ"/>
        </w:rPr>
        <w:t xml:space="preserve">                 </w:t>
      </w:r>
      <w:r w:rsidR="00646366">
        <w:rPr>
          <w:kern w:val="2"/>
          <w:sz w:val="28"/>
        </w:rPr>
        <w:t xml:space="preserve"> </w:t>
      </w:r>
      <w:r w:rsidR="00D10A34" w:rsidRPr="00D10A34">
        <w:rPr>
          <w:kern w:val="2"/>
          <w:sz w:val="28"/>
          <w:lang w:val="kk-KZ"/>
        </w:rPr>
        <w:t>Қолжазба құқығында</w:t>
      </w:r>
    </w:p>
    <w:p w14:paraId="2ED30AFD" w14:textId="77777777" w:rsidR="00D10A34" w:rsidRPr="00D10A34" w:rsidRDefault="00D10A34" w:rsidP="00D10A34">
      <w:pPr>
        <w:spacing w:line="360" w:lineRule="auto"/>
        <w:ind w:firstLine="709"/>
        <w:jc w:val="both"/>
        <w:rPr>
          <w:b/>
          <w:kern w:val="2"/>
        </w:rPr>
      </w:pPr>
    </w:p>
    <w:p w14:paraId="71594A2C" w14:textId="77777777" w:rsidR="00D10A34" w:rsidRPr="00D10A34" w:rsidRDefault="00D10A34" w:rsidP="00D10A34">
      <w:pPr>
        <w:spacing w:line="360" w:lineRule="auto"/>
        <w:ind w:firstLine="709"/>
        <w:jc w:val="both"/>
        <w:rPr>
          <w:b/>
          <w:kern w:val="2"/>
        </w:rPr>
      </w:pPr>
    </w:p>
    <w:p w14:paraId="097F7804" w14:textId="77777777" w:rsidR="00D10A34" w:rsidRPr="00D10A34" w:rsidRDefault="00D10A34" w:rsidP="00D10A34">
      <w:pPr>
        <w:spacing w:line="360" w:lineRule="auto"/>
        <w:ind w:firstLine="709"/>
        <w:jc w:val="both"/>
        <w:rPr>
          <w:b/>
          <w:kern w:val="2"/>
        </w:rPr>
      </w:pPr>
    </w:p>
    <w:p w14:paraId="7A2BF902" w14:textId="77777777" w:rsidR="00D10A34" w:rsidRPr="00D10A34" w:rsidRDefault="00D10A34" w:rsidP="00D10A34">
      <w:pPr>
        <w:spacing w:line="360" w:lineRule="auto"/>
        <w:ind w:firstLine="709"/>
        <w:jc w:val="both"/>
        <w:rPr>
          <w:b/>
          <w:kern w:val="2"/>
        </w:rPr>
      </w:pPr>
    </w:p>
    <w:p w14:paraId="03FCAD7A" w14:textId="77777777" w:rsidR="00D10A34" w:rsidRPr="00D10A34" w:rsidRDefault="00D10A34" w:rsidP="00D10A34">
      <w:pPr>
        <w:spacing w:line="360" w:lineRule="auto"/>
        <w:ind w:firstLine="709"/>
        <w:jc w:val="both"/>
        <w:rPr>
          <w:b/>
          <w:kern w:val="2"/>
        </w:rPr>
      </w:pPr>
    </w:p>
    <w:p w14:paraId="0F97DC98" w14:textId="77777777" w:rsidR="00D10A34" w:rsidRPr="00D10A34" w:rsidRDefault="00D10A34" w:rsidP="00D10A34">
      <w:pPr>
        <w:keepNext/>
        <w:spacing w:line="360" w:lineRule="auto"/>
        <w:jc w:val="center"/>
        <w:outlineLvl w:val="1"/>
        <w:rPr>
          <w:kern w:val="2"/>
          <w:sz w:val="40"/>
          <w:szCs w:val="40"/>
        </w:rPr>
      </w:pPr>
      <w:proofErr w:type="spellStart"/>
      <w:r w:rsidRPr="00D10A34">
        <w:rPr>
          <w:kern w:val="2"/>
          <w:sz w:val="40"/>
          <w:szCs w:val="40"/>
        </w:rPr>
        <w:t>Токтибаева</w:t>
      </w:r>
      <w:proofErr w:type="spellEnd"/>
      <w:r w:rsidRPr="00D10A34">
        <w:rPr>
          <w:kern w:val="2"/>
          <w:sz w:val="40"/>
          <w:szCs w:val="40"/>
        </w:rPr>
        <w:t xml:space="preserve"> </w:t>
      </w:r>
      <w:proofErr w:type="spellStart"/>
      <w:r w:rsidRPr="00D10A34">
        <w:rPr>
          <w:kern w:val="2"/>
          <w:sz w:val="40"/>
          <w:szCs w:val="40"/>
        </w:rPr>
        <w:t>Гульнур</w:t>
      </w:r>
      <w:proofErr w:type="spellEnd"/>
      <w:r w:rsidRPr="00D10A34">
        <w:rPr>
          <w:kern w:val="2"/>
          <w:sz w:val="40"/>
          <w:szCs w:val="40"/>
        </w:rPr>
        <w:t xml:space="preserve"> </w:t>
      </w:r>
      <w:proofErr w:type="spellStart"/>
      <w:r w:rsidRPr="00D10A34">
        <w:rPr>
          <w:kern w:val="2"/>
          <w:sz w:val="40"/>
          <w:szCs w:val="40"/>
        </w:rPr>
        <w:t>Жаныбековна</w:t>
      </w:r>
      <w:proofErr w:type="spellEnd"/>
    </w:p>
    <w:p w14:paraId="4FF65A55" w14:textId="77777777" w:rsidR="00D10A34" w:rsidRPr="00D10A34" w:rsidRDefault="00D10A34" w:rsidP="00D10A34">
      <w:pPr>
        <w:spacing w:line="360" w:lineRule="auto"/>
        <w:ind w:firstLine="709"/>
        <w:jc w:val="center"/>
        <w:rPr>
          <w:b/>
          <w:kern w:val="2"/>
        </w:rPr>
      </w:pPr>
    </w:p>
    <w:p w14:paraId="38F441AD" w14:textId="77777777" w:rsidR="00D10A34" w:rsidRPr="00D10A34" w:rsidRDefault="00D10A34" w:rsidP="00D10A34">
      <w:pPr>
        <w:spacing w:line="360" w:lineRule="auto"/>
        <w:ind w:firstLine="709"/>
        <w:jc w:val="both"/>
        <w:rPr>
          <w:b/>
          <w:kern w:val="2"/>
        </w:rPr>
      </w:pPr>
    </w:p>
    <w:p w14:paraId="0D8858AD" w14:textId="77777777" w:rsidR="00D10A34" w:rsidRPr="00D10A34" w:rsidRDefault="00D10A34" w:rsidP="00D10A34">
      <w:pPr>
        <w:spacing w:line="360" w:lineRule="auto"/>
        <w:jc w:val="center"/>
        <w:rPr>
          <w:b/>
          <w:bCs/>
          <w:kern w:val="2"/>
          <w:sz w:val="32"/>
        </w:rPr>
      </w:pPr>
      <w:r w:rsidRPr="00D10A34">
        <w:rPr>
          <w:b/>
          <w:bCs/>
          <w:kern w:val="2"/>
          <w:sz w:val="32"/>
        </w:rPr>
        <w:t>Э</w:t>
      </w:r>
      <w:r w:rsidRPr="00D10A34">
        <w:rPr>
          <w:b/>
          <w:bCs/>
          <w:kern w:val="2"/>
          <w:sz w:val="32"/>
          <w:lang w:val="kk-KZ"/>
        </w:rPr>
        <w:t>ЛИМИНАЦИЯ САТЫСЫНДАҒЫ ҚЫЗЫЛШАНЫҢ ЭПИДЕМИОЛОГИЯЛЫҚ ЕРЕКШЕЛІКТЕРІ</w:t>
      </w:r>
    </w:p>
    <w:p w14:paraId="42BE9B9F" w14:textId="77777777" w:rsidR="00D10A34" w:rsidRPr="00D10A34" w:rsidRDefault="00D10A34" w:rsidP="00D10A34">
      <w:pPr>
        <w:spacing w:line="360" w:lineRule="auto"/>
        <w:ind w:firstLine="709"/>
        <w:jc w:val="both"/>
        <w:rPr>
          <w:sz w:val="28"/>
          <w:lang w:val="kk-KZ"/>
        </w:rPr>
      </w:pPr>
    </w:p>
    <w:p w14:paraId="2564F423" w14:textId="77777777" w:rsidR="00D10A34" w:rsidRPr="00D10A34" w:rsidRDefault="00D10A34" w:rsidP="00D10A34">
      <w:pPr>
        <w:spacing w:line="360" w:lineRule="auto"/>
        <w:jc w:val="center"/>
        <w:rPr>
          <w:sz w:val="28"/>
          <w:szCs w:val="28"/>
          <w:lang w:val="kk-KZ"/>
        </w:rPr>
      </w:pPr>
      <w:r w:rsidRPr="00D10A34">
        <w:rPr>
          <w:sz w:val="28"/>
          <w:szCs w:val="28"/>
        </w:rPr>
        <w:t>6М110500</w:t>
      </w:r>
      <w:r w:rsidRPr="00D10A34">
        <w:rPr>
          <w:sz w:val="28"/>
          <w:szCs w:val="28"/>
          <w:lang w:val="kk-KZ"/>
        </w:rPr>
        <w:t xml:space="preserve"> «Медициналық-профилактикалық іс» мамандығы бойынша</w:t>
      </w:r>
    </w:p>
    <w:p w14:paraId="2CF6A03C" w14:textId="77777777" w:rsidR="00D10A34" w:rsidRPr="00D10A34" w:rsidRDefault="00D10A34" w:rsidP="00D10A34">
      <w:pPr>
        <w:ind w:left="-51"/>
        <w:jc w:val="center"/>
        <w:rPr>
          <w:sz w:val="28"/>
          <w:szCs w:val="28"/>
          <w:lang w:val="kk-KZ"/>
        </w:rPr>
      </w:pPr>
      <w:r w:rsidRPr="00D10A34">
        <w:rPr>
          <w:sz w:val="28"/>
          <w:szCs w:val="28"/>
          <w:lang w:val="kk-KZ"/>
        </w:rPr>
        <w:t>магистр академиялық дәрежесін ізденуіне диссертациялық жұмыс</w:t>
      </w:r>
    </w:p>
    <w:p w14:paraId="0C6DD625" w14:textId="77777777" w:rsidR="00D10A34" w:rsidRDefault="00D10A34" w:rsidP="00D10A34">
      <w:pPr>
        <w:keepNext/>
        <w:spacing w:line="360" w:lineRule="auto"/>
        <w:ind w:firstLine="709"/>
        <w:jc w:val="both"/>
        <w:outlineLvl w:val="0"/>
        <w:rPr>
          <w:kern w:val="2"/>
          <w:sz w:val="28"/>
          <w:lang w:val="kk-KZ"/>
        </w:rPr>
      </w:pPr>
    </w:p>
    <w:p w14:paraId="6CBD13B1" w14:textId="77777777" w:rsidR="00646366" w:rsidRDefault="00646366" w:rsidP="00D10A34">
      <w:pPr>
        <w:keepNext/>
        <w:spacing w:line="360" w:lineRule="auto"/>
        <w:ind w:firstLine="709"/>
        <w:jc w:val="both"/>
        <w:outlineLvl w:val="0"/>
        <w:rPr>
          <w:kern w:val="2"/>
          <w:sz w:val="28"/>
          <w:lang w:val="kk-KZ"/>
        </w:rPr>
      </w:pPr>
    </w:p>
    <w:p w14:paraId="2CA96DBB" w14:textId="77777777" w:rsidR="00646366" w:rsidRPr="00D10A34" w:rsidRDefault="00646366" w:rsidP="00D10A34">
      <w:pPr>
        <w:keepNext/>
        <w:spacing w:line="360" w:lineRule="auto"/>
        <w:ind w:firstLine="709"/>
        <w:jc w:val="both"/>
        <w:outlineLvl w:val="0"/>
        <w:rPr>
          <w:kern w:val="2"/>
          <w:sz w:val="28"/>
          <w:lang w:val="kk-KZ"/>
        </w:rPr>
      </w:pPr>
    </w:p>
    <w:p w14:paraId="7AE35F4B" w14:textId="77777777" w:rsidR="00D10A34" w:rsidRPr="00D10A34" w:rsidRDefault="00D10A34" w:rsidP="00D10A34">
      <w:pPr>
        <w:rPr>
          <w:lang w:val="kk-KZ"/>
        </w:rPr>
      </w:pPr>
    </w:p>
    <w:p w14:paraId="7FCBC192" w14:textId="77777777" w:rsidR="00D10A34" w:rsidRPr="00D10A34" w:rsidRDefault="00D10A34" w:rsidP="00D10A34">
      <w:pPr>
        <w:rPr>
          <w:lang w:val="kk-KZ"/>
        </w:rPr>
      </w:pPr>
    </w:p>
    <w:p w14:paraId="46CDEBA9" w14:textId="77777777" w:rsidR="00D10A34" w:rsidRPr="00D10A34" w:rsidRDefault="00D10A34" w:rsidP="00646366">
      <w:pPr>
        <w:keepNext/>
        <w:spacing w:line="360" w:lineRule="auto"/>
        <w:jc w:val="center"/>
        <w:outlineLvl w:val="0"/>
        <w:rPr>
          <w:kern w:val="2"/>
          <w:sz w:val="28"/>
          <w:lang w:val="kk-KZ"/>
        </w:rPr>
      </w:pPr>
      <w:r w:rsidRPr="00D10A34">
        <w:rPr>
          <w:kern w:val="2"/>
          <w:sz w:val="28"/>
          <w:lang w:val="kk-KZ"/>
        </w:rPr>
        <w:t xml:space="preserve">Ғылыми жетекші: </w:t>
      </w:r>
      <w:r w:rsidR="00646366">
        <w:rPr>
          <w:kern w:val="2"/>
          <w:sz w:val="28"/>
          <w:lang w:val="kk-KZ"/>
        </w:rPr>
        <w:t>м</w:t>
      </w:r>
      <w:r w:rsidRPr="00D10A34">
        <w:rPr>
          <w:kern w:val="2"/>
          <w:sz w:val="28"/>
          <w:lang w:val="kk-KZ"/>
        </w:rPr>
        <w:t>едицина ғылымдарының к</w:t>
      </w:r>
      <w:r w:rsidRPr="00D10A34">
        <w:rPr>
          <w:sz w:val="28"/>
          <w:szCs w:val="28"/>
          <w:lang w:val="kk-KZ"/>
        </w:rPr>
        <w:t>андидаты, доцент</w:t>
      </w:r>
    </w:p>
    <w:p w14:paraId="64D68257" w14:textId="77777777" w:rsidR="00D10A34" w:rsidRPr="00D10A34" w:rsidRDefault="00D10A34" w:rsidP="00646366">
      <w:pPr>
        <w:spacing w:line="360" w:lineRule="auto"/>
        <w:jc w:val="center"/>
        <w:rPr>
          <w:sz w:val="28"/>
          <w:szCs w:val="28"/>
          <w:lang w:val="kk-KZ"/>
        </w:rPr>
      </w:pPr>
      <w:r w:rsidRPr="00D10A34">
        <w:rPr>
          <w:sz w:val="28"/>
          <w:szCs w:val="28"/>
          <w:lang w:val="kk-KZ"/>
        </w:rPr>
        <w:t>Шайзадина Фатима Меирханқызы</w:t>
      </w:r>
    </w:p>
    <w:p w14:paraId="14533C8B" w14:textId="77777777" w:rsidR="00D10A34" w:rsidRPr="00D10A34" w:rsidRDefault="00D10A34" w:rsidP="00646366">
      <w:pPr>
        <w:tabs>
          <w:tab w:val="left" w:pos="6631"/>
        </w:tabs>
        <w:spacing w:line="360" w:lineRule="auto"/>
        <w:jc w:val="center"/>
        <w:rPr>
          <w:kern w:val="2"/>
          <w:lang w:val="kk-KZ"/>
        </w:rPr>
      </w:pPr>
    </w:p>
    <w:p w14:paraId="58465A6A" w14:textId="77777777" w:rsidR="00D10A34" w:rsidRPr="00D10A34" w:rsidRDefault="00D10A34" w:rsidP="00D10A34">
      <w:pPr>
        <w:spacing w:line="360" w:lineRule="auto"/>
        <w:ind w:firstLine="709"/>
        <w:rPr>
          <w:kern w:val="2"/>
          <w:lang w:val="kk-KZ"/>
        </w:rPr>
      </w:pPr>
    </w:p>
    <w:p w14:paraId="1E077E02" w14:textId="77777777" w:rsidR="00D10A34" w:rsidRPr="00D10A34" w:rsidRDefault="00D10A34" w:rsidP="00D10A34">
      <w:pPr>
        <w:spacing w:line="360" w:lineRule="auto"/>
        <w:ind w:firstLine="709"/>
        <w:rPr>
          <w:kern w:val="2"/>
          <w:lang w:val="kk-KZ"/>
        </w:rPr>
      </w:pPr>
    </w:p>
    <w:p w14:paraId="2079E2FA" w14:textId="77777777" w:rsidR="00D10A34" w:rsidRPr="00D10A34" w:rsidRDefault="00D10A34" w:rsidP="00D10A34">
      <w:pPr>
        <w:keepNext/>
        <w:spacing w:line="360" w:lineRule="auto"/>
        <w:jc w:val="center"/>
        <w:outlineLvl w:val="2"/>
        <w:rPr>
          <w:kern w:val="2"/>
          <w:sz w:val="28"/>
        </w:rPr>
      </w:pPr>
      <w:r w:rsidRPr="00D10A34">
        <w:rPr>
          <w:kern w:val="2"/>
          <w:sz w:val="28"/>
          <w:lang w:val="kk-KZ"/>
        </w:rPr>
        <w:t>Қ</w:t>
      </w:r>
      <w:r w:rsidRPr="00D10A34">
        <w:rPr>
          <w:kern w:val="2"/>
          <w:sz w:val="28"/>
        </w:rPr>
        <w:t>ара</w:t>
      </w:r>
      <w:r w:rsidRPr="00D10A34">
        <w:rPr>
          <w:kern w:val="2"/>
          <w:sz w:val="28"/>
          <w:lang w:val="kk-KZ"/>
        </w:rPr>
        <w:t>ғ</w:t>
      </w:r>
      <w:proofErr w:type="spellStart"/>
      <w:r w:rsidRPr="00D10A34">
        <w:rPr>
          <w:kern w:val="2"/>
          <w:sz w:val="28"/>
        </w:rPr>
        <w:t>анд</w:t>
      </w:r>
      <w:proofErr w:type="spellEnd"/>
      <w:r w:rsidRPr="00D10A34">
        <w:rPr>
          <w:kern w:val="2"/>
          <w:sz w:val="28"/>
          <w:lang w:val="kk-KZ"/>
        </w:rPr>
        <w:t>ы</w:t>
      </w:r>
      <w:r w:rsidR="005546AF">
        <w:rPr>
          <w:kern w:val="2"/>
          <w:sz w:val="28"/>
          <w:lang w:val="kk-KZ"/>
        </w:rPr>
        <w:t>,</w:t>
      </w:r>
      <w:r w:rsidRPr="00D10A34">
        <w:rPr>
          <w:kern w:val="2"/>
          <w:sz w:val="28"/>
        </w:rPr>
        <w:t xml:space="preserve"> 20</w:t>
      </w:r>
      <w:r w:rsidRPr="00D10A34">
        <w:rPr>
          <w:kern w:val="2"/>
          <w:sz w:val="28"/>
          <w:lang w:val="kk-KZ"/>
        </w:rPr>
        <w:t>18 жыл</w:t>
      </w:r>
    </w:p>
    <w:p w14:paraId="7F0558E6" w14:textId="77777777" w:rsidR="00D10A34" w:rsidRPr="00D10A34" w:rsidRDefault="00D10A34" w:rsidP="00D10A34">
      <w:pPr>
        <w:spacing w:line="360" w:lineRule="auto"/>
        <w:ind w:firstLine="709"/>
        <w:rPr>
          <w:kern w:val="2"/>
        </w:rPr>
      </w:pPr>
      <w:r w:rsidRPr="00D10A34">
        <w:rPr>
          <w:kern w:val="2"/>
        </w:rPr>
        <w:br w:type="page"/>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4"/>
        <w:gridCol w:w="454"/>
      </w:tblGrid>
      <w:tr w:rsidR="00D10A34" w:rsidRPr="00D10A34" w14:paraId="5443F8B7" w14:textId="77777777" w:rsidTr="002A1B43">
        <w:tc>
          <w:tcPr>
            <w:tcW w:w="9779" w:type="dxa"/>
            <w:gridSpan w:val="2"/>
          </w:tcPr>
          <w:p w14:paraId="0B3065B8" w14:textId="77777777" w:rsidR="00D10A34" w:rsidRPr="00682D0E" w:rsidRDefault="00D10A34" w:rsidP="00D10A34">
            <w:pPr>
              <w:keepNext/>
              <w:jc w:val="center"/>
              <w:outlineLvl w:val="3"/>
              <w:rPr>
                <w:b/>
                <w:bCs/>
                <w:kern w:val="2"/>
                <w:sz w:val="28"/>
                <w:lang w:val="kk-KZ"/>
              </w:rPr>
            </w:pPr>
            <w:r w:rsidRPr="00682D0E">
              <w:rPr>
                <w:b/>
                <w:bCs/>
                <w:kern w:val="2"/>
                <w:sz w:val="28"/>
                <w:lang w:val="kk-KZ"/>
              </w:rPr>
              <w:lastRenderedPageBreak/>
              <w:t>Мазмұны</w:t>
            </w:r>
          </w:p>
          <w:p w14:paraId="5ABB088D" w14:textId="77777777" w:rsidR="00D10A34" w:rsidRPr="00643F3C" w:rsidRDefault="00D10A34" w:rsidP="00D10A34">
            <w:pPr>
              <w:rPr>
                <w:kern w:val="2"/>
                <w:lang w:val="kk-KZ"/>
              </w:rPr>
            </w:pPr>
          </w:p>
        </w:tc>
      </w:tr>
      <w:tr w:rsidR="00D10A34" w:rsidRPr="00D10A34" w14:paraId="243BB584" w14:textId="77777777" w:rsidTr="002A1B43">
        <w:tc>
          <w:tcPr>
            <w:tcW w:w="9247" w:type="dxa"/>
            <w:vAlign w:val="bottom"/>
          </w:tcPr>
          <w:p w14:paraId="4EA9691C" w14:textId="77777777" w:rsidR="00D10A34" w:rsidRPr="00643F3C" w:rsidRDefault="00D10A34" w:rsidP="00952714">
            <w:pPr>
              <w:jc w:val="both"/>
              <w:rPr>
                <w:kern w:val="2"/>
                <w:sz w:val="28"/>
                <w:szCs w:val="28"/>
                <w:lang w:val="kk-KZ"/>
              </w:rPr>
            </w:pPr>
            <w:r w:rsidRPr="00643F3C">
              <w:rPr>
                <w:kern w:val="2"/>
                <w:sz w:val="28"/>
                <w:szCs w:val="28"/>
              </w:rPr>
              <w:t>Норматив</w:t>
            </w:r>
            <w:r w:rsidRPr="00643F3C">
              <w:rPr>
                <w:kern w:val="2"/>
                <w:sz w:val="28"/>
                <w:szCs w:val="28"/>
                <w:lang w:val="kk-KZ"/>
              </w:rPr>
              <w:t>тік сілтемелер</w:t>
            </w:r>
            <w:r w:rsidR="000423EF" w:rsidRPr="00643F3C">
              <w:rPr>
                <w:kern w:val="2"/>
                <w:sz w:val="28"/>
                <w:szCs w:val="28"/>
              </w:rPr>
              <w:t>…………………………………………………</w:t>
            </w:r>
            <w:r w:rsidR="002A1B43">
              <w:rPr>
                <w:kern w:val="2"/>
                <w:sz w:val="28"/>
                <w:szCs w:val="28"/>
                <w:lang w:val="kk-KZ"/>
              </w:rPr>
              <w:t>.........</w:t>
            </w:r>
            <w:r w:rsidR="000423EF" w:rsidRPr="00643F3C">
              <w:rPr>
                <w:kern w:val="2"/>
                <w:sz w:val="28"/>
                <w:szCs w:val="28"/>
                <w:lang w:val="kk-KZ"/>
              </w:rPr>
              <w:t>.</w:t>
            </w:r>
            <w:r w:rsidRPr="00643F3C">
              <w:rPr>
                <w:kern w:val="2"/>
                <w:sz w:val="28"/>
                <w:szCs w:val="28"/>
              </w:rPr>
              <w:t>.</w:t>
            </w:r>
          </w:p>
        </w:tc>
        <w:tc>
          <w:tcPr>
            <w:tcW w:w="532" w:type="dxa"/>
            <w:vAlign w:val="center"/>
          </w:tcPr>
          <w:p w14:paraId="54322ED6" w14:textId="77777777" w:rsidR="00D10A34" w:rsidRPr="00643F3C" w:rsidRDefault="00502842" w:rsidP="00D10A34">
            <w:pPr>
              <w:jc w:val="center"/>
              <w:rPr>
                <w:kern w:val="2"/>
                <w:lang w:val="kk-KZ"/>
              </w:rPr>
            </w:pPr>
            <w:r w:rsidRPr="00643F3C">
              <w:rPr>
                <w:kern w:val="2"/>
                <w:lang w:val="kk-KZ"/>
              </w:rPr>
              <w:t>3</w:t>
            </w:r>
          </w:p>
        </w:tc>
      </w:tr>
      <w:tr w:rsidR="00D10A34" w:rsidRPr="00D10A34" w14:paraId="38AE2172" w14:textId="77777777" w:rsidTr="002A1B43">
        <w:tc>
          <w:tcPr>
            <w:tcW w:w="9247" w:type="dxa"/>
            <w:vAlign w:val="bottom"/>
          </w:tcPr>
          <w:p w14:paraId="21AF4067" w14:textId="77777777" w:rsidR="00D10A34" w:rsidRPr="00643F3C" w:rsidRDefault="00D10A34" w:rsidP="00952714">
            <w:pPr>
              <w:jc w:val="both"/>
              <w:rPr>
                <w:kern w:val="2"/>
                <w:sz w:val="28"/>
                <w:szCs w:val="28"/>
                <w:lang w:val="kk-KZ"/>
              </w:rPr>
            </w:pPr>
            <w:r w:rsidRPr="00643F3C">
              <w:rPr>
                <w:kern w:val="2"/>
                <w:sz w:val="28"/>
                <w:szCs w:val="28"/>
                <w:lang w:val="kk-KZ"/>
              </w:rPr>
              <w:t>Анықтамалар</w:t>
            </w:r>
            <w:r w:rsidR="000423EF" w:rsidRPr="00643F3C">
              <w:rPr>
                <w:kern w:val="2"/>
                <w:sz w:val="28"/>
                <w:szCs w:val="28"/>
              </w:rPr>
              <w:t>………………………………………………………………</w:t>
            </w:r>
            <w:r w:rsidR="002A1B43">
              <w:rPr>
                <w:kern w:val="2"/>
                <w:sz w:val="28"/>
                <w:szCs w:val="28"/>
                <w:lang w:val="kk-KZ"/>
              </w:rPr>
              <w:t>........</w:t>
            </w:r>
            <w:r w:rsidRPr="00643F3C">
              <w:rPr>
                <w:kern w:val="2"/>
                <w:sz w:val="28"/>
                <w:szCs w:val="28"/>
              </w:rPr>
              <w:t>.</w:t>
            </w:r>
          </w:p>
        </w:tc>
        <w:tc>
          <w:tcPr>
            <w:tcW w:w="532" w:type="dxa"/>
            <w:vAlign w:val="center"/>
          </w:tcPr>
          <w:p w14:paraId="5B4672C7" w14:textId="77777777" w:rsidR="00D10A34" w:rsidRPr="00643F3C" w:rsidRDefault="00502842" w:rsidP="00D10A34">
            <w:pPr>
              <w:jc w:val="center"/>
              <w:rPr>
                <w:kern w:val="2"/>
                <w:lang w:val="kk-KZ"/>
              </w:rPr>
            </w:pPr>
            <w:r w:rsidRPr="00643F3C">
              <w:rPr>
                <w:kern w:val="2"/>
                <w:lang w:val="kk-KZ"/>
              </w:rPr>
              <w:t>4</w:t>
            </w:r>
          </w:p>
        </w:tc>
      </w:tr>
      <w:tr w:rsidR="00D10A34" w:rsidRPr="00D10A34" w14:paraId="3AE788E2" w14:textId="77777777" w:rsidTr="002A1B43">
        <w:tc>
          <w:tcPr>
            <w:tcW w:w="9247" w:type="dxa"/>
            <w:vAlign w:val="bottom"/>
          </w:tcPr>
          <w:p w14:paraId="0B45F480" w14:textId="77777777" w:rsidR="00D10A34" w:rsidRPr="00643F3C" w:rsidRDefault="00D10A34" w:rsidP="00952714">
            <w:pPr>
              <w:jc w:val="both"/>
              <w:rPr>
                <w:kern w:val="2"/>
                <w:sz w:val="28"/>
                <w:szCs w:val="28"/>
                <w:lang w:val="kk-KZ"/>
              </w:rPr>
            </w:pPr>
            <w:r w:rsidRPr="00643F3C">
              <w:rPr>
                <w:kern w:val="2"/>
                <w:sz w:val="28"/>
                <w:szCs w:val="28"/>
                <w:lang w:val="kk-KZ"/>
              </w:rPr>
              <w:t>Белгілер</w:t>
            </w:r>
            <w:r w:rsidRPr="00643F3C">
              <w:rPr>
                <w:kern w:val="2"/>
                <w:sz w:val="28"/>
                <w:szCs w:val="28"/>
              </w:rPr>
              <w:t xml:space="preserve"> </w:t>
            </w:r>
            <w:r w:rsidRPr="00643F3C">
              <w:rPr>
                <w:kern w:val="2"/>
                <w:sz w:val="28"/>
                <w:szCs w:val="28"/>
                <w:lang w:val="kk-KZ"/>
              </w:rPr>
              <w:t>мен</w:t>
            </w:r>
            <w:r w:rsidR="00573432" w:rsidRPr="00643F3C">
              <w:rPr>
                <w:kern w:val="2"/>
                <w:sz w:val="28"/>
                <w:szCs w:val="28"/>
              </w:rPr>
              <w:t xml:space="preserve"> </w:t>
            </w:r>
            <w:r w:rsidRPr="00643F3C">
              <w:rPr>
                <w:kern w:val="2"/>
                <w:sz w:val="28"/>
                <w:szCs w:val="28"/>
                <w:lang w:val="kk-KZ"/>
              </w:rPr>
              <w:t>қысқартулар</w:t>
            </w:r>
            <w:r w:rsidR="000423EF" w:rsidRPr="00643F3C">
              <w:rPr>
                <w:kern w:val="2"/>
                <w:sz w:val="28"/>
                <w:szCs w:val="28"/>
              </w:rPr>
              <w:t>……………………………………………</w:t>
            </w:r>
            <w:r w:rsidR="000423EF" w:rsidRPr="00643F3C">
              <w:rPr>
                <w:kern w:val="2"/>
                <w:sz w:val="28"/>
                <w:szCs w:val="28"/>
                <w:lang w:val="kk-KZ"/>
              </w:rPr>
              <w:t>..</w:t>
            </w:r>
            <w:r w:rsidR="002A1B43">
              <w:rPr>
                <w:kern w:val="2"/>
                <w:sz w:val="28"/>
                <w:szCs w:val="28"/>
                <w:lang w:val="kk-KZ"/>
              </w:rPr>
              <w:t>........</w:t>
            </w:r>
            <w:r w:rsidR="000423EF" w:rsidRPr="00643F3C">
              <w:rPr>
                <w:kern w:val="2"/>
                <w:sz w:val="28"/>
                <w:szCs w:val="28"/>
                <w:lang w:val="kk-KZ"/>
              </w:rPr>
              <w:t>..</w:t>
            </w:r>
            <w:r w:rsidRPr="00643F3C">
              <w:rPr>
                <w:kern w:val="2"/>
                <w:sz w:val="28"/>
                <w:szCs w:val="28"/>
              </w:rPr>
              <w:t>..</w:t>
            </w:r>
          </w:p>
        </w:tc>
        <w:tc>
          <w:tcPr>
            <w:tcW w:w="532" w:type="dxa"/>
            <w:vAlign w:val="center"/>
          </w:tcPr>
          <w:p w14:paraId="15C17D10" w14:textId="77777777" w:rsidR="00D10A34" w:rsidRPr="00643F3C" w:rsidRDefault="00D10A34" w:rsidP="00D10A34">
            <w:pPr>
              <w:jc w:val="center"/>
              <w:rPr>
                <w:kern w:val="2"/>
                <w:lang w:val="kk-KZ"/>
              </w:rPr>
            </w:pPr>
            <w:r w:rsidRPr="00643F3C">
              <w:rPr>
                <w:kern w:val="2"/>
                <w:lang w:val="kk-KZ"/>
              </w:rPr>
              <w:t>5</w:t>
            </w:r>
          </w:p>
        </w:tc>
      </w:tr>
      <w:tr w:rsidR="00D10A34" w:rsidRPr="00D10A34" w14:paraId="57B628E3" w14:textId="77777777" w:rsidTr="002A1B43">
        <w:tc>
          <w:tcPr>
            <w:tcW w:w="9247" w:type="dxa"/>
            <w:vAlign w:val="bottom"/>
          </w:tcPr>
          <w:p w14:paraId="5F7B172C" w14:textId="77777777" w:rsidR="00D10A34" w:rsidRPr="00643F3C" w:rsidRDefault="00D10A34" w:rsidP="00952714">
            <w:pPr>
              <w:jc w:val="both"/>
              <w:rPr>
                <w:kern w:val="2"/>
                <w:sz w:val="28"/>
                <w:szCs w:val="28"/>
                <w:lang w:val="kk-KZ"/>
              </w:rPr>
            </w:pPr>
            <w:r w:rsidRPr="00643F3C">
              <w:rPr>
                <w:kern w:val="2"/>
                <w:sz w:val="28"/>
                <w:szCs w:val="28"/>
                <w:lang w:val="kk-KZ"/>
              </w:rPr>
              <w:t>Кіріспе....</w:t>
            </w:r>
            <w:r w:rsidRPr="00643F3C">
              <w:rPr>
                <w:kern w:val="2"/>
                <w:sz w:val="28"/>
                <w:szCs w:val="28"/>
              </w:rPr>
              <w:t>………………………………………………………</w:t>
            </w:r>
            <w:r w:rsidR="000423EF" w:rsidRPr="00643F3C">
              <w:rPr>
                <w:kern w:val="2"/>
                <w:sz w:val="28"/>
                <w:szCs w:val="28"/>
                <w:lang w:val="kk-KZ"/>
              </w:rPr>
              <w:t>..</w:t>
            </w:r>
            <w:r w:rsidR="000423EF" w:rsidRPr="00643F3C">
              <w:rPr>
                <w:kern w:val="2"/>
                <w:sz w:val="28"/>
                <w:szCs w:val="28"/>
              </w:rPr>
              <w:t>…………</w:t>
            </w:r>
            <w:r w:rsidR="000423EF" w:rsidRPr="00643F3C">
              <w:rPr>
                <w:kern w:val="2"/>
                <w:sz w:val="28"/>
                <w:szCs w:val="28"/>
                <w:lang w:val="kk-KZ"/>
              </w:rPr>
              <w:t>.</w:t>
            </w:r>
            <w:r w:rsidR="002A1B43">
              <w:rPr>
                <w:kern w:val="2"/>
                <w:sz w:val="28"/>
                <w:szCs w:val="28"/>
                <w:lang w:val="kk-KZ"/>
              </w:rPr>
              <w:t>......</w:t>
            </w:r>
            <w:r w:rsidR="000423EF" w:rsidRPr="00643F3C">
              <w:rPr>
                <w:kern w:val="2"/>
                <w:sz w:val="28"/>
                <w:szCs w:val="28"/>
                <w:lang w:val="kk-KZ"/>
              </w:rPr>
              <w:t>..</w:t>
            </w:r>
            <w:r w:rsidRPr="00643F3C">
              <w:rPr>
                <w:kern w:val="2"/>
                <w:sz w:val="28"/>
                <w:szCs w:val="28"/>
              </w:rPr>
              <w:t>.</w:t>
            </w:r>
          </w:p>
        </w:tc>
        <w:tc>
          <w:tcPr>
            <w:tcW w:w="532" w:type="dxa"/>
            <w:vAlign w:val="center"/>
          </w:tcPr>
          <w:p w14:paraId="1034E15B" w14:textId="77777777" w:rsidR="00D10A34" w:rsidRPr="00643F3C" w:rsidRDefault="00D10A34" w:rsidP="00D10A34">
            <w:pPr>
              <w:jc w:val="center"/>
              <w:rPr>
                <w:kern w:val="2"/>
                <w:lang w:val="kk-KZ"/>
              </w:rPr>
            </w:pPr>
            <w:r w:rsidRPr="00643F3C">
              <w:rPr>
                <w:kern w:val="2"/>
                <w:lang w:val="kk-KZ"/>
              </w:rPr>
              <w:t>6</w:t>
            </w:r>
          </w:p>
        </w:tc>
      </w:tr>
      <w:tr w:rsidR="00DA43BF" w:rsidRPr="00D10A34" w14:paraId="7DDEEF10" w14:textId="77777777" w:rsidTr="002A1B43">
        <w:tc>
          <w:tcPr>
            <w:tcW w:w="9247" w:type="dxa"/>
            <w:vAlign w:val="bottom"/>
          </w:tcPr>
          <w:p w14:paraId="024B7B96" w14:textId="77777777" w:rsidR="00DA43BF" w:rsidRPr="00643F3C" w:rsidRDefault="00DA43BF" w:rsidP="00954BAD">
            <w:pPr>
              <w:jc w:val="both"/>
              <w:rPr>
                <w:kern w:val="2"/>
                <w:sz w:val="28"/>
                <w:szCs w:val="28"/>
                <w:lang w:val="kk-KZ"/>
              </w:rPr>
            </w:pPr>
            <w:r w:rsidRPr="00643F3C">
              <w:rPr>
                <w:kern w:val="2"/>
                <w:sz w:val="28"/>
                <w:szCs w:val="28"/>
                <w:lang w:val="kk-KZ"/>
              </w:rPr>
              <w:t>1</w:t>
            </w:r>
            <w:r w:rsidR="001D0A25">
              <w:rPr>
                <w:kern w:val="2"/>
                <w:sz w:val="28"/>
                <w:szCs w:val="28"/>
                <w:lang w:val="kk-KZ"/>
              </w:rPr>
              <w:t>.</w:t>
            </w:r>
            <w:r w:rsidRPr="00643F3C">
              <w:rPr>
                <w:kern w:val="2"/>
                <w:sz w:val="28"/>
                <w:szCs w:val="28"/>
                <w:lang w:val="kk-KZ"/>
              </w:rPr>
              <w:t xml:space="preserve"> Қызылшаның эпидемиологиясы</w:t>
            </w:r>
            <w:r w:rsidR="00954BAD">
              <w:rPr>
                <w:kern w:val="2"/>
                <w:sz w:val="28"/>
                <w:szCs w:val="28"/>
                <w:lang w:val="kk-KZ"/>
              </w:rPr>
              <w:t>..</w:t>
            </w:r>
            <w:r w:rsidR="000423EF" w:rsidRPr="00643F3C">
              <w:rPr>
                <w:kern w:val="2"/>
                <w:sz w:val="28"/>
                <w:szCs w:val="28"/>
                <w:lang w:val="kk-KZ"/>
              </w:rPr>
              <w:t>............................................................</w:t>
            </w:r>
            <w:r w:rsidR="002A1B43">
              <w:rPr>
                <w:kern w:val="2"/>
                <w:sz w:val="28"/>
                <w:szCs w:val="28"/>
                <w:lang w:val="kk-KZ"/>
              </w:rPr>
              <w:t>.......</w:t>
            </w:r>
            <w:r w:rsidR="000423EF" w:rsidRPr="00643F3C">
              <w:rPr>
                <w:kern w:val="2"/>
                <w:sz w:val="28"/>
                <w:szCs w:val="28"/>
                <w:lang w:val="kk-KZ"/>
              </w:rPr>
              <w:t>.</w:t>
            </w:r>
          </w:p>
        </w:tc>
        <w:tc>
          <w:tcPr>
            <w:tcW w:w="532" w:type="dxa"/>
            <w:vAlign w:val="center"/>
          </w:tcPr>
          <w:p w14:paraId="24D0EB48" w14:textId="77777777" w:rsidR="00DA43BF" w:rsidRPr="00643F3C" w:rsidRDefault="00502842" w:rsidP="00D10A34">
            <w:pPr>
              <w:jc w:val="center"/>
              <w:rPr>
                <w:kern w:val="2"/>
                <w:lang w:val="kk-KZ"/>
              </w:rPr>
            </w:pPr>
            <w:r w:rsidRPr="00643F3C">
              <w:rPr>
                <w:kern w:val="2"/>
                <w:lang w:val="kk-KZ"/>
              </w:rPr>
              <w:t>12</w:t>
            </w:r>
          </w:p>
        </w:tc>
      </w:tr>
      <w:tr w:rsidR="00D10A34" w:rsidRPr="00D10A34" w14:paraId="43350906" w14:textId="77777777" w:rsidTr="002A1B43">
        <w:tc>
          <w:tcPr>
            <w:tcW w:w="9247" w:type="dxa"/>
            <w:vAlign w:val="bottom"/>
          </w:tcPr>
          <w:p w14:paraId="6C863BB6" w14:textId="77777777" w:rsidR="00D10A34" w:rsidRPr="00D10A34" w:rsidRDefault="00D10A34" w:rsidP="00954BAD">
            <w:pPr>
              <w:jc w:val="both"/>
              <w:rPr>
                <w:kern w:val="2"/>
                <w:sz w:val="28"/>
                <w:szCs w:val="28"/>
                <w:lang w:val="kk-KZ"/>
              </w:rPr>
            </w:pPr>
            <w:r w:rsidRPr="00D10A34">
              <w:rPr>
                <w:kern w:val="2"/>
                <w:sz w:val="28"/>
                <w:szCs w:val="28"/>
                <w:lang w:val="kk-KZ"/>
              </w:rPr>
              <w:t>1.</w:t>
            </w:r>
            <w:r w:rsidR="00954BAD">
              <w:rPr>
                <w:kern w:val="2"/>
                <w:sz w:val="28"/>
                <w:szCs w:val="28"/>
                <w:lang w:val="kk-KZ"/>
              </w:rPr>
              <w:t>1</w:t>
            </w:r>
            <w:r w:rsidRPr="00D10A34">
              <w:rPr>
                <w:kern w:val="2"/>
                <w:sz w:val="28"/>
                <w:szCs w:val="28"/>
                <w:lang w:val="kk-KZ"/>
              </w:rPr>
              <w:t xml:space="preserve"> Әлемдегі қызылшаның эпидемиологиялық</w:t>
            </w:r>
            <w:r w:rsidR="00712A41">
              <w:rPr>
                <w:kern w:val="2"/>
                <w:sz w:val="28"/>
                <w:szCs w:val="28"/>
                <w:lang w:val="kk-KZ"/>
              </w:rPr>
              <w:t xml:space="preserve"> жағдайы..</w:t>
            </w:r>
            <w:r w:rsidR="000423EF">
              <w:rPr>
                <w:kern w:val="2"/>
                <w:sz w:val="28"/>
                <w:szCs w:val="28"/>
                <w:lang w:val="kk-KZ"/>
              </w:rPr>
              <w:t>.........................</w:t>
            </w:r>
            <w:r w:rsidR="002A1B43">
              <w:rPr>
                <w:kern w:val="2"/>
                <w:sz w:val="28"/>
                <w:szCs w:val="28"/>
                <w:lang w:val="kk-KZ"/>
              </w:rPr>
              <w:t>....</w:t>
            </w:r>
            <w:r w:rsidR="000423EF">
              <w:rPr>
                <w:kern w:val="2"/>
                <w:sz w:val="28"/>
                <w:szCs w:val="28"/>
                <w:lang w:val="kk-KZ"/>
              </w:rPr>
              <w:t>.</w:t>
            </w:r>
            <w:r w:rsidRPr="00D10A34">
              <w:rPr>
                <w:kern w:val="2"/>
                <w:sz w:val="28"/>
                <w:szCs w:val="28"/>
                <w:lang w:val="kk-KZ"/>
              </w:rPr>
              <w:t>.</w:t>
            </w:r>
          </w:p>
        </w:tc>
        <w:tc>
          <w:tcPr>
            <w:tcW w:w="532" w:type="dxa"/>
            <w:vAlign w:val="center"/>
          </w:tcPr>
          <w:p w14:paraId="74AD9B8B" w14:textId="77777777" w:rsidR="00D10A34" w:rsidRPr="00A21D45" w:rsidRDefault="00D10A34" w:rsidP="00D10A34">
            <w:pPr>
              <w:jc w:val="center"/>
              <w:rPr>
                <w:kern w:val="2"/>
                <w:lang w:val="kk-KZ"/>
              </w:rPr>
            </w:pPr>
            <w:r w:rsidRPr="00A21D45">
              <w:rPr>
                <w:kern w:val="2"/>
                <w:lang w:val="kk-KZ"/>
              </w:rPr>
              <w:t>12</w:t>
            </w:r>
          </w:p>
        </w:tc>
      </w:tr>
      <w:tr w:rsidR="00D10A34" w:rsidRPr="00D10A34" w14:paraId="52CAA7CD" w14:textId="77777777" w:rsidTr="002A1B43">
        <w:tc>
          <w:tcPr>
            <w:tcW w:w="9247" w:type="dxa"/>
            <w:vAlign w:val="bottom"/>
          </w:tcPr>
          <w:p w14:paraId="64A809D0" w14:textId="77777777" w:rsidR="00D10A34" w:rsidRPr="00D10A34" w:rsidRDefault="00D10A34" w:rsidP="00954BAD">
            <w:pPr>
              <w:jc w:val="both"/>
              <w:rPr>
                <w:rFonts w:eastAsia="Calibri"/>
                <w:sz w:val="28"/>
                <w:szCs w:val="28"/>
                <w:lang w:val="kk-KZ" w:eastAsia="en-US"/>
              </w:rPr>
            </w:pPr>
            <w:r w:rsidRPr="00D10A34">
              <w:rPr>
                <w:rFonts w:eastAsia="Calibri"/>
                <w:sz w:val="28"/>
                <w:szCs w:val="28"/>
                <w:lang w:val="kk-KZ" w:eastAsia="en-US"/>
              </w:rPr>
              <w:t>1.</w:t>
            </w:r>
            <w:r w:rsidR="00954BAD">
              <w:rPr>
                <w:rFonts w:eastAsia="Calibri"/>
                <w:sz w:val="28"/>
                <w:szCs w:val="28"/>
                <w:lang w:val="kk-KZ" w:eastAsia="en-US"/>
              </w:rPr>
              <w:t>2</w:t>
            </w:r>
            <w:r w:rsidRPr="00D10A34">
              <w:rPr>
                <w:rFonts w:eastAsia="Calibri"/>
                <w:sz w:val="28"/>
                <w:szCs w:val="28"/>
                <w:lang w:val="kk-KZ" w:eastAsia="en-US"/>
              </w:rPr>
              <w:t xml:space="preserve"> </w:t>
            </w:r>
            <w:r w:rsidR="00DA43BF">
              <w:rPr>
                <w:rFonts w:eastAsia="Calibri"/>
                <w:sz w:val="28"/>
                <w:szCs w:val="28"/>
                <w:lang w:val="kk-KZ" w:eastAsia="en-US"/>
              </w:rPr>
              <w:t>Қызылшаның э</w:t>
            </w:r>
            <w:r w:rsidRPr="00D10A34">
              <w:rPr>
                <w:rFonts w:eastAsia="Calibri"/>
                <w:sz w:val="28"/>
                <w:szCs w:val="28"/>
                <w:lang w:val="kk-KZ" w:eastAsia="en-US"/>
              </w:rPr>
              <w:t xml:space="preserve">тиологиясы, инфекция көзі, қоздырғыштың берілу механизмі </w:t>
            </w:r>
            <w:r w:rsidR="00DA43BF">
              <w:rPr>
                <w:rFonts w:eastAsia="Calibri"/>
                <w:sz w:val="28"/>
                <w:szCs w:val="28"/>
                <w:lang w:val="kk-KZ" w:eastAsia="en-US"/>
              </w:rPr>
              <w:t>мен э</w:t>
            </w:r>
            <w:r w:rsidRPr="00D10A34">
              <w:rPr>
                <w:rFonts w:eastAsia="Calibri"/>
                <w:sz w:val="28"/>
                <w:szCs w:val="28"/>
                <w:lang w:val="kk-KZ" w:eastAsia="en-US"/>
              </w:rPr>
              <w:t>пидеми</w:t>
            </w:r>
            <w:r w:rsidR="00B36CD0">
              <w:rPr>
                <w:rFonts w:eastAsia="Calibri"/>
                <w:sz w:val="28"/>
                <w:szCs w:val="28"/>
                <w:lang w:val="kk-KZ" w:eastAsia="en-US"/>
              </w:rPr>
              <w:t>ялық үрдістің</w:t>
            </w:r>
            <w:r w:rsidRPr="00D10A34">
              <w:rPr>
                <w:rFonts w:eastAsia="Calibri"/>
                <w:sz w:val="28"/>
                <w:szCs w:val="28"/>
                <w:lang w:val="kk-KZ" w:eastAsia="en-US"/>
              </w:rPr>
              <w:t xml:space="preserve">  </w:t>
            </w:r>
            <w:r w:rsidR="00DA43BF">
              <w:rPr>
                <w:rFonts w:eastAsia="Calibri"/>
                <w:sz w:val="28"/>
                <w:szCs w:val="28"/>
                <w:lang w:val="kk-KZ" w:eastAsia="en-US"/>
              </w:rPr>
              <w:t>білінуі</w:t>
            </w:r>
            <w:r w:rsidRPr="00D10A34">
              <w:rPr>
                <w:rFonts w:eastAsia="Calibri"/>
                <w:sz w:val="28"/>
                <w:szCs w:val="28"/>
                <w:lang w:val="kk-KZ" w:eastAsia="en-US"/>
              </w:rPr>
              <w:t>..........................................</w:t>
            </w:r>
            <w:r w:rsidR="000423EF">
              <w:rPr>
                <w:rFonts w:eastAsia="Calibri"/>
                <w:sz w:val="28"/>
                <w:szCs w:val="28"/>
                <w:lang w:val="kk-KZ" w:eastAsia="en-US"/>
              </w:rPr>
              <w:t>..</w:t>
            </w:r>
            <w:r w:rsidR="002A1B43">
              <w:rPr>
                <w:rFonts w:eastAsia="Calibri"/>
                <w:sz w:val="28"/>
                <w:szCs w:val="28"/>
                <w:lang w:val="kk-KZ" w:eastAsia="en-US"/>
              </w:rPr>
              <w:t>...</w:t>
            </w:r>
            <w:r w:rsidR="000423EF">
              <w:rPr>
                <w:rFonts w:eastAsia="Calibri"/>
                <w:sz w:val="28"/>
                <w:szCs w:val="28"/>
                <w:lang w:val="kk-KZ" w:eastAsia="en-US"/>
              </w:rPr>
              <w:t>..</w:t>
            </w:r>
            <w:r w:rsidRPr="00D10A34">
              <w:rPr>
                <w:rFonts w:eastAsia="Calibri"/>
                <w:sz w:val="28"/>
                <w:szCs w:val="28"/>
                <w:lang w:val="kk-KZ" w:eastAsia="en-US"/>
              </w:rPr>
              <w:t>.</w:t>
            </w:r>
          </w:p>
        </w:tc>
        <w:tc>
          <w:tcPr>
            <w:tcW w:w="532" w:type="dxa"/>
            <w:vAlign w:val="center"/>
          </w:tcPr>
          <w:p w14:paraId="1D8D5A37" w14:textId="77777777" w:rsidR="00D10A34" w:rsidRPr="00A21D45" w:rsidRDefault="00D10A34" w:rsidP="00D10A34">
            <w:pPr>
              <w:jc w:val="center"/>
              <w:rPr>
                <w:kern w:val="2"/>
                <w:lang w:val="kk-KZ"/>
              </w:rPr>
            </w:pPr>
            <w:r w:rsidRPr="00A21D45">
              <w:rPr>
                <w:kern w:val="2"/>
                <w:lang w:val="kk-KZ"/>
              </w:rPr>
              <w:t>14</w:t>
            </w:r>
          </w:p>
        </w:tc>
      </w:tr>
      <w:tr w:rsidR="00D10A34" w:rsidRPr="00D10A34" w14:paraId="388F00A6" w14:textId="77777777" w:rsidTr="002A1B43">
        <w:tc>
          <w:tcPr>
            <w:tcW w:w="9247" w:type="dxa"/>
            <w:vAlign w:val="bottom"/>
          </w:tcPr>
          <w:p w14:paraId="439449AD" w14:textId="77777777" w:rsidR="00D10A34" w:rsidRPr="00D10A34" w:rsidRDefault="00D10A34" w:rsidP="00954BAD">
            <w:pPr>
              <w:jc w:val="both"/>
              <w:rPr>
                <w:kern w:val="2"/>
                <w:sz w:val="28"/>
                <w:szCs w:val="28"/>
                <w:lang w:val="kk-KZ"/>
              </w:rPr>
            </w:pPr>
            <w:r w:rsidRPr="00D10A34">
              <w:rPr>
                <w:kern w:val="2"/>
                <w:sz w:val="28"/>
                <w:szCs w:val="28"/>
                <w:lang w:val="kk-KZ"/>
              </w:rPr>
              <w:t>1.</w:t>
            </w:r>
            <w:r w:rsidR="00954BAD">
              <w:rPr>
                <w:kern w:val="2"/>
                <w:sz w:val="28"/>
                <w:szCs w:val="28"/>
                <w:lang w:val="kk-KZ"/>
              </w:rPr>
              <w:t>3</w:t>
            </w:r>
            <w:r w:rsidRPr="00D10A34">
              <w:rPr>
                <w:kern w:val="2"/>
                <w:sz w:val="28"/>
                <w:szCs w:val="28"/>
                <w:lang w:val="kk-KZ"/>
              </w:rPr>
              <w:t xml:space="preserve"> Қызылшаның арнайы иммунопрофилактикасы ....................................</w:t>
            </w:r>
            <w:r w:rsidR="002A1B43">
              <w:rPr>
                <w:kern w:val="2"/>
                <w:sz w:val="28"/>
                <w:szCs w:val="28"/>
                <w:lang w:val="kk-KZ"/>
              </w:rPr>
              <w:t>...</w:t>
            </w:r>
            <w:r w:rsidRPr="00D10A34">
              <w:rPr>
                <w:kern w:val="2"/>
                <w:sz w:val="28"/>
                <w:szCs w:val="28"/>
                <w:lang w:val="kk-KZ"/>
              </w:rPr>
              <w:t>..</w:t>
            </w:r>
          </w:p>
        </w:tc>
        <w:tc>
          <w:tcPr>
            <w:tcW w:w="532" w:type="dxa"/>
            <w:vAlign w:val="center"/>
          </w:tcPr>
          <w:p w14:paraId="2ADB4266" w14:textId="77777777" w:rsidR="00D10A34" w:rsidRPr="00A21D45" w:rsidRDefault="00502842" w:rsidP="00D10A34">
            <w:pPr>
              <w:jc w:val="center"/>
              <w:rPr>
                <w:kern w:val="2"/>
                <w:lang w:val="kk-KZ"/>
              </w:rPr>
            </w:pPr>
            <w:r w:rsidRPr="00A21D45">
              <w:rPr>
                <w:kern w:val="2"/>
                <w:lang w:val="kk-KZ"/>
              </w:rPr>
              <w:t>17</w:t>
            </w:r>
          </w:p>
        </w:tc>
      </w:tr>
      <w:tr w:rsidR="00B64EB0" w:rsidRPr="00D10A34" w14:paraId="70E897A1" w14:textId="77777777" w:rsidTr="001D0A25">
        <w:trPr>
          <w:trHeight w:val="87"/>
        </w:trPr>
        <w:tc>
          <w:tcPr>
            <w:tcW w:w="9247" w:type="dxa"/>
            <w:vAlign w:val="bottom"/>
          </w:tcPr>
          <w:p w14:paraId="61189F9E" w14:textId="77777777" w:rsidR="00B64EB0" w:rsidRPr="00B64EB0" w:rsidRDefault="00B64EB0" w:rsidP="00954BAD">
            <w:pPr>
              <w:jc w:val="both"/>
              <w:rPr>
                <w:rFonts w:eastAsia="Calibri"/>
                <w:color w:val="000000"/>
                <w:sz w:val="28"/>
                <w:szCs w:val="28"/>
                <w:lang w:val="kk-KZ" w:eastAsia="en-US"/>
              </w:rPr>
            </w:pPr>
            <w:r w:rsidRPr="00B64EB0">
              <w:rPr>
                <w:rFonts w:eastAsia="Calibri"/>
                <w:color w:val="000000"/>
                <w:sz w:val="28"/>
                <w:szCs w:val="28"/>
                <w:lang w:val="kk-KZ" w:eastAsia="en-US"/>
              </w:rPr>
              <w:t>1.</w:t>
            </w:r>
            <w:r w:rsidR="00954BAD">
              <w:rPr>
                <w:rFonts w:eastAsia="Calibri"/>
                <w:color w:val="000000"/>
                <w:sz w:val="28"/>
                <w:szCs w:val="28"/>
                <w:lang w:val="kk-KZ" w:eastAsia="en-US"/>
              </w:rPr>
              <w:t>4</w:t>
            </w:r>
            <w:r w:rsidRPr="00B64EB0">
              <w:rPr>
                <w:rFonts w:eastAsia="Calibri"/>
                <w:color w:val="000000"/>
                <w:sz w:val="28"/>
                <w:szCs w:val="28"/>
                <w:lang w:val="kk-KZ" w:eastAsia="en-US"/>
              </w:rPr>
              <w:t xml:space="preserve"> Қызылшаға қарсы вакцинацияның тиімділігі...</w:t>
            </w:r>
            <w:r>
              <w:rPr>
                <w:rFonts w:eastAsia="Calibri"/>
                <w:color w:val="000000"/>
                <w:sz w:val="28"/>
                <w:szCs w:val="28"/>
                <w:lang w:val="kk-KZ" w:eastAsia="en-US"/>
              </w:rPr>
              <w:t>.........</w:t>
            </w:r>
            <w:r w:rsidRPr="00B64EB0">
              <w:rPr>
                <w:rFonts w:eastAsia="Calibri"/>
                <w:color w:val="000000"/>
                <w:sz w:val="28"/>
                <w:szCs w:val="28"/>
                <w:lang w:val="kk-KZ" w:eastAsia="en-US"/>
              </w:rPr>
              <w:t>............................</w:t>
            </w:r>
            <w:r w:rsidR="002A1B43">
              <w:rPr>
                <w:rFonts w:eastAsia="Calibri"/>
                <w:color w:val="000000"/>
                <w:sz w:val="28"/>
                <w:szCs w:val="28"/>
                <w:lang w:val="kk-KZ" w:eastAsia="en-US"/>
              </w:rPr>
              <w:t>..</w:t>
            </w:r>
            <w:r w:rsidRPr="00B64EB0">
              <w:rPr>
                <w:rFonts w:eastAsia="Calibri"/>
                <w:color w:val="000000"/>
                <w:sz w:val="28"/>
                <w:szCs w:val="28"/>
                <w:lang w:val="kk-KZ" w:eastAsia="en-US"/>
              </w:rPr>
              <w:t>...</w:t>
            </w:r>
          </w:p>
        </w:tc>
        <w:tc>
          <w:tcPr>
            <w:tcW w:w="532" w:type="dxa"/>
            <w:vAlign w:val="center"/>
          </w:tcPr>
          <w:p w14:paraId="08B05CE6" w14:textId="77777777" w:rsidR="00B64EB0" w:rsidRPr="00A21D45" w:rsidRDefault="005546AF" w:rsidP="00D10A34">
            <w:pPr>
              <w:jc w:val="center"/>
              <w:rPr>
                <w:kern w:val="2"/>
                <w:lang w:val="kk-KZ"/>
              </w:rPr>
            </w:pPr>
            <w:r>
              <w:rPr>
                <w:kern w:val="2"/>
                <w:lang w:val="kk-KZ"/>
              </w:rPr>
              <w:t xml:space="preserve"> </w:t>
            </w:r>
            <w:r w:rsidR="00B64EB0">
              <w:rPr>
                <w:kern w:val="2"/>
                <w:lang w:val="kk-KZ"/>
              </w:rPr>
              <w:t>20</w:t>
            </w:r>
          </w:p>
        </w:tc>
      </w:tr>
      <w:tr w:rsidR="00D10A34" w:rsidRPr="00D10A34" w14:paraId="36B6B01F" w14:textId="77777777" w:rsidTr="002A1B43">
        <w:tc>
          <w:tcPr>
            <w:tcW w:w="9247" w:type="dxa"/>
            <w:vAlign w:val="bottom"/>
          </w:tcPr>
          <w:p w14:paraId="260DDE8C" w14:textId="77777777" w:rsidR="00D10A34" w:rsidRPr="00D10A34" w:rsidRDefault="00D10A34" w:rsidP="00954BAD">
            <w:pPr>
              <w:jc w:val="both"/>
              <w:rPr>
                <w:kern w:val="2"/>
                <w:sz w:val="28"/>
                <w:szCs w:val="28"/>
                <w:lang w:val="kk-KZ"/>
              </w:rPr>
            </w:pPr>
            <w:r w:rsidRPr="00D10A34">
              <w:rPr>
                <w:kern w:val="2"/>
                <w:sz w:val="28"/>
                <w:szCs w:val="28"/>
                <w:lang w:val="kk-KZ"/>
              </w:rPr>
              <w:t>1.</w:t>
            </w:r>
            <w:r w:rsidR="00954BAD">
              <w:rPr>
                <w:kern w:val="2"/>
                <w:sz w:val="28"/>
                <w:szCs w:val="28"/>
                <w:lang w:val="kk-KZ"/>
              </w:rPr>
              <w:t>5</w:t>
            </w:r>
            <w:r w:rsidRPr="00D10A34">
              <w:rPr>
                <w:kern w:val="2"/>
                <w:sz w:val="28"/>
                <w:szCs w:val="28"/>
                <w:lang w:val="kk-KZ"/>
              </w:rPr>
              <w:t xml:space="preserve"> Қызылшаның жа</w:t>
            </w:r>
            <w:r w:rsidRPr="00D10A34">
              <w:rPr>
                <w:kern w:val="2"/>
                <w:sz w:val="28"/>
                <w:szCs w:val="28"/>
                <w:lang w:val="en-US"/>
              </w:rPr>
              <w:t>h</w:t>
            </w:r>
            <w:r w:rsidRPr="00D10A34">
              <w:rPr>
                <w:kern w:val="2"/>
                <w:sz w:val="28"/>
                <w:szCs w:val="28"/>
                <w:lang w:val="kk-KZ"/>
              </w:rPr>
              <w:t>андық элиминация бағдарлам</w:t>
            </w:r>
            <w:r w:rsidR="000423EF">
              <w:rPr>
                <w:kern w:val="2"/>
                <w:sz w:val="28"/>
                <w:szCs w:val="28"/>
                <w:lang w:val="kk-KZ"/>
              </w:rPr>
              <w:t>асы...........................</w:t>
            </w:r>
            <w:r w:rsidR="002A1B43">
              <w:rPr>
                <w:kern w:val="2"/>
                <w:sz w:val="28"/>
                <w:szCs w:val="28"/>
                <w:lang w:val="kk-KZ"/>
              </w:rPr>
              <w:t>....</w:t>
            </w:r>
            <w:r w:rsidR="000423EF">
              <w:rPr>
                <w:kern w:val="2"/>
                <w:sz w:val="28"/>
                <w:szCs w:val="28"/>
                <w:lang w:val="kk-KZ"/>
              </w:rPr>
              <w:t>.</w:t>
            </w:r>
            <w:r w:rsidRPr="00D10A34">
              <w:rPr>
                <w:kern w:val="2"/>
                <w:sz w:val="28"/>
                <w:szCs w:val="28"/>
                <w:lang w:val="kk-KZ"/>
              </w:rPr>
              <w:t>..</w:t>
            </w:r>
          </w:p>
        </w:tc>
        <w:tc>
          <w:tcPr>
            <w:tcW w:w="532" w:type="dxa"/>
            <w:vAlign w:val="center"/>
          </w:tcPr>
          <w:p w14:paraId="7D1F596D" w14:textId="77777777" w:rsidR="00D10A34" w:rsidRPr="00A21D45" w:rsidRDefault="005546AF" w:rsidP="00D10A34">
            <w:pPr>
              <w:jc w:val="center"/>
              <w:rPr>
                <w:kern w:val="2"/>
                <w:lang w:val="kk-KZ"/>
              </w:rPr>
            </w:pPr>
            <w:r>
              <w:rPr>
                <w:kern w:val="2"/>
                <w:lang w:val="kk-KZ"/>
              </w:rPr>
              <w:t xml:space="preserve"> </w:t>
            </w:r>
            <w:r w:rsidR="00D10A34" w:rsidRPr="00A21D45">
              <w:rPr>
                <w:kern w:val="2"/>
                <w:lang w:val="kk-KZ"/>
              </w:rPr>
              <w:t>21</w:t>
            </w:r>
          </w:p>
        </w:tc>
      </w:tr>
      <w:tr w:rsidR="00D10A34" w:rsidRPr="00D10A34" w14:paraId="46DCCBC8" w14:textId="77777777" w:rsidTr="002A1B43">
        <w:tc>
          <w:tcPr>
            <w:tcW w:w="9247" w:type="dxa"/>
          </w:tcPr>
          <w:p w14:paraId="198F631D" w14:textId="77777777" w:rsidR="00D10A34" w:rsidRPr="00643F3C" w:rsidRDefault="00D10A34" w:rsidP="00B64EB0">
            <w:pPr>
              <w:jc w:val="both"/>
              <w:rPr>
                <w:kern w:val="2"/>
                <w:sz w:val="28"/>
                <w:szCs w:val="28"/>
                <w:lang w:val="kk-KZ"/>
              </w:rPr>
            </w:pPr>
            <w:r w:rsidRPr="00643F3C">
              <w:rPr>
                <w:kern w:val="2"/>
                <w:sz w:val="28"/>
                <w:szCs w:val="28"/>
                <w:lang w:val="kk-KZ"/>
              </w:rPr>
              <w:t>2 Зерттеу материалдары мен әдістері..........................................................</w:t>
            </w:r>
            <w:r w:rsidR="002A1B43">
              <w:rPr>
                <w:kern w:val="2"/>
                <w:sz w:val="28"/>
                <w:szCs w:val="28"/>
                <w:lang w:val="kk-KZ"/>
              </w:rPr>
              <w:t>......</w:t>
            </w:r>
            <w:r w:rsidRPr="00643F3C">
              <w:rPr>
                <w:kern w:val="2"/>
                <w:sz w:val="28"/>
                <w:szCs w:val="28"/>
                <w:lang w:val="kk-KZ"/>
              </w:rPr>
              <w:t>.</w:t>
            </w:r>
          </w:p>
        </w:tc>
        <w:tc>
          <w:tcPr>
            <w:tcW w:w="532" w:type="dxa"/>
            <w:vAlign w:val="bottom"/>
          </w:tcPr>
          <w:p w14:paraId="2CDA1ED0" w14:textId="77777777" w:rsidR="00D10A34" w:rsidRPr="00A21D45" w:rsidRDefault="00502842" w:rsidP="00D10A34">
            <w:pPr>
              <w:jc w:val="right"/>
              <w:rPr>
                <w:kern w:val="2"/>
                <w:lang w:val="kk-KZ"/>
              </w:rPr>
            </w:pPr>
            <w:r w:rsidRPr="00A21D45">
              <w:rPr>
                <w:kern w:val="2"/>
                <w:lang w:val="kk-KZ"/>
              </w:rPr>
              <w:t>28</w:t>
            </w:r>
          </w:p>
        </w:tc>
      </w:tr>
      <w:tr w:rsidR="00D10A34" w:rsidRPr="00D10A34" w14:paraId="3A7F170C" w14:textId="77777777" w:rsidTr="002A1B43">
        <w:tc>
          <w:tcPr>
            <w:tcW w:w="9247" w:type="dxa"/>
          </w:tcPr>
          <w:p w14:paraId="1F8296AB" w14:textId="77777777" w:rsidR="00D10A34" w:rsidRPr="00D10A34" w:rsidRDefault="00D10A34" w:rsidP="00952714">
            <w:pPr>
              <w:jc w:val="both"/>
              <w:rPr>
                <w:kern w:val="2"/>
                <w:sz w:val="28"/>
                <w:szCs w:val="28"/>
                <w:lang w:val="kk-KZ"/>
              </w:rPr>
            </w:pPr>
            <w:r w:rsidRPr="00D10A34">
              <w:rPr>
                <w:kern w:val="2"/>
                <w:sz w:val="28"/>
                <w:szCs w:val="28"/>
                <w:lang w:val="kk-KZ"/>
              </w:rPr>
              <w:t>2.1 Эпидемиологиялық зерттеу әдістері .....................................................</w:t>
            </w:r>
            <w:r w:rsidR="002A1B43">
              <w:rPr>
                <w:kern w:val="2"/>
                <w:sz w:val="28"/>
                <w:szCs w:val="28"/>
                <w:lang w:val="kk-KZ"/>
              </w:rPr>
              <w:t>...</w:t>
            </w:r>
            <w:r w:rsidRPr="00D10A34">
              <w:rPr>
                <w:kern w:val="2"/>
                <w:sz w:val="28"/>
                <w:szCs w:val="28"/>
                <w:lang w:val="kk-KZ"/>
              </w:rPr>
              <w:t>....</w:t>
            </w:r>
          </w:p>
        </w:tc>
        <w:tc>
          <w:tcPr>
            <w:tcW w:w="532" w:type="dxa"/>
            <w:vAlign w:val="bottom"/>
          </w:tcPr>
          <w:p w14:paraId="6FDADDE2" w14:textId="77777777" w:rsidR="00D10A34" w:rsidRPr="00D10A34" w:rsidRDefault="00502842" w:rsidP="00D10A34">
            <w:pPr>
              <w:jc w:val="right"/>
              <w:rPr>
                <w:kern w:val="2"/>
                <w:lang w:val="kk-KZ"/>
              </w:rPr>
            </w:pPr>
            <w:r>
              <w:rPr>
                <w:kern w:val="2"/>
                <w:lang w:val="kk-KZ"/>
              </w:rPr>
              <w:t>28</w:t>
            </w:r>
          </w:p>
        </w:tc>
      </w:tr>
      <w:tr w:rsidR="00D10A34" w:rsidRPr="00D10A34" w14:paraId="6F84C7E7" w14:textId="77777777" w:rsidTr="002A1B43">
        <w:tc>
          <w:tcPr>
            <w:tcW w:w="9247" w:type="dxa"/>
          </w:tcPr>
          <w:p w14:paraId="38A3E939" w14:textId="77777777" w:rsidR="00D10A34" w:rsidRPr="00D10A34" w:rsidRDefault="00D10A34" w:rsidP="00952714">
            <w:pPr>
              <w:jc w:val="both"/>
              <w:rPr>
                <w:kern w:val="2"/>
                <w:sz w:val="28"/>
                <w:szCs w:val="28"/>
                <w:lang w:val="kk-KZ"/>
              </w:rPr>
            </w:pPr>
            <w:r w:rsidRPr="00D10A34">
              <w:rPr>
                <w:kern w:val="2"/>
                <w:sz w:val="28"/>
                <w:szCs w:val="28"/>
                <w:lang w:val="kk-KZ"/>
              </w:rPr>
              <w:t>2.2 Клиникалық-диагностикалық әдістер .....................................................</w:t>
            </w:r>
            <w:r w:rsidR="002A1B43">
              <w:rPr>
                <w:kern w:val="2"/>
                <w:sz w:val="28"/>
                <w:szCs w:val="28"/>
                <w:lang w:val="kk-KZ"/>
              </w:rPr>
              <w:t>...</w:t>
            </w:r>
            <w:r w:rsidRPr="00D10A34">
              <w:rPr>
                <w:kern w:val="2"/>
                <w:sz w:val="28"/>
                <w:szCs w:val="28"/>
                <w:lang w:val="kk-KZ"/>
              </w:rPr>
              <w:t>..</w:t>
            </w:r>
          </w:p>
        </w:tc>
        <w:tc>
          <w:tcPr>
            <w:tcW w:w="532" w:type="dxa"/>
            <w:vAlign w:val="bottom"/>
          </w:tcPr>
          <w:p w14:paraId="0336FC96" w14:textId="77777777" w:rsidR="00D10A34" w:rsidRPr="00D10A34" w:rsidRDefault="00502842" w:rsidP="00D10A34">
            <w:pPr>
              <w:jc w:val="right"/>
              <w:rPr>
                <w:kern w:val="2"/>
                <w:lang w:val="kk-KZ"/>
              </w:rPr>
            </w:pPr>
            <w:r>
              <w:rPr>
                <w:kern w:val="2"/>
                <w:lang w:val="kk-KZ"/>
              </w:rPr>
              <w:t>29</w:t>
            </w:r>
          </w:p>
        </w:tc>
      </w:tr>
      <w:tr w:rsidR="00D10A34" w:rsidRPr="00D10A34" w14:paraId="055E3B54" w14:textId="77777777" w:rsidTr="002A1B43">
        <w:tc>
          <w:tcPr>
            <w:tcW w:w="9247" w:type="dxa"/>
          </w:tcPr>
          <w:p w14:paraId="53F5D8B6" w14:textId="77777777" w:rsidR="00D10A34" w:rsidRPr="00D10A34" w:rsidRDefault="00D10A34" w:rsidP="00952714">
            <w:pPr>
              <w:jc w:val="both"/>
              <w:rPr>
                <w:kern w:val="2"/>
                <w:sz w:val="28"/>
                <w:szCs w:val="28"/>
                <w:lang w:val="kk-KZ"/>
              </w:rPr>
            </w:pPr>
            <w:r w:rsidRPr="00D10A34">
              <w:rPr>
                <w:kern w:val="2"/>
                <w:sz w:val="28"/>
                <w:szCs w:val="28"/>
                <w:lang w:val="kk-KZ"/>
              </w:rPr>
              <w:t>2.3 Серологиялық зерттеу әдістері.................................................................</w:t>
            </w:r>
            <w:r w:rsidR="002A1B43">
              <w:rPr>
                <w:kern w:val="2"/>
                <w:sz w:val="28"/>
                <w:szCs w:val="28"/>
                <w:lang w:val="kk-KZ"/>
              </w:rPr>
              <w:t>...</w:t>
            </w:r>
            <w:r w:rsidRPr="00D10A34">
              <w:rPr>
                <w:kern w:val="2"/>
                <w:sz w:val="28"/>
                <w:szCs w:val="28"/>
                <w:lang w:val="kk-KZ"/>
              </w:rPr>
              <w:t>..</w:t>
            </w:r>
          </w:p>
        </w:tc>
        <w:tc>
          <w:tcPr>
            <w:tcW w:w="532" w:type="dxa"/>
            <w:vAlign w:val="bottom"/>
          </w:tcPr>
          <w:p w14:paraId="1987AF56" w14:textId="77777777" w:rsidR="00D10A34" w:rsidRPr="00D10A34" w:rsidRDefault="00502842" w:rsidP="00D10A34">
            <w:pPr>
              <w:jc w:val="right"/>
              <w:rPr>
                <w:kern w:val="2"/>
                <w:lang w:val="kk-KZ"/>
              </w:rPr>
            </w:pPr>
            <w:r>
              <w:rPr>
                <w:kern w:val="2"/>
                <w:lang w:val="kk-KZ"/>
              </w:rPr>
              <w:t>29</w:t>
            </w:r>
          </w:p>
        </w:tc>
      </w:tr>
      <w:tr w:rsidR="00D10A34" w:rsidRPr="00D10A34" w14:paraId="0B516BD9" w14:textId="77777777" w:rsidTr="002A1B43">
        <w:tc>
          <w:tcPr>
            <w:tcW w:w="9247" w:type="dxa"/>
          </w:tcPr>
          <w:p w14:paraId="0B16CB21" w14:textId="77777777" w:rsidR="00D10A34" w:rsidRPr="00D10A34" w:rsidRDefault="00D10A34" w:rsidP="00952714">
            <w:pPr>
              <w:jc w:val="both"/>
              <w:rPr>
                <w:kern w:val="2"/>
                <w:sz w:val="28"/>
                <w:szCs w:val="28"/>
                <w:lang w:val="kk-KZ"/>
              </w:rPr>
            </w:pPr>
            <w:r w:rsidRPr="00D10A34">
              <w:rPr>
                <w:kern w:val="2"/>
                <w:sz w:val="28"/>
                <w:szCs w:val="28"/>
                <w:lang w:val="kk-KZ"/>
              </w:rPr>
              <w:t>2.4 Статистикалық талдау әдістері.................................................................</w:t>
            </w:r>
            <w:r w:rsidR="002A1B43">
              <w:rPr>
                <w:kern w:val="2"/>
                <w:sz w:val="28"/>
                <w:szCs w:val="28"/>
                <w:lang w:val="kk-KZ"/>
              </w:rPr>
              <w:t>..</w:t>
            </w:r>
            <w:r w:rsidRPr="00D10A34">
              <w:rPr>
                <w:kern w:val="2"/>
                <w:sz w:val="28"/>
                <w:szCs w:val="28"/>
                <w:lang w:val="kk-KZ"/>
              </w:rPr>
              <w:t>..</w:t>
            </w:r>
            <w:r w:rsidR="000423EF">
              <w:rPr>
                <w:kern w:val="2"/>
                <w:sz w:val="28"/>
                <w:szCs w:val="28"/>
                <w:lang w:val="kk-KZ"/>
              </w:rPr>
              <w:t>.</w:t>
            </w:r>
          </w:p>
        </w:tc>
        <w:tc>
          <w:tcPr>
            <w:tcW w:w="532" w:type="dxa"/>
            <w:vAlign w:val="bottom"/>
          </w:tcPr>
          <w:p w14:paraId="047B5AA7" w14:textId="77777777" w:rsidR="00D10A34" w:rsidRPr="00D10A34" w:rsidRDefault="00502842" w:rsidP="00D10A34">
            <w:pPr>
              <w:jc w:val="right"/>
              <w:rPr>
                <w:kern w:val="2"/>
                <w:lang w:val="kk-KZ"/>
              </w:rPr>
            </w:pPr>
            <w:r>
              <w:rPr>
                <w:kern w:val="2"/>
                <w:lang w:val="kk-KZ"/>
              </w:rPr>
              <w:t>30</w:t>
            </w:r>
          </w:p>
        </w:tc>
      </w:tr>
      <w:tr w:rsidR="00D10A34" w:rsidRPr="00D10A34" w14:paraId="7C8EFF82" w14:textId="77777777" w:rsidTr="002A1B43">
        <w:tc>
          <w:tcPr>
            <w:tcW w:w="9247" w:type="dxa"/>
          </w:tcPr>
          <w:p w14:paraId="4DA319A1" w14:textId="77777777" w:rsidR="00D10A34" w:rsidRPr="00D10A34" w:rsidRDefault="00D10A34" w:rsidP="00952714">
            <w:pPr>
              <w:jc w:val="both"/>
              <w:rPr>
                <w:kern w:val="2"/>
                <w:sz w:val="28"/>
                <w:szCs w:val="28"/>
                <w:lang w:val="kk-KZ"/>
              </w:rPr>
            </w:pPr>
            <w:r w:rsidRPr="00D10A34">
              <w:rPr>
                <w:kern w:val="2"/>
                <w:sz w:val="28"/>
                <w:szCs w:val="28"/>
                <w:lang w:val="kk-KZ"/>
              </w:rPr>
              <w:t>2.5 Кластерлік талдау......................................................................................</w:t>
            </w:r>
            <w:r w:rsidR="002A1B43">
              <w:rPr>
                <w:kern w:val="2"/>
                <w:sz w:val="28"/>
                <w:szCs w:val="28"/>
                <w:lang w:val="kk-KZ"/>
              </w:rPr>
              <w:t>..</w:t>
            </w:r>
            <w:r w:rsidR="000423EF">
              <w:rPr>
                <w:kern w:val="2"/>
                <w:sz w:val="28"/>
                <w:szCs w:val="28"/>
                <w:lang w:val="kk-KZ"/>
              </w:rPr>
              <w:t>..</w:t>
            </w:r>
            <w:r w:rsidRPr="00D10A34">
              <w:rPr>
                <w:kern w:val="2"/>
                <w:sz w:val="28"/>
                <w:szCs w:val="28"/>
                <w:lang w:val="kk-KZ"/>
              </w:rPr>
              <w:t>..</w:t>
            </w:r>
          </w:p>
        </w:tc>
        <w:tc>
          <w:tcPr>
            <w:tcW w:w="532" w:type="dxa"/>
            <w:vAlign w:val="bottom"/>
          </w:tcPr>
          <w:p w14:paraId="051B1F5E" w14:textId="77777777" w:rsidR="00D10A34" w:rsidRPr="00D10A34" w:rsidRDefault="00502842" w:rsidP="00D10A34">
            <w:pPr>
              <w:jc w:val="right"/>
              <w:rPr>
                <w:kern w:val="2"/>
                <w:lang w:val="kk-KZ"/>
              </w:rPr>
            </w:pPr>
            <w:r>
              <w:rPr>
                <w:kern w:val="2"/>
                <w:lang w:val="kk-KZ"/>
              </w:rPr>
              <w:t>31</w:t>
            </w:r>
          </w:p>
        </w:tc>
      </w:tr>
      <w:tr w:rsidR="00D10A34" w:rsidRPr="00D10A34" w14:paraId="2D8D871D" w14:textId="77777777" w:rsidTr="002A1B43">
        <w:tc>
          <w:tcPr>
            <w:tcW w:w="9247" w:type="dxa"/>
          </w:tcPr>
          <w:p w14:paraId="14ED1E6F" w14:textId="77777777" w:rsidR="00D10A34" w:rsidRPr="00D10A34" w:rsidRDefault="00D10A34" w:rsidP="00952714">
            <w:pPr>
              <w:jc w:val="both"/>
              <w:rPr>
                <w:kern w:val="2"/>
                <w:sz w:val="28"/>
                <w:szCs w:val="28"/>
                <w:lang w:val="kk-KZ"/>
              </w:rPr>
            </w:pPr>
            <w:r w:rsidRPr="00D10A34">
              <w:rPr>
                <w:kern w:val="2"/>
                <w:sz w:val="28"/>
                <w:szCs w:val="28"/>
                <w:lang w:val="kk-KZ"/>
              </w:rPr>
              <w:t>2.6 Сырқаттанушылықты болжау....................................</w:t>
            </w:r>
            <w:r w:rsidR="000423EF">
              <w:rPr>
                <w:kern w:val="2"/>
                <w:sz w:val="28"/>
                <w:szCs w:val="28"/>
                <w:lang w:val="kk-KZ"/>
              </w:rPr>
              <w:t>...............................</w:t>
            </w:r>
            <w:r w:rsidR="002A1B43">
              <w:rPr>
                <w:kern w:val="2"/>
                <w:sz w:val="28"/>
                <w:szCs w:val="28"/>
                <w:lang w:val="kk-KZ"/>
              </w:rPr>
              <w:t>..</w:t>
            </w:r>
            <w:r w:rsidR="000423EF">
              <w:rPr>
                <w:kern w:val="2"/>
                <w:sz w:val="28"/>
                <w:szCs w:val="28"/>
                <w:lang w:val="kk-KZ"/>
              </w:rPr>
              <w:t>...</w:t>
            </w:r>
          </w:p>
        </w:tc>
        <w:tc>
          <w:tcPr>
            <w:tcW w:w="532" w:type="dxa"/>
            <w:vAlign w:val="bottom"/>
          </w:tcPr>
          <w:p w14:paraId="67B533B5" w14:textId="77777777" w:rsidR="00D10A34" w:rsidRPr="00D10A34" w:rsidRDefault="00502842" w:rsidP="00D10A34">
            <w:pPr>
              <w:jc w:val="right"/>
              <w:rPr>
                <w:kern w:val="2"/>
                <w:lang w:val="kk-KZ"/>
              </w:rPr>
            </w:pPr>
            <w:r>
              <w:rPr>
                <w:kern w:val="2"/>
                <w:lang w:val="kk-KZ"/>
              </w:rPr>
              <w:t>32</w:t>
            </w:r>
          </w:p>
        </w:tc>
      </w:tr>
      <w:tr w:rsidR="00D10A34" w:rsidRPr="00D10A34" w14:paraId="029EC037" w14:textId="77777777" w:rsidTr="002A1B43">
        <w:tc>
          <w:tcPr>
            <w:tcW w:w="9247" w:type="dxa"/>
          </w:tcPr>
          <w:p w14:paraId="29852DA4" w14:textId="77777777" w:rsidR="00D10A34" w:rsidRPr="00D10A34" w:rsidRDefault="009C11D1" w:rsidP="002A1B43">
            <w:pPr>
              <w:widowControl w:val="0"/>
              <w:jc w:val="both"/>
              <w:rPr>
                <w:rFonts w:eastAsiaTheme="minorHAnsi"/>
                <w:sz w:val="28"/>
                <w:szCs w:val="28"/>
                <w:lang w:eastAsia="en-US"/>
              </w:rPr>
            </w:pPr>
            <w:r>
              <w:rPr>
                <w:rFonts w:eastAsiaTheme="minorHAnsi"/>
                <w:sz w:val="28"/>
                <w:szCs w:val="28"/>
                <w:lang w:eastAsia="en-US"/>
              </w:rPr>
              <w:t>3.1</w:t>
            </w:r>
            <w:r w:rsidR="00D10A34" w:rsidRPr="00D10A34">
              <w:rPr>
                <w:rFonts w:eastAsiaTheme="minorHAnsi"/>
                <w:sz w:val="28"/>
                <w:szCs w:val="28"/>
                <w:lang w:eastAsia="en-US"/>
              </w:rPr>
              <w:t xml:space="preserve"> </w:t>
            </w:r>
            <w:r w:rsidR="00D10A34" w:rsidRPr="00D10A34">
              <w:rPr>
                <w:rFonts w:eastAsiaTheme="minorHAnsi"/>
                <w:sz w:val="28"/>
                <w:szCs w:val="28"/>
                <w:lang w:val="kk-KZ" w:eastAsia="en-US"/>
              </w:rPr>
              <w:t>Қазақстан Республикасы</w:t>
            </w:r>
            <w:r w:rsidR="002A1B43">
              <w:rPr>
                <w:rFonts w:eastAsiaTheme="minorHAnsi"/>
                <w:sz w:val="28"/>
                <w:szCs w:val="28"/>
                <w:lang w:val="kk-KZ" w:eastAsia="en-US"/>
              </w:rPr>
              <w:t>нда</w:t>
            </w:r>
            <w:r w:rsidR="00D10A34" w:rsidRPr="00D10A34">
              <w:rPr>
                <w:rFonts w:eastAsiaTheme="minorHAnsi"/>
                <w:sz w:val="28"/>
                <w:szCs w:val="28"/>
                <w:lang w:val="kk-KZ" w:eastAsia="en-US"/>
              </w:rPr>
              <w:t xml:space="preserve"> 2004-2016 жылдар </w:t>
            </w:r>
            <w:r w:rsidR="002A1B43">
              <w:rPr>
                <w:rFonts w:eastAsiaTheme="minorHAnsi"/>
                <w:sz w:val="28"/>
                <w:szCs w:val="28"/>
                <w:lang w:val="kk-KZ" w:eastAsia="en-US"/>
              </w:rPr>
              <w:t xml:space="preserve">аралығындағы </w:t>
            </w:r>
            <w:r w:rsidR="00D10A34" w:rsidRPr="00D10A34">
              <w:rPr>
                <w:rFonts w:eastAsiaTheme="minorHAnsi"/>
                <w:sz w:val="28"/>
                <w:szCs w:val="28"/>
                <w:lang w:val="kk-KZ" w:eastAsia="en-US"/>
              </w:rPr>
              <w:t xml:space="preserve"> қызылшамен сырқаттанушылы</w:t>
            </w:r>
            <w:r w:rsidR="002A1B43">
              <w:rPr>
                <w:rFonts w:eastAsiaTheme="minorHAnsi"/>
                <w:sz w:val="28"/>
                <w:szCs w:val="28"/>
                <w:lang w:val="kk-KZ" w:eastAsia="en-US"/>
              </w:rPr>
              <w:t>қтың</w:t>
            </w:r>
            <w:r w:rsidR="00D10A34" w:rsidRPr="00D10A34">
              <w:rPr>
                <w:rFonts w:eastAsiaTheme="minorHAnsi"/>
                <w:sz w:val="28"/>
                <w:szCs w:val="28"/>
                <w:lang w:val="kk-KZ" w:eastAsia="en-US"/>
              </w:rPr>
              <w:t xml:space="preserve"> көпж</w:t>
            </w:r>
            <w:r w:rsidR="000423EF">
              <w:rPr>
                <w:rFonts w:eastAsiaTheme="minorHAnsi"/>
                <w:sz w:val="28"/>
                <w:szCs w:val="28"/>
                <w:lang w:val="kk-KZ" w:eastAsia="en-US"/>
              </w:rPr>
              <w:t>ылдық динамикасы.............</w:t>
            </w:r>
            <w:r w:rsidR="002A1B43">
              <w:rPr>
                <w:rFonts w:eastAsiaTheme="minorHAnsi"/>
                <w:sz w:val="28"/>
                <w:szCs w:val="28"/>
                <w:lang w:val="kk-KZ" w:eastAsia="en-US"/>
              </w:rPr>
              <w:t>...</w:t>
            </w:r>
            <w:r w:rsidR="000423EF">
              <w:rPr>
                <w:rFonts w:eastAsiaTheme="minorHAnsi"/>
                <w:sz w:val="28"/>
                <w:szCs w:val="28"/>
                <w:lang w:val="kk-KZ" w:eastAsia="en-US"/>
              </w:rPr>
              <w:t>.</w:t>
            </w:r>
            <w:r w:rsidR="002A1B43">
              <w:rPr>
                <w:rFonts w:eastAsiaTheme="minorHAnsi"/>
                <w:sz w:val="28"/>
                <w:szCs w:val="28"/>
                <w:lang w:val="kk-KZ" w:eastAsia="en-US"/>
              </w:rPr>
              <w:t>...</w:t>
            </w:r>
            <w:r w:rsidR="000423EF">
              <w:rPr>
                <w:rFonts w:eastAsiaTheme="minorHAnsi"/>
                <w:sz w:val="28"/>
                <w:szCs w:val="28"/>
                <w:lang w:val="kk-KZ" w:eastAsia="en-US"/>
              </w:rPr>
              <w:t>.</w:t>
            </w:r>
            <w:r w:rsidR="00D10A34" w:rsidRPr="00D10A34">
              <w:rPr>
                <w:rFonts w:eastAsiaTheme="minorHAnsi"/>
                <w:sz w:val="28"/>
                <w:szCs w:val="28"/>
                <w:lang w:val="kk-KZ" w:eastAsia="en-US"/>
              </w:rPr>
              <w:t xml:space="preserve">. </w:t>
            </w:r>
          </w:p>
        </w:tc>
        <w:tc>
          <w:tcPr>
            <w:tcW w:w="532" w:type="dxa"/>
            <w:vAlign w:val="bottom"/>
          </w:tcPr>
          <w:p w14:paraId="7534B8B4" w14:textId="77777777" w:rsidR="00D10A34" w:rsidRPr="00D10A34" w:rsidRDefault="00502842" w:rsidP="00D10A34">
            <w:pPr>
              <w:jc w:val="right"/>
              <w:rPr>
                <w:kern w:val="2"/>
                <w:lang w:val="kk-KZ"/>
              </w:rPr>
            </w:pPr>
            <w:r>
              <w:rPr>
                <w:kern w:val="2"/>
                <w:lang w:val="kk-KZ"/>
              </w:rPr>
              <w:t>34</w:t>
            </w:r>
          </w:p>
        </w:tc>
      </w:tr>
      <w:tr w:rsidR="00D10A34" w:rsidRPr="00D10A34" w14:paraId="486BE56C" w14:textId="77777777" w:rsidTr="002A1B43">
        <w:tc>
          <w:tcPr>
            <w:tcW w:w="9247" w:type="dxa"/>
          </w:tcPr>
          <w:p w14:paraId="1F40A3F9" w14:textId="77777777" w:rsidR="00D10A34" w:rsidRPr="00D10A34" w:rsidRDefault="00D10A34" w:rsidP="001A71CD">
            <w:pPr>
              <w:widowControl w:val="0"/>
              <w:tabs>
                <w:tab w:val="left" w:pos="8657"/>
              </w:tabs>
              <w:jc w:val="both"/>
              <w:rPr>
                <w:color w:val="FF0000"/>
                <w:sz w:val="28"/>
                <w:szCs w:val="28"/>
              </w:rPr>
            </w:pPr>
            <w:r w:rsidRPr="00D10A34">
              <w:rPr>
                <w:sz w:val="28"/>
                <w:szCs w:val="28"/>
              </w:rPr>
              <w:t>3.</w:t>
            </w:r>
            <w:r w:rsidR="009C11D1">
              <w:rPr>
                <w:sz w:val="28"/>
                <w:szCs w:val="28"/>
                <w:lang w:val="kk-KZ"/>
              </w:rPr>
              <w:t>2</w:t>
            </w:r>
            <w:r w:rsidRPr="00D10A34">
              <w:rPr>
                <w:sz w:val="28"/>
                <w:szCs w:val="28"/>
              </w:rPr>
              <w:t xml:space="preserve"> </w:t>
            </w:r>
            <w:r w:rsidR="00DA43BF">
              <w:rPr>
                <w:sz w:val="28"/>
                <w:szCs w:val="28"/>
                <w:lang w:val="kk-KZ"/>
              </w:rPr>
              <w:t xml:space="preserve">2014 жылы </w:t>
            </w:r>
            <w:r w:rsidRPr="00D10A34">
              <w:rPr>
                <w:sz w:val="28"/>
                <w:szCs w:val="28"/>
                <w:lang w:val="kk-KZ"/>
              </w:rPr>
              <w:t>Қарағанды облысындағы қызылшамен сырқаттанушылықты</w:t>
            </w:r>
            <w:r w:rsidR="001A71CD">
              <w:rPr>
                <w:sz w:val="28"/>
                <w:szCs w:val="28"/>
                <w:lang w:val="kk-KZ"/>
              </w:rPr>
              <w:t xml:space="preserve"> талдау....</w:t>
            </w:r>
            <w:r w:rsidR="000423EF">
              <w:rPr>
                <w:sz w:val="28"/>
                <w:szCs w:val="28"/>
                <w:lang w:val="kk-KZ"/>
              </w:rPr>
              <w:t>....................................................................</w:t>
            </w:r>
            <w:r w:rsidR="002A1B43">
              <w:rPr>
                <w:sz w:val="28"/>
                <w:szCs w:val="28"/>
                <w:lang w:val="kk-KZ"/>
              </w:rPr>
              <w:t>..</w:t>
            </w:r>
            <w:r w:rsidR="000423EF">
              <w:rPr>
                <w:sz w:val="28"/>
                <w:szCs w:val="28"/>
                <w:lang w:val="kk-KZ"/>
              </w:rPr>
              <w:t>.....</w:t>
            </w:r>
          </w:p>
        </w:tc>
        <w:tc>
          <w:tcPr>
            <w:tcW w:w="532" w:type="dxa"/>
            <w:vAlign w:val="bottom"/>
          </w:tcPr>
          <w:p w14:paraId="0DDF3E76" w14:textId="77777777" w:rsidR="00D10A34" w:rsidRPr="00D10A34" w:rsidRDefault="00502842" w:rsidP="00D10A34">
            <w:pPr>
              <w:jc w:val="right"/>
              <w:rPr>
                <w:kern w:val="2"/>
                <w:lang w:val="kk-KZ"/>
              </w:rPr>
            </w:pPr>
            <w:r>
              <w:rPr>
                <w:kern w:val="2"/>
                <w:lang w:val="kk-KZ"/>
              </w:rPr>
              <w:t>37</w:t>
            </w:r>
          </w:p>
        </w:tc>
      </w:tr>
      <w:tr w:rsidR="00D10A34" w:rsidRPr="00D10A34" w14:paraId="2DB54D90" w14:textId="77777777" w:rsidTr="002A1B43">
        <w:tc>
          <w:tcPr>
            <w:tcW w:w="9247" w:type="dxa"/>
          </w:tcPr>
          <w:p w14:paraId="6E4D2EAF" w14:textId="77777777" w:rsidR="00D10A34" w:rsidRPr="00D10A34" w:rsidRDefault="00D10A34" w:rsidP="002A1B43">
            <w:pPr>
              <w:widowControl w:val="0"/>
              <w:jc w:val="both"/>
              <w:rPr>
                <w:rFonts w:eastAsiaTheme="minorHAnsi"/>
                <w:color w:val="FF0000"/>
                <w:sz w:val="28"/>
                <w:szCs w:val="28"/>
                <w:lang w:eastAsia="en-US"/>
              </w:rPr>
            </w:pPr>
            <w:r w:rsidRPr="00D10A34">
              <w:rPr>
                <w:rFonts w:eastAsiaTheme="minorHAnsi"/>
                <w:sz w:val="28"/>
                <w:szCs w:val="28"/>
                <w:lang w:eastAsia="en-US"/>
              </w:rPr>
              <w:t>3.</w:t>
            </w:r>
            <w:r w:rsidR="009C11D1">
              <w:rPr>
                <w:rFonts w:eastAsiaTheme="minorHAnsi"/>
                <w:sz w:val="28"/>
                <w:szCs w:val="28"/>
                <w:lang w:val="kk-KZ" w:eastAsia="en-US"/>
              </w:rPr>
              <w:t xml:space="preserve">3 </w:t>
            </w:r>
            <w:r w:rsidRPr="00D10A34">
              <w:rPr>
                <w:rFonts w:eastAsiaTheme="minorHAnsi"/>
                <w:sz w:val="28"/>
                <w:szCs w:val="28"/>
                <w:lang w:val="kk-KZ" w:eastAsia="en-US"/>
              </w:rPr>
              <w:t>Қарағанды облысы</w:t>
            </w:r>
            <w:r w:rsidR="00DA43BF">
              <w:rPr>
                <w:rFonts w:eastAsiaTheme="minorHAnsi"/>
                <w:sz w:val="28"/>
                <w:szCs w:val="28"/>
                <w:lang w:val="kk-KZ" w:eastAsia="en-US"/>
              </w:rPr>
              <w:t>н</w:t>
            </w:r>
            <w:r w:rsidR="002A1B43">
              <w:rPr>
                <w:rFonts w:eastAsiaTheme="minorHAnsi"/>
                <w:sz w:val="28"/>
                <w:szCs w:val="28"/>
                <w:lang w:val="kk-KZ" w:eastAsia="en-US"/>
              </w:rPr>
              <w:t xml:space="preserve">да </w:t>
            </w:r>
            <w:r w:rsidR="00DA43BF">
              <w:rPr>
                <w:rFonts w:eastAsiaTheme="minorHAnsi"/>
                <w:sz w:val="28"/>
                <w:szCs w:val="28"/>
                <w:lang w:val="kk-KZ" w:eastAsia="en-US"/>
              </w:rPr>
              <w:t>қы</w:t>
            </w:r>
            <w:r w:rsidRPr="00D10A34">
              <w:rPr>
                <w:rFonts w:eastAsiaTheme="minorHAnsi"/>
                <w:sz w:val="28"/>
                <w:szCs w:val="28"/>
                <w:lang w:val="kk-KZ" w:eastAsia="en-US"/>
              </w:rPr>
              <w:t>зылшамен сырқаттанушылы</w:t>
            </w:r>
            <w:r w:rsidR="002A1B43">
              <w:rPr>
                <w:rFonts w:eastAsiaTheme="minorHAnsi"/>
                <w:sz w:val="28"/>
                <w:szCs w:val="28"/>
                <w:lang w:val="kk-KZ" w:eastAsia="en-US"/>
              </w:rPr>
              <w:t>қтың</w:t>
            </w:r>
            <w:r w:rsidRPr="00D10A34">
              <w:rPr>
                <w:rFonts w:eastAsiaTheme="minorHAnsi"/>
                <w:sz w:val="28"/>
                <w:szCs w:val="28"/>
                <w:lang w:val="kk-KZ" w:eastAsia="en-US"/>
              </w:rPr>
              <w:t xml:space="preserve"> жылдық динамикасы және 2015 жылы сырқаттанушылықтың </w:t>
            </w:r>
            <w:r w:rsidR="007E1E6D">
              <w:rPr>
                <w:rFonts w:eastAsiaTheme="minorHAnsi"/>
                <w:sz w:val="28"/>
                <w:szCs w:val="28"/>
                <w:lang w:val="kk-KZ" w:eastAsia="en-US"/>
              </w:rPr>
              <w:t xml:space="preserve">шекті </w:t>
            </w:r>
            <w:r w:rsidRPr="00D10A34">
              <w:rPr>
                <w:rFonts w:eastAsiaTheme="minorHAnsi"/>
                <w:sz w:val="28"/>
                <w:szCs w:val="28"/>
                <w:lang w:val="kk-KZ" w:eastAsia="en-US"/>
              </w:rPr>
              <w:t>деңгейін есептеу......</w:t>
            </w:r>
            <w:r w:rsidR="007E1E6D">
              <w:rPr>
                <w:rFonts w:eastAsiaTheme="minorHAnsi"/>
                <w:sz w:val="28"/>
                <w:szCs w:val="28"/>
                <w:lang w:val="kk-KZ" w:eastAsia="en-US"/>
              </w:rPr>
              <w:t>...................</w:t>
            </w:r>
            <w:r w:rsidRPr="00D10A34">
              <w:rPr>
                <w:rFonts w:eastAsiaTheme="minorHAnsi"/>
                <w:sz w:val="28"/>
                <w:szCs w:val="28"/>
                <w:lang w:val="kk-KZ" w:eastAsia="en-US"/>
              </w:rPr>
              <w:t>............</w:t>
            </w:r>
            <w:r w:rsidR="000423EF">
              <w:rPr>
                <w:rFonts w:eastAsiaTheme="minorHAnsi"/>
                <w:sz w:val="28"/>
                <w:szCs w:val="28"/>
                <w:lang w:val="kk-KZ" w:eastAsia="en-US"/>
              </w:rPr>
              <w:t>........</w:t>
            </w:r>
            <w:r w:rsidR="002A1B43">
              <w:rPr>
                <w:rFonts w:eastAsiaTheme="minorHAnsi"/>
                <w:sz w:val="28"/>
                <w:szCs w:val="28"/>
                <w:lang w:val="kk-KZ" w:eastAsia="en-US"/>
              </w:rPr>
              <w:t>....................................................................</w:t>
            </w:r>
            <w:r w:rsidRPr="00D10A34">
              <w:rPr>
                <w:rFonts w:eastAsiaTheme="minorHAnsi"/>
                <w:sz w:val="28"/>
                <w:szCs w:val="28"/>
                <w:lang w:val="kk-KZ" w:eastAsia="en-US"/>
              </w:rPr>
              <w:t>...</w:t>
            </w:r>
          </w:p>
        </w:tc>
        <w:tc>
          <w:tcPr>
            <w:tcW w:w="532" w:type="dxa"/>
            <w:vAlign w:val="bottom"/>
          </w:tcPr>
          <w:p w14:paraId="2204D03C" w14:textId="77777777" w:rsidR="00D10A34" w:rsidRPr="00D10A34" w:rsidRDefault="00502842" w:rsidP="00D10A34">
            <w:pPr>
              <w:jc w:val="right"/>
              <w:rPr>
                <w:kern w:val="2"/>
                <w:lang w:val="kk-KZ"/>
              </w:rPr>
            </w:pPr>
            <w:r>
              <w:rPr>
                <w:kern w:val="2"/>
                <w:lang w:val="kk-KZ"/>
              </w:rPr>
              <w:t>43</w:t>
            </w:r>
          </w:p>
        </w:tc>
      </w:tr>
      <w:tr w:rsidR="00D10A34" w:rsidRPr="00D10A34" w14:paraId="074B933A" w14:textId="77777777" w:rsidTr="002A1B43">
        <w:tc>
          <w:tcPr>
            <w:tcW w:w="9247" w:type="dxa"/>
          </w:tcPr>
          <w:p w14:paraId="1F6D56E5" w14:textId="77777777" w:rsidR="00D10A34" w:rsidRPr="00DA43BF" w:rsidRDefault="00D10A34" w:rsidP="00DA43BF">
            <w:pPr>
              <w:jc w:val="both"/>
              <w:rPr>
                <w:rFonts w:eastAsiaTheme="minorHAnsi"/>
                <w:sz w:val="28"/>
                <w:szCs w:val="28"/>
                <w:highlight w:val="yellow"/>
                <w:lang w:val="kk-KZ" w:eastAsia="en-US"/>
              </w:rPr>
            </w:pPr>
            <w:r w:rsidRPr="00D10A34">
              <w:rPr>
                <w:sz w:val="28"/>
                <w:szCs w:val="28"/>
              </w:rPr>
              <w:t>3.</w:t>
            </w:r>
            <w:r w:rsidR="009C11D1">
              <w:rPr>
                <w:sz w:val="28"/>
                <w:szCs w:val="28"/>
                <w:lang w:val="kk-KZ"/>
              </w:rPr>
              <w:t>4</w:t>
            </w:r>
            <w:r w:rsidRPr="00D10A34">
              <w:rPr>
                <w:sz w:val="28"/>
                <w:szCs w:val="28"/>
              </w:rPr>
              <w:t xml:space="preserve"> </w:t>
            </w:r>
            <w:r w:rsidRPr="00D10A34">
              <w:rPr>
                <w:sz w:val="28"/>
                <w:szCs w:val="28"/>
                <w:lang w:val="kk-KZ"/>
              </w:rPr>
              <w:t xml:space="preserve">Қарағанды қаласындағы қызылша </w:t>
            </w:r>
            <w:r w:rsidR="00184A2D">
              <w:rPr>
                <w:sz w:val="28"/>
                <w:szCs w:val="28"/>
                <w:lang w:val="kk-KZ"/>
              </w:rPr>
              <w:t>өршу</w:t>
            </w:r>
            <w:r w:rsidRPr="00D10A34">
              <w:rPr>
                <w:sz w:val="28"/>
                <w:szCs w:val="28"/>
                <w:lang w:val="kk-KZ"/>
              </w:rPr>
              <w:t>ін э</w:t>
            </w:r>
            <w:proofErr w:type="spellStart"/>
            <w:r w:rsidRPr="00D10A34">
              <w:rPr>
                <w:sz w:val="28"/>
                <w:szCs w:val="28"/>
              </w:rPr>
              <w:t>пидемиологи</w:t>
            </w:r>
            <w:proofErr w:type="spellEnd"/>
            <w:r w:rsidR="00DA43BF">
              <w:rPr>
                <w:sz w:val="28"/>
                <w:szCs w:val="28"/>
                <w:lang w:val="kk-KZ"/>
              </w:rPr>
              <w:t>ялық талдау</w:t>
            </w:r>
            <w:r w:rsidR="002A1B43">
              <w:rPr>
                <w:sz w:val="28"/>
                <w:szCs w:val="28"/>
                <w:lang w:val="kk-KZ"/>
              </w:rPr>
              <w:t>....</w:t>
            </w:r>
          </w:p>
        </w:tc>
        <w:tc>
          <w:tcPr>
            <w:tcW w:w="532" w:type="dxa"/>
            <w:vAlign w:val="bottom"/>
          </w:tcPr>
          <w:p w14:paraId="40AB50E7" w14:textId="77777777" w:rsidR="00D10A34" w:rsidRPr="00D10A34" w:rsidRDefault="00502842" w:rsidP="00D10A34">
            <w:pPr>
              <w:jc w:val="right"/>
              <w:rPr>
                <w:kern w:val="2"/>
                <w:lang w:val="kk-KZ"/>
              </w:rPr>
            </w:pPr>
            <w:r>
              <w:rPr>
                <w:kern w:val="2"/>
                <w:lang w:val="kk-KZ"/>
              </w:rPr>
              <w:t>47</w:t>
            </w:r>
          </w:p>
        </w:tc>
      </w:tr>
      <w:tr w:rsidR="00D10A34" w:rsidRPr="00D10A34" w14:paraId="7238618F" w14:textId="77777777" w:rsidTr="002A1B43">
        <w:tc>
          <w:tcPr>
            <w:tcW w:w="9247" w:type="dxa"/>
          </w:tcPr>
          <w:p w14:paraId="795BBB5C" w14:textId="77777777" w:rsidR="00D10A34" w:rsidRPr="002A1B43" w:rsidRDefault="00D10A34" w:rsidP="00DA43BF">
            <w:pPr>
              <w:widowControl w:val="0"/>
              <w:jc w:val="both"/>
              <w:rPr>
                <w:rFonts w:eastAsiaTheme="minorHAnsi"/>
                <w:bCs/>
                <w:sz w:val="28"/>
                <w:szCs w:val="28"/>
                <w:lang w:val="kk-KZ" w:eastAsia="en-US"/>
              </w:rPr>
            </w:pPr>
            <w:r w:rsidRPr="00D10A34">
              <w:rPr>
                <w:rFonts w:eastAsiaTheme="minorHAnsi"/>
                <w:sz w:val="28"/>
                <w:szCs w:val="28"/>
                <w:lang w:eastAsia="en-US"/>
              </w:rPr>
              <w:t>3.</w:t>
            </w:r>
            <w:r w:rsidR="009C11D1">
              <w:rPr>
                <w:rFonts w:eastAsiaTheme="minorHAnsi"/>
                <w:sz w:val="28"/>
                <w:szCs w:val="28"/>
                <w:lang w:val="kk-KZ" w:eastAsia="en-US"/>
              </w:rPr>
              <w:t>5</w:t>
            </w:r>
            <w:r w:rsidRPr="00D10A34">
              <w:rPr>
                <w:rFonts w:eastAsiaTheme="minorHAnsi"/>
                <w:sz w:val="28"/>
                <w:szCs w:val="28"/>
                <w:lang w:eastAsia="en-US"/>
              </w:rPr>
              <w:t xml:space="preserve"> </w:t>
            </w:r>
            <w:r w:rsidRPr="00D10A34">
              <w:rPr>
                <w:rFonts w:eastAsiaTheme="minorHAnsi"/>
                <w:sz w:val="28"/>
                <w:szCs w:val="28"/>
                <w:lang w:val="kk-KZ" w:eastAsia="en-US"/>
              </w:rPr>
              <w:t xml:space="preserve">Қызылшамен </w:t>
            </w:r>
            <w:r w:rsidR="00DA43BF">
              <w:rPr>
                <w:rFonts w:eastAsiaTheme="minorHAnsi"/>
                <w:sz w:val="28"/>
                <w:szCs w:val="28"/>
                <w:lang w:val="kk-KZ" w:eastAsia="en-US"/>
              </w:rPr>
              <w:t>сырқаттанғандардың</w:t>
            </w:r>
            <w:r w:rsidRPr="00D10A34">
              <w:rPr>
                <w:rFonts w:eastAsiaTheme="minorHAnsi"/>
                <w:sz w:val="28"/>
                <w:szCs w:val="28"/>
                <w:lang w:val="kk-KZ" w:eastAsia="en-US"/>
              </w:rPr>
              <w:t xml:space="preserve"> ауру тарихтарын</w:t>
            </w:r>
            <w:r w:rsidR="00DA43BF">
              <w:rPr>
                <w:rFonts w:eastAsiaTheme="minorHAnsi"/>
                <w:sz w:val="28"/>
                <w:szCs w:val="28"/>
                <w:lang w:val="kk-KZ" w:eastAsia="en-US"/>
              </w:rPr>
              <w:t>а</w:t>
            </w:r>
            <w:r w:rsidRPr="00D10A34">
              <w:rPr>
                <w:rFonts w:eastAsiaTheme="minorHAnsi"/>
                <w:sz w:val="28"/>
                <w:szCs w:val="28"/>
                <w:lang w:val="kk-KZ" w:eastAsia="en-US"/>
              </w:rPr>
              <w:t xml:space="preserve"> с</w:t>
            </w:r>
            <w:proofErr w:type="spellStart"/>
            <w:r w:rsidRPr="00D10A34">
              <w:rPr>
                <w:rFonts w:eastAsiaTheme="minorHAnsi"/>
                <w:sz w:val="28"/>
                <w:szCs w:val="28"/>
                <w:lang w:eastAsia="en-US"/>
              </w:rPr>
              <w:t>татисти</w:t>
            </w:r>
            <w:proofErr w:type="spellEnd"/>
            <w:r w:rsidR="00DA43BF">
              <w:rPr>
                <w:rFonts w:eastAsiaTheme="minorHAnsi"/>
                <w:sz w:val="28"/>
                <w:szCs w:val="28"/>
                <w:lang w:val="kk-KZ" w:eastAsia="en-US"/>
              </w:rPr>
              <w:t>калық талдау жүргізу</w:t>
            </w:r>
            <w:r w:rsidRPr="00D10A34">
              <w:rPr>
                <w:rFonts w:eastAsiaTheme="minorHAnsi"/>
                <w:sz w:val="28"/>
                <w:szCs w:val="28"/>
                <w:lang w:val="kk-KZ" w:eastAsia="en-US"/>
              </w:rPr>
              <w:t>..............................................</w:t>
            </w:r>
            <w:r w:rsidRPr="00D10A34">
              <w:rPr>
                <w:rFonts w:eastAsiaTheme="minorHAnsi"/>
                <w:bCs/>
                <w:sz w:val="28"/>
                <w:szCs w:val="28"/>
                <w:lang w:eastAsia="en-US"/>
              </w:rPr>
              <w:t>…</w:t>
            </w:r>
            <w:proofErr w:type="gramStart"/>
            <w:r w:rsidR="000423EF">
              <w:rPr>
                <w:rFonts w:eastAsiaTheme="minorHAnsi"/>
                <w:bCs/>
                <w:sz w:val="28"/>
                <w:szCs w:val="28"/>
                <w:lang w:val="kk-KZ" w:eastAsia="en-US"/>
              </w:rPr>
              <w:t>................................................</w:t>
            </w:r>
            <w:r w:rsidRPr="00D10A34">
              <w:rPr>
                <w:rFonts w:eastAsiaTheme="minorHAnsi"/>
                <w:bCs/>
                <w:sz w:val="28"/>
                <w:szCs w:val="28"/>
                <w:lang w:eastAsia="en-US"/>
              </w:rPr>
              <w:t>…</w:t>
            </w:r>
            <w:r w:rsidR="002A1B43">
              <w:rPr>
                <w:rFonts w:eastAsiaTheme="minorHAnsi"/>
                <w:bCs/>
                <w:sz w:val="28"/>
                <w:szCs w:val="28"/>
                <w:lang w:val="kk-KZ" w:eastAsia="en-US"/>
              </w:rPr>
              <w:t>.</w:t>
            </w:r>
            <w:proofErr w:type="gramEnd"/>
          </w:p>
        </w:tc>
        <w:tc>
          <w:tcPr>
            <w:tcW w:w="532" w:type="dxa"/>
            <w:vAlign w:val="bottom"/>
          </w:tcPr>
          <w:p w14:paraId="4F2FA777" w14:textId="77777777" w:rsidR="00D10A34" w:rsidRPr="00D10A34" w:rsidRDefault="00502842" w:rsidP="00D10A34">
            <w:pPr>
              <w:jc w:val="right"/>
              <w:rPr>
                <w:kern w:val="2"/>
                <w:lang w:val="kk-KZ"/>
              </w:rPr>
            </w:pPr>
            <w:r>
              <w:rPr>
                <w:kern w:val="2"/>
                <w:lang w:val="kk-KZ"/>
              </w:rPr>
              <w:t>51</w:t>
            </w:r>
          </w:p>
        </w:tc>
      </w:tr>
      <w:tr w:rsidR="00D10A34" w:rsidRPr="00D10A34" w14:paraId="7650220B" w14:textId="77777777" w:rsidTr="002A1B43">
        <w:tc>
          <w:tcPr>
            <w:tcW w:w="9247" w:type="dxa"/>
          </w:tcPr>
          <w:p w14:paraId="7803A946" w14:textId="77777777" w:rsidR="00D10A34" w:rsidRPr="000423EF" w:rsidRDefault="00D10A34" w:rsidP="00916580">
            <w:pPr>
              <w:widowControl w:val="0"/>
              <w:jc w:val="both"/>
              <w:rPr>
                <w:rFonts w:eastAsiaTheme="minorHAnsi"/>
                <w:sz w:val="28"/>
                <w:szCs w:val="28"/>
                <w:lang w:val="kk-KZ" w:eastAsia="en-US"/>
              </w:rPr>
            </w:pPr>
            <w:r w:rsidRPr="00D10A34">
              <w:rPr>
                <w:rFonts w:eastAsiaTheme="minorHAnsi"/>
                <w:sz w:val="28"/>
                <w:szCs w:val="28"/>
                <w:lang w:eastAsia="en-US"/>
              </w:rPr>
              <w:t>3.</w:t>
            </w:r>
            <w:r w:rsidR="009C11D1">
              <w:rPr>
                <w:rFonts w:eastAsiaTheme="minorHAnsi"/>
                <w:sz w:val="28"/>
                <w:szCs w:val="28"/>
                <w:lang w:val="kk-KZ" w:eastAsia="en-US"/>
              </w:rPr>
              <w:t>6</w:t>
            </w:r>
            <w:r w:rsidRPr="00D10A34">
              <w:rPr>
                <w:rFonts w:eastAsiaTheme="minorHAnsi"/>
                <w:sz w:val="28"/>
                <w:szCs w:val="28"/>
                <w:lang w:eastAsia="en-US"/>
              </w:rPr>
              <w:t xml:space="preserve"> </w:t>
            </w:r>
            <w:r w:rsidR="00DA43BF">
              <w:rPr>
                <w:rFonts w:eastAsiaTheme="minorHAnsi"/>
                <w:sz w:val="28"/>
                <w:szCs w:val="28"/>
                <w:lang w:val="kk-KZ" w:eastAsia="en-US"/>
              </w:rPr>
              <w:t>Науқастардың тұрғылықты жері және жұмыспен қамтылуы бойынша жүргізілген кл</w:t>
            </w:r>
            <w:r w:rsidRPr="00D10A34">
              <w:rPr>
                <w:rFonts w:eastAsiaTheme="minorHAnsi"/>
                <w:sz w:val="28"/>
                <w:szCs w:val="28"/>
                <w:lang w:eastAsia="en-US"/>
              </w:rPr>
              <w:t>астер</w:t>
            </w:r>
            <w:r w:rsidRPr="00D10A34">
              <w:rPr>
                <w:rFonts w:eastAsiaTheme="minorHAnsi"/>
                <w:sz w:val="28"/>
                <w:szCs w:val="28"/>
                <w:lang w:val="kk-KZ" w:eastAsia="en-US"/>
              </w:rPr>
              <w:t>лік талдау</w:t>
            </w:r>
            <w:proofErr w:type="gramStart"/>
            <w:r w:rsidRPr="00D10A34">
              <w:rPr>
                <w:rFonts w:eastAsiaTheme="minorHAnsi"/>
                <w:sz w:val="28"/>
                <w:szCs w:val="28"/>
                <w:lang w:val="kk-KZ" w:eastAsia="en-US"/>
              </w:rPr>
              <w:t xml:space="preserve"> .</w:t>
            </w:r>
            <w:r w:rsidRPr="00D10A34">
              <w:rPr>
                <w:rFonts w:eastAsiaTheme="minorHAnsi"/>
                <w:sz w:val="28"/>
                <w:szCs w:val="28"/>
                <w:lang w:eastAsia="en-US"/>
              </w:rPr>
              <w:t>…</w:t>
            </w:r>
            <w:proofErr w:type="gramEnd"/>
            <w:r w:rsidRPr="00D10A34">
              <w:rPr>
                <w:rFonts w:eastAsiaTheme="minorHAnsi"/>
                <w:sz w:val="28"/>
                <w:szCs w:val="28"/>
                <w:lang w:eastAsia="en-US"/>
              </w:rPr>
              <w:t>…</w:t>
            </w:r>
            <w:r w:rsidR="000423EF">
              <w:rPr>
                <w:rFonts w:eastAsiaTheme="minorHAnsi"/>
                <w:sz w:val="28"/>
                <w:szCs w:val="28"/>
                <w:lang w:val="kk-KZ" w:eastAsia="en-US"/>
              </w:rPr>
              <w:t>..............................................................</w:t>
            </w:r>
            <w:r w:rsidR="002A1B43">
              <w:rPr>
                <w:rFonts w:eastAsiaTheme="minorHAnsi"/>
                <w:sz w:val="28"/>
                <w:szCs w:val="28"/>
                <w:lang w:val="kk-KZ" w:eastAsia="en-US"/>
              </w:rPr>
              <w:t>..</w:t>
            </w:r>
            <w:r w:rsidR="000423EF">
              <w:rPr>
                <w:rFonts w:eastAsiaTheme="minorHAnsi"/>
                <w:sz w:val="28"/>
                <w:szCs w:val="28"/>
                <w:lang w:val="kk-KZ" w:eastAsia="en-US"/>
              </w:rPr>
              <w:t>...</w:t>
            </w:r>
          </w:p>
        </w:tc>
        <w:tc>
          <w:tcPr>
            <w:tcW w:w="532" w:type="dxa"/>
            <w:vAlign w:val="bottom"/>
          </w:tcPr>
          <w:p w14:paraId="3F81EC39" w14:textId="77777777" w:rsidR="00D10A34" w:rsidRPr="00D10A34" w:rsidRDefault="00502842" w:rsidP="00D10A34">
            <w:pPr>
              <w:jc w:val="right"/>
              <w:rPr>
                <w:kern w:val="2"/>
                <w:lang w:val="kk-KZ"/>
              </w:rPr>
            </w:pPr>
            <w:r>
              <w:rPr>
                <w:kern w:val="2"/>
                <w:lang w:val="kk-KZ"/>
              </w:rPr>
              <w:t>53</w:t>
            </w:r>
          </w:p>
        </w:tc>
      </w:tr>
      <w:tr w:rsidR="00D10A34" w:rsidRPr="00D10A34" w14:paraId="648B4234" w14:textId="77777777" w:rsidTr="002A1B43">
        <w:tc>
          <w:tcPr>
            <w:tcW w:w="9247" w:type="dxa"/>
          </w:tcPr>
          <w:p w14:paraId="7B36E9F1" w14:textId="77777777" w:rsidR="00D10A34" w:rsidRPr="002A1B43" w:rsidRDefault="00D10A34" w:rsidP="001A71CD">
            <w:pPr>
              <w:widowControl w:val="0"/>
              <w:jc w:val="both"/>
              <w:rPr>
                <w:rFonts w:eastAsiaTheme="minorHAnsi"/>
                <w:sz w:val="28"/>
                <w:szCs w:val="28"/>
                <w:lang w:val="kk-KZ" w:eastAsia="en-US"/>
              </w:rPr>
            </w:pPr>
            <w:r w:rsidRPr="00D10A34">
              <w:rPr>
                <w:rFonts w:eastAsiaTheme="minorHAnsi"/>
                <w:sz w:val="28"/>
                <w:szCs w:val="28"/>
                <w:lang w:eastAsia="en-US"/>
              </w:rPr>
              <w:t>3.</w:t>
            </w:r>
            <w:r w:rsidR="009C11D1">
              <w:rPr>
                <w:rFonts w:eastAsiaTheme="minorHAnsi"/>
                <w:sz w:val="28"/>
                <w:szCs w:val="28"/>
                <w:lang w:val="kk-KZ" w:eastAsia="en-US"/>
              </w:rPr>
              <w:t>7</w:t>
            </w:r>
            <w:r w:rsidRPr="00D10A34">
              <w:rPr>
                <w:rFonts w:eastAsiaTheme="minorHAnsi"/>
                <w:sz w:val="28"/>
                <w:szCs w:val="28"/>
                <w:lang w:eastAsia="en-US"/>
              </w:rPr>
              <w:t xml:space="preserve"> </w:t>
            </w:r>
            <w:r w:rsidR="00644008">
              <w:rPr>
                <w:rFonts w:eastAsiaTheme="minorHAnsi"/>
                <w:sz w:val="28"/>
                <w:szCs w:val="28"/>
                <w:lang w:val="kk-KZ" w:eastAsia="en-US"/>
              </w:rPr>
              <w:t>Серологиялық зерттеу кезінде</w:t>
            </w:r>
            <w:r w:rsidR="001A71CD">
              <w:rPr>
                <w:rFonts w:eastAsiaTheme="minorHAnsi"/>
                <w:sz w:val="28"/>
                <w:szCs w:val="28"/>
                <w:lang w:val="kk-KZ" w:eastAsia="en-US"/>
              </w:rPr>
              <w:t>гі</w:t>
            </w:r>
            <w:r w:rsidR="00644008">
              <w:rPr>
                <w:rFonts w:eastAsiaTheme="minorHAnsi"/>
                <w:sz w:val="28"/>
                <w:szCs w:val="28"/>
                <w:lang w:val="kk-KZ" w:eastAsia="en-US"/>
              </w:rPr>
              <w:t xml:space="preserve"> қандағы</w:t>
            </w:r>
            <w:r w:rsidRPr="00D10A34">
              <w:rPr>
                <w:rFonts w:eastAsiaTheme="minorHAnsi"/>
                <w:sz w:val="28"/>
                <w:szCs w:val="28"/>
                <w:lang w:val="kk-KZ" w:eastAsia="en-US"/>
              </w:rPr>
              <w:t xml:space="preserve"> қызылшаға қарсы антиденелер</w:t>
            </w:r>
            <w:r w:rsidR="00644008">
              <w:rPr>
                <w:rFonts w:eastAsiaTheme="minorHAnsi"/>
                <w:sz w:val="28"/>
                <w:szCs w:val="28"/>
                <w:lang w:val="kk-KZ" w:eastAsia="en-US"/>
              </w:rPr>
              <w:t>дің</w:t>
            </w:r>
            <w:r w:rsidRPr="00D10A34">
              <w:rPr>
                <w:rFonts w:eastAsiaTheme="minorHAnsi"/>
                <w:sz w:val="28"/>
                <w:szCs w:val="28"/>
                <w:lang w:val="kk-KZ" w:eastAsia="en-US"/>
              </w:rPr>
              <w:t xml:space="preserve"> титрін</w:t>
            </w:r>
            <w:r w:rsidR="00644008">
              <w:rPr>
                <w:rFonts w:eastAsiaTheme="minorHAnsi"/>
                <w:sz w:val="28"/>
                <w:szCs w:val="28"/>
                <w:lang w:val="kk-KZ" w:eastAsia="en-US"/>
              </w:rPr>
              <w:t xml:space="preserve"> анықтау нәтиже</w:t>
            </w:r>
            <w:r w:rsidRPr="00D10A34">
              <w:rPr>
                <w:rFonts w:eastAsiaTheme="minorHAnsi"/>
                <w:sz w:val="28"/>
                <w:szCs w:val="28"/>
                <w:lang w:val="kk-KZ" w:eastAsia="en-US"/>
              </w:rPr>
              <w:t>лерін талдау..</w:t>
            </w:r>
            <w:r w:rsidR="000423EF">
              <w:rPr>
                <w:rFonts w:eastAsiaTheme="minorHAnsi"/>
                <w:sz w:val="28"/>
                <w:szCs w:val="28"/>
                <w:lang w:val="kk-KZ" w:eastAsia="en-US"/>
              </w:rPr>
              <w:t>.</w:t>
            </w:r>
            <w:r w:rsidRPr="00D10A34">
              <w:rPr>
                <w:rFonts w:eastAsiaTheme="minorHAnsi"/>
                <w:sz w:val="28"/>
                <w:szCs w:val="28"/>
                <w:lang w:val="kk-KZ" w:eastAsia="en-US"/>
              </w:rPr>
              <w:t>.........</w:t>
            </w:r>
            <w:r w:rsidRPr="00D10A34">
              <w:rPr>
                <w:rFonts w:eastAsiaTheme="minorHAnsi"/>
                <w:sz w:val="28"/>
                <w:szCs w:val="28"/>
                <w:lang w:eastAsia="en-US"/>
              </w:rPr>
              <w:t>……………</w:t>
            </w:r>
            <w:r w:rsidR="002A1B43">
              <w:rPr>
                <w:rFonts w:eastAsiaTheme="minorHAnsi"/>
                <w:sz w:val="28"/>
                <w:szCs w:val="28"/>
                <w:lang w:val="kk-KZ" w:eastAsia="en-US"/>
              </w:rPr>
              <w:t>.....</w:t>
            </w:r>
          </w:p>
        </w:tc>
        <w:tc>
          <w:tcPr>
            <w:tcW w:w="532" w:type="dxa"/>
            <w:vAlign w:val="bottom"/>
          </w:tcPr>
          <w:p w14:paraId="04B9BCC3" w14:textId="77777777" w:rsidR="00D10A34" w:rsidRPr="00D10A34" w:rsidRDefault="00502842" w:rsidP="00D10A34">
            <w:pPr>
              <w:jc w:val="right"/>
              <w:rPr>
                <w:kern w:val="2"/>
                <w:lang w:val="kk-KZ"/>
              </w:rPr>
            </w:pPr>
            <w:r>
              <w:rPr>
                <w:kern w:val="2"/>
                <w:lang w:val="kk-KZ"/>
              </w:rPr>
              <w:t>56</w:t>
            </w:r>
          </w:p>
        </w:tc>
      </w:tr>
      <w:tr w:rsidR="00D10A34" w:rsidRPr="00D10A34" w14:paraId="7B00F7F2" w14:textId="77777777" w:rsidTr="002A1B43">
        <w:tc>
          <w:tcPr>
            <w:tcW w:w="9247" w:type="dxa"/>
          </w:tcPr>
          <w:p w14:paraId="4D77BC07" w14:textId="77777777" w:rsidR="00D10A34" w:rsidRPr="00D10A34" w:rsidRDefault="00D10A34" w:rsidP="000423EF">
            <w:pPr>
              <w:widowControl w:val="0"/>
              <w:jc w:val="both"/>
              <w:rPr>
                <w:rFonts w:eastAsiaTheme="minorHAnsi"/>
                <w:sz w:val="28"/>
                <w:szCs w:val="28"/>
                <w:lang w:eastAsia="en-US"/>
              </w:rPr>
            </w:pPr>
            <w:r w:rsidRPr="00D10A34">
              <w:rPr>
                <w:iCs/>
                <w:sz w:val="28"/>
                <w:szCs w:val="28"/>
              </w:rPr>
              <w:t>3.</w:t>
            </w:r>
            <w:r w:rsidR="009C11D1">
              <w:rPr>
                <w:iCs/>
                <w:sz w:val="28"/>
                <w:szCs w:val="28"/>
                <w:lang w:val="kk-KZ"/>
              </w:rPr>
              <w:t>8</w:t>
            </w:r>
            <w:r w:rsidRPr="00D10A34">
              <w:rPr>
                <w:iCs/>
                <w:sz w:val="28"/>
                <w:szCs w:val="28"/>
              </w:rPr>
              <w:t xml:space="preserve"> </w:t>
            </w:r>
            <w:r w:rsidRPr="00D10A34">
              <w:rPr>
                <w:iCs/>
                <w:sz w:val="28"/>
                <w:szCs w:val="28"/>
                <w:lang w:val="kk-KZ"/>
              </w:rPr>
              <w:t xml:space="preserve">Қызылша сырқаттанушылығы </w:t>
            </w:r>
            <w:r w:rsidR="000423EF">
              <w:rPr>
                <w:iCs/>
                <w:sz w:val="28"/>
                <w:szCs w:val="28"/>
                <w:lang w:val="kk-KZ"/>
              </w:rPr>
              <w:t>қиысуын</w:t>
            </w:r>
            <w:r w:rsidRPr="00D10A34">
              <w:rPr>
                <w:iCs/>
                <w:sz w:val="28"/>
                <w:szCs w:val="28"/>
                <w:lang w:val="kk-KZ"/>
              </w:rPr>
              <w:t xml:space="preserve"> талдау</w:t>
            </w:r>
            <w:r w:rsidR="000423EF">
              <w:rPr>
                <w:iCs/>
                <w:sz w:val="28"/>
                <w:szCs w:val="28"/>
                <w:lang w:val="kk-KZ"/>
              </w:rPr>
              <w:t>...................................</w:t>
            </w:r>
            <w:r w:rsidR="002A1B43">
              <w:rPr>
                <w:iCs/>
                <w:sz w:val="28"/>
                <w:szCs w:val="28"/>
                <w:lang w:val="kk-KZ"/>
              </w:rPr>
              <w:t>..</w:t>
            </w:r>
            <w:r w:rsidR="000423EF">
              <w:rPr>
                <w:iCs/>
                <w:sz w:val="28"/>
                <w:szCs w:val="28"/>
                <w:lang w:val="kk-KZ"/>
              </w:rPr>
              <w:t>...</w:t>
            </w:r>
            <w:r w:rsidR="002A1B43">
              <w:rPr>
                <w:iCs/>
                <w:sz w:val="28"/>
                <w:szCs w:val="28"/>
                <w:lang w:val="kk-KZ"/>
              </w:rPr>
              <w:t>.</w:t>
            </w:r>
            <w:r w:rsidR="000423EF">
              <w:rPr>
                <w:iCs/>
                <w:sz w:val="28"/>
                <w:szCs w:val="28"/>
                <w:lang w:val="kk-KZ"/>
              </w:rPr>
              <w:t>.</w:t>
            </w:r>
          </w:p>
        </w:tc>
        <w:tc>
          <w:tcPr>
            <w:tcW w:w="532" w:type="dxa"/>
            <w:vAlign w:val="bottom"/>
          </w:tcPr>
          <w:p w14:paraId="05752B0B" w14:textId="77777777" w:rsidR="00D10A34" w:rsidRPr="00D10A34" w:rsidRDefault="00502842" w:rsidP="00D10A34">
            <w:pPr>
              <w:jc w:val="right"/>
              <w:rPr>
                <w:kern w:val="2"/>
                <w:lang w:val="kk-KZ"/>
              </w:rPr>
            </w:pPr>
            <w:r>
              <w:rPr>
                <w:kern w:val="2"/>
                <w:lang w:val="kk-KZ"/>
              </w:rPr>
              <w:t>59</w:t>
            </w:r>
          </w:p>
        </w:tc>
      </w:tr>
      <w:tr w:rsidR="00D10A34" w:rsidRPr="00D10A34" w14:paraId="5FF84C7D" w14:textId="77777777" w:rsidTr="002A1B43">
        <w:tc>
          <w:tcPr>
            <w:tcW w:w="9247" w:type="dxa"/>
          </w:tcPr>
          <w:p w14:paraId="6F34EC88" w14:textId="77777777" w:rsidR="00D10A34" w:rsidRPr="00D10A34" w:rsidRDefault="00D10A34" w:rsidP="002A1B43">
            <w:pPr>
              <w:widowControl w:val="0"/>
              <w:jc w:val="both"/>
              <w:rPr>
                <w:rFonts w:eastAsia="Calibri"/>
                <w:sz w:val="28"/>
                <w:szCs w:val="28"/>
                <w:lang w:eastAsia="en-US"/>
              </w:rPr>
            </w:pPr>
            <w:r w:rsidRPr="00D10A34">
              <w:rPr>
                <w:rFonts w:eastAsia="Calibri"/>
                <w:sz w:val="28"/>
                <w:szCs w:val="28"/>
                <w:lang w:eastAsia="en-US"/>
              </w:rPr>
              <w:t>3.</w:t>
            </w:r>
            <w:r w:rsidR="009C11D1">
              <w:rPr>
                <w:rFonts w:eastAsia="Calibri"/>
                <w:sz w:val="28"/>
                <w:szCs w:val="28"/>
                <w:lang w:val="kk-KZ" w:eastAsia="en-US"/>
              </w:rPr>
              <w:t>9</w:t>
            </w:r>
            <w:r w:rsidRPr="00D10A34">
              <w:rPr>
                <w:rFonts w:eastAsia="Calibri"/>
                <w:sz w:val="28"/>
                <w:szCs w:val="28"/>
                <w:lang w:eastAsia="en-US"/>
              </w:rPr>
              <w:t xml:space="preserve"> </w:t>
            </w:r>
            <w:r w:rsidRPr="00D10A34">
              <w:rPr>
                <w:rFonts w:eastAsia="Calibri"/>
                <w:sz w:val="28"/>
                <w:szCs w:val="28"/>
                <w:lang w:val="kk-KZ" w:eastAsia="en-US"/>
              </w:rPr>
              <w:t>Республика</w:t>
            </w:r>
            <w:r w:rsidR="002A1B43">
              <w:rPr>
                <w:rFonts w:eastAsia="Calibri"/>
                <w:sz w:val="28"/>
                <w:szCs w:val="28"/>
                <w:lang w:val="kk-KZ" w:eastAsia="en-US"/>
              </w:rPr>
              <w:t xml:space="preserve">мызда </w:t>
            </w:r>
            <w:r w:rsidRPr="00D10A34">
              <w:rPr>
                <w:rFonts w:eastAsia="Calibri"/>
                <w:sz w:val="28"/>
                <w:szCs w:val="28"/>
                <w:lang w:val="kk-KZ" w:eastAsia="en-US"/>
              </w:rPr>
              <w:t>қызылш</w:t>
            </w:r>
            <w:r w:rsidR="000423EF">
              <w:rPr>
                <w:rFonts w:eastAsia="Calibri"/>
                <w:sz w:val="28"/>
                <w:szCs w:val="28"/>
                <w:lang w:val="kk-KZ" w:eastAsia="en-US"/>
              </w:rPr>
              <w:t>амен сырқаттанушылы</w:t>
            </w:r>
            <w:r w:rsidR="002A1B43">
              <w:rPr>
                <w:rFonts w:eastAsia="Calibri"/>
                <w:sz w:val="28"/>
                <w:szCs w:val="28"/>
                <w:lang w:val="kk-KZ" w:eastAsia="en-US"/>
              </w:rPr>
              <w:t>қты</w:t>
            </w:r>
            <w:r w:rsidR="000423EF">
              <w:rPr>
                <w:rFonts w:eastAsia="Calibri"/>
                <w:sz w:val="28"/>
                <w:szCs w:val="28"/>
                <w:lang w:val="kk-KZ" w:eastAsia="en-US"/>
              </w:rPr>
              <w:t xml:space="preserve"> болжау..</w:t>
            </w:r>
            <w:r w:rsidRPr="00D10A34">
              <w:rPr>
                <w:rFonts w:eastAsia="Calibri"/>
                <w:sz w:val="28"/>
                <w:szCs w:val="28"/>
                <w:lang w:val="kk-KZ" w:eastAsia="en-US"/>
              </w:rPr>
              <w:t>.</w:t>
            </w:r>
            <w:r w:rsidR="002A1B43">
              <w:rPr>
                <w:rFonts w:eastAsia="Calibri"/>
                <w:sz w:val="28"/>
                <w:szCs w:val="28"/>
                <w:lang w:val="kk-KZ" w:eastAsia="en-US"/>
              </w:rPr>
              <w:t>..............</w:t>
            </w:r>
            <w:r w:rsidRPr="00D10A34">
              <w:rPr>
                <w:rFonts w:eastAsia="Calibri"/>
                <w:sz w:val="28"/>
                <w:szCs w:val="28"/>
                <w:lang w:val="kk-KZ" w:eastAsia="en-US"/>
              </w:rPr>
              <w:t>.</w:t>
            </w:r>
          </w:p>
        </w:tc>
        <w:tc>
          <w:tcPr>
            <w:tcW w:w="532" w:type="dxa"/>
            <w:vAlign w:val="bottom"/>
          </w:tcPr>
          <w:p w14:paraId="5C6313B7" w14:textId="77777777" w:rsidR="00D10A34" w:rsidRPr="00D10A34" w:rsidRDefault="00502842" w:rsidP="00D10A34">
            <w:pPr>
              <w:jc w:val="right"/>
              <w:rPr>
                <w:kern w:val="2"/>
                <w:lang w:val="kk-KZ"/>
              </w:rPr>
            </w:pPr>
            <w:r>
              <w:rPr>
                <w:kern w:val="2"/>
                <w:lang w:val="kk-KZ"/>
              </w:rPr>
              <w:t>61</w:t>
            </w:r>
          </w:p>
        </w:tc>
      </w:tr>
      <w:tr w:rsidR="002A1B43" w:rsidRPr="00D10A34" w14:paraId="2806828E" w14:textId="77777777" w:rsidTr="002A1B43">
        <w:tc>
          <w:tcPr>
            <w:tcW w:w="9247" w:type="dxa"/>
          </w:tcPr>
          <w:p w14:paraId="539B3EA9" w14:textId="77777777" w:rsidR="002A1B43" w:rsidRPr="002A1B43" w:rsidRDefault="002A1B43" w:rsidP="002A1B43">
            <w:pPr>
              <w:widowControl w:val="0"/>
              <w:jc w:val="both"/>
              <w:rPr>
                <w:rFonts w:eastAsia="Calibri"/>
                <w:sz w:val="28"/>
                <w:szCs w:val="28"/>
                <w:lang w:val="kk-KZ" w:eastAsia="en-US"/>
              </w:rPr>
            </w:pPr>
            <w:r w:rsidRPr="00B16A09">
              <w:rPr>
                <w:rFonts w:eastAsia="Calibri"/>
                <w:sz w:val="28"/>
                <w:szCs w:val="28"/>
                <w:lang w:val="kk-KZ" w:eastAsia="en-US"/>
              </w:rPr>
              <w:t>Қорытынды</w:t>
            </w:r>
            <w:r w:rsidR="001D0A25">
              <w:rPr>
                <w:rFonts w:eastAsia="Calibri"/>
                <w:sz w:val="28"/>
                <w:szCs w:val="28"/>
                <w:lang w:val="kk-KZ" w:eastAsia="en-US"/>
              </w:rPr>
              <w:t>............................................................................................................</w:t>
            </w:r>
          </w:p>
        </w:tc>
        <w:tc>
          <w:tcPr>
            <w:tcW w:w="532" w:type="dxa"/>
            <w:vAlign w:val="bottom"/>
          </w:tcPr>
          <w:p w14:paraId="05BFBEC7" w14:textId="77777777" w:rsidR="002A1B43" w:rsidRDefault="00B16A09" w:rsidP="00D10A34">
            <w:pPr>
              <w:jc w:val="right"/>
              <w:rPr>
                <w:kern w:val="2"/>
                <w:lang w:val="kk-KZ"/>
              </w:rPr>
            </w:pPr>
            <w:r>
              <w:rPr>
                <w:kern w:val="2"/>
                <w:lang w:val="kk-KZ"/>
              </w:rPr>
              <w:t>67</w:t>
            </w:r>
          </w:p>
        </w:tc>
      </w:tr>
      <w:tr w:rsidR="00D10A34" w:rsidRPr="00D10A34" w14:paraId="15345583" w14:textId="77777777" w:rsidTr="002A1B43">
        <w:tc>
          <w:tcPr>
            <w:tcW w:w="9247" w:type="dxa"/>
          </w:tcPr>
          <w:p w14:paraId="1CCB4626" w14:textId="77777777" w:rsidR="00D10A34" w:rsidRPr="00643F3C" w:rsidRDefault="00502842" w:rsidP="00D10A34">
            <w:pPr>
              <w:rPr>
                <w:kern w:val="2"/>
                <w:sz w:val="28"/>
                <w:szCs w:val="28"/>
                <w:lang w:val="kk-KZ"/>
              </w:rPr>
            </w:pPr>
            <w:r w:rsidRPr="00643F3C">
              <w:rPr>
                <w:kern w:val="2"/>
                <w:sz w:val="28"/>
                <w:szCs w:val="28"/>
                <w:lang w:val="kk-KZ"/>
              </w:rPr>
              <w:t>Тұжырымдар</w:t>
            </w:r>
            <w:r w:rsidR="00D10A34" w:rsidRPr="00643F3C">
              <w:rPr>
                <w:kern w:val="2"/>
                <w:sz w:val="28"/>
                <w:szCs w:val="28"/>
                <w:lang w:val="kk-KZ"/>
              </w:rPr>
              <w:t>.......................................................................</w:t>
            </w:r>
            <w:r w:rsidR="000423EF" w:rsidRPr="00643F3C">
              <w:rPr>
                <w:kern w:val="2"/>
                <w:sz w:val="28"/>
                <w:szCs w:val="28"/>
                <w:lang w:val="kk-KZ"/>
              </w:rPr>
              <w:t>...............................</w:t>
            </w:r>
            <w:r w:rsidR="00D10A34" w:rsidRPr="00643F3C">
              <w:rPr>
                <w:kern w:val="2"/>
                <w:sz w:val="28"/>
                <w:szCs w:val="28"/>
                <w:lang w:val="kk-KZ"/>
              </w:rPr>
              <w:t>.</w:t>
            </w:r>
            <w:r w:rsidR="002A1B43">
              <w:rPr>
                <w:kern w:val="2"/>
                <w:sz w:val="28"/>
                <w:szCs w:val="28"/>
                <w:lang w:val="kk-KZ"/>
              </w:rPr>
              <w:t>..</w:t>
            </w:r>
            <w:r w:rsidR="00D10A34" w:rsidRPr="00643F3C">
              <w:rPr>
                <w:kern w:val="2"/>
                <w:sz w:val="28"/>
                <w:szCs w:val="28"/>
                <w:lang w:val="kk-KZ"/>
              </w:rPr>
              <w:t>.</w:t>
            </w:r>
          </w:p>
        </w:tc>
        <w:tc>
          <w:tcPr>
            <w:tcW w:w="532" w:type="dxa"/>
            <w:vAlign w:val="bottom"/>
          </w:tcPr>
          <w:p w14:paraId="3D4EDB00" w14:textId="77777777" w:rsidR="00D10A34" w:rsidRPr="00D10A34" w:rsidRDefault="00502842" w:rsidP="00B16A09">
            <w:pPr>
              <w:jc w:val="right"/>
              <w:rPr>
                <w:kern w:val="2"/>
                <w:lang w:val="kk-KZ"/>
              </w:rPr>
            </w:pPr>
            <w:r>
              <w:rPr>
                <w:kern w:val="2"/>
                <w:lang w:val="kk-KZ"/>
              </w:rPr>
              <w:t>6</w:t>
            </w:r>
            <w:r w:rsidR="00B16A09">
              <w:rPr>
                <w:kern w:val="2"/>
                <w:lang w:val="kk-KZ"/>
              </w:rPr>
              <w:t>9</w:t>
            </w:r>
          </w:p>
        </w:tc>
      </w:tr>
      <w:tr w:rsidR="00D10A34" w:rsidRPr="00D10A34" w14:paraId="5C676B7C" w14:textId="77777777" w:rsidTr="002A1B43">
        <w:tc>
          <w:tcPr>
            <w:tcW w:w="9247" w:type="dxa"/>
          </w:tcPr>
          <w:p w14:paraId="13C13325" w14:textId="77777777" w:rsidR="00D10A34" w:rsidRPr="00643F3C" w:rsidRDefault="00D10A34" w:rsidP="00D10A34">
            <w:pPr>
              <w:rPr>
                <w:kern w:val="2"/>
                <w:sz w:val="28"/>
                <w:szCs w:val="28"/>
                <w:lang w:val="kk-KZ"/>
              </w:rPr>
            </w:pPr>
            <w:r w:rsidRPr="00643F3C">
              <w:rPr>
                <w:kern w:val="2"/>
                <w:sz w:val="28"/>
                <w:szCs w:val="28"/>
                <w:lang w:val="kk-KZ"/>
              </w:rPr>
              <w:t>Пайдаланылған әдебиеттер тізімі.........</w:t>
            </w:r>
            <w:r w:rsidRPr="00643F3C">
              <w:rPr>
                <w:kern w:val="2"/>
                <w:sz w:val="28"/>
                <w:szCs w:val="28"/>
              </w:rPr>
              <w:t>……</w:t>
            </w:r>
            <w:r w:rsidRPr="00643F3C">
              <w:rPr>
                <w:kern w:val="2"/>
                <w:sz w:val="28"/>
                <w:szCs w:val="28"/>
                <w:lang w:val="kk-KZ"/>
              </w:rPr>
              <w:t>............</w:t>
            </w:r>
            <w:r w:rsidR="000423EF" w:rsidRPr="00643F3C">
              <w:rPr>
                <w:kern w:val="2"/>
                <w:sz w:val="28"/>
                <w:szCs w:val="28"/>
              </w:rPr>
              <w:t>……………………</w:t>
            </w:r>
            <w:r w:rsidR="000423EF" w:rsidRPr="00643F3C">
              <w:rPr>
                <w:kern w:val="2"/>
                <w:sz w:val="28"/>
                <w:szCs w:val="28"/>
                <w:lang w:val="kk-KZ"/>
              </w:rPr>
              <w:t>...</w:t>
            </w:r>
            <w:r w:rsidRPr="00643F3C">
              <w:rPr>
                <w:kern w:val="2"/>
                <w:sz w:val="28"/>
                <w:szCs w:val="28"/>
              </w:rPr>
              <w:t>.</w:t>
            </w:r>
            <w:r w:rsidR="00643F3C" w:rsidRPr="00643F3C">
              <w:rPr>
                <w:kern w:val="2"/>
                <w:sz w:val="28"/>
                <w:szCs w:val="28"/>
              </w:rPr>
              <w:t>..</w:t>
            </w:r>
            <w:r w:rsidR="002A1B43">
              <w:rPr>
                <w:kern w:val="2"/>
                <w:sz w:val="28"/>
                <w:szCs w:val="28"/>
                <w:lang w:val="kk-KZ"/>
              </w:rPr>
              <w:t>....</w:t>
            </w:r>
            <w:r w:rsidR="00643F3C" w:rsidRPr="00643F3C">
              <w:rPr>
                <w:kern w:val="2"/>
                <w:sz w:val="28"/>
                <w:szCs w:val="28"/>
              </w:rPr>
              <w:t>.</w:t>
            </w:r>
          </w:p>
        </w:tc>
        <w:tc>
          <w:tcPr>
            <w:tcW w:w="532" w:type="dxa"/>
            <w:vAlign w:val="bottom"/>
          </w:tcPr>
          <w:p w14:paraId="75D3E0E3" w14:textId="77777777" w:rsidR="00D10A34" w:rsidRPr="00D10A34" w:rsidRDefault="00502842" w:rsidP="00D10A34">
            <w:pPr>
              <w:jc w:val="right"/>
              <w:rPr>
                <w:kern w:val="2"/>
                <w:lang w:val="kk-KZ"/>
              </w:rPr>
            </w:pPr>
            <w:r>
              <w:rPr>
                <w:kern w:val="2"/>
                <w:lang w:val="kk-KZ"/>
              </w:rPr>
              <w:t>67</w:t>
            </w:r>
          </w:p>
        </w:tc>
      </w:tr>
    </w:tbl>
    <w:p w14:paraId="06935A2E" w14:textId="77777777" w:rsidR="00D10A34" w:rsidRPr="00D10A34" w:rsidRDefault="00D10A34" w:rsidP="00D10A34">
      <w:pPr>
        <w:spacing w:line="360" w:lineRule="auto"/>
        <w:ind w:firstLine="709"/>
        <w:rPr>
          <w:lang w:val="kk-KZ"/>
        </w:rPr>
      </w:pPr>
      <w:r w:rsidRPr="00D10A34">
        <w:rPr>
          <w:lang w:val="kk-KZ"/>
        </w:rPr>
        <w:br w:type="page"/>
      </w:r>
    </w:p>
    <w:p w14:paraId="5DF739ED" w14:textId="77777777" w:rsidR="00D10A34" w:rsidRPr="00682D0E" w:rsidRDefault="00D10A34" w:rsidP="00D10A34">
      <w:pPr>
        <w:spacing w:line="360" w:lineRule="auto"/>
        <w:jc w:val="center"/>
        <w:rPr>
          <w:b/>
          <w:kern w:val="2"/>
          <w:sz w:val="28"/>
          <w:szCs w:val="20"/>
        </w:rPr>
      </w:pPr>
      <w:r w:rsidRPr="00682D0E">
        <w:rPr>
          <w:b/>
          <w:kern w:val="2"/>
          <w:sz w:val="28"/>
          <w:szCs w:val="20"/>
        </w:rPr>
        <w:lastRenderedPageBreak/>
        <w:t>Норматив</w:t>
      </w:r>
      <w:r w:rsidRPr="00682D0E">
        <w:rPr>
          <w:b/>
          <w:kern w:val="2"/>
          <w:sz w:val="28"/>
          <w:szCs w:val="20"/>
          <w:lang w:val="kk-KZ"/>
        </w:rPr>
        <w:t>тік сілтемелер</w:t>
      </w:r>
    </w:p>
    <w:p w14:paraId="7076212C" w14:textId="77777777" w:rsidR="00D10A34" w:rsidRPr="00D10A34" w:rsidRDefault="00D10A34" w:rsidP="00D10A34">
      <w:pPr>
        <w:spacing w:line="360" w:lineRule="auto"/>
        <w:ind w:firstLine="709"/>
        <w:jc w:val="center"/>
        <w:rPr>
          <w:b/>
          <w:kern w:val="2"/>
          <w:sz w:val="28"/>
          <w:szCs w:val="20"/>
        </w:rPr>
      </w:pPr>
    </w:p>
    <w:p w14:paraId="7EE37A49" w14:textId="77777777" w:rsidR="00D10A34" w:rsidRPr="00D10A34" w:rsidRDefault="00D10A34" w:rsidP="00D10A34">
      <w:pPr>
        <w:spacing w:line="360" w:lineRule="auto"/>
        <w:ind w:firstLine="709"/>
        <w:jc w:val="both"/>
        <w:rPr>
          <w:kern w:val="2"/>
          <w:sz w:val="28"/>
          <w:szCs w:val="20"/>
          <w:lang w:val="kk-KZ"/>
        </w:rPr>
      </w:pPr>
      <w:r w:rsidRPr="00D10A34">
        <w:rPr>
          <w:kern w:val="2"/>
          <w:sz w:val="28"/>
          <w:szCs w:val="20"/>
          <w:lang w:val="kk-KZ"/>
        </w:rPr>
        <w:t>Осы диссертацияда келесі стандарттарға сілтемелер қолданылған:</w:t>
      </w:r>
    </w:p>
    <w:p w14:paraId="77D73289" w14:textId="77777777" w:rsidR="00D10A34" w:rsidRPr="00D10A34" w:rsidRDefault="00D10A34" w:rsidP="00D10A34">
      <w:pPr>
        <w:spacing w:line="360" w:lineRule="auto"/>
        <w:ind w:firstLine="709"/>
        <w:jc w:val="both"/>
        <w:rPr>
          <w:kern w:val="2"/>
          <w:sz w:val="28"/>
          <w:szCs w:val="20"/>
          <w:lang w:val="kk-KZ"/>
        </w:rPr>
      </w:pPr>
      <w:r w:rsidRPr="00D10A34">
        <w:rPr>
          <w:kern w:val="2"/>
          <w:sz w:val="28"/>
          <w:szCs w:val="20"/>
          <w:lang w:val="kk-KZ"/>
        </w:rPr>
        <w:t>1.</w:t>
      </w:r>
      <w:r w:rsidRPr="00D10A34">
        <w:rPr>
          <w:kern w:val="2"/>
          <w:sz w:val="28"/>
          <w:szCs w:val="28"/>
          <w:lang w:val="kk-KZ"/>
        </w:rPr>
        <w:t xml:space="preserve"> </w:t>
      </w:r>
      <w:r w:rsidRPr="00D10A34">
        <w:rPr>
          <w:bCs/>
          <w:color w:val="000000"/>
          <w:sz w:val="28"/>
          <w:szCs w:val="28"/>
          <w:lang w:val="kk-KZ"/>
        </w:rPr>
        <w:t>«Қызылша, қызамық, туа біткен қызамық жұқпасы мен эпидемиялық паротит сырқаттанушылығын эпидемиологиялық қадағалауды жетілдіру туралы» Қазақстан Республикасының Денсаулық сақтау Министрлігінің 2007 жылғы 27 сәуірдегі 264 бұйрығы</w:t>
      </w:r>
    </w:p>
    <w:p w14:paraId="15BAA0E4" w14:textId="77777777" w:rsidR="00D10A34" w:rsidRPr="00D10A34" w:rsidRDefault="00D10A34" w:rsidP="00D10A34">
      <w:pPr>
        <w:spacing w:line="360" w:lineRule="auto"/>
        <w:ind w:firstLine="709"/>
        <w:jc w:val="both"/>
        <w:rPr>
          <w:rFonts w:eastAsia="Calibri"/>
          <w:sz w:val="28"/>
          <w:szCs w:val="28"/>
          <w:lang w:val="kk-KZ"/>
        </w:rPr>
      </w:pPr>
      <w:r w:rsidRPr="00D10A34">
        <w:rPr>
          <w:kern w:val="2"/>
          <w:sz w:val="28"/>
          <w:szCs w:val="20"/>
          <w:lang w:val="kk-KZ"/>
        </w:rPr>
        <w:t xml:space="preserve">2. «15 пен 19 жас аралығындағы тұлғаларға қызылшаға қарсы қосымша иммунизация жургізу туралы» Қазақстан Республикасының мемлекеттік Бас санитарлық дәрігерінің 2012 жылы 15 қаңтардағы </w:t>
      </w:r>
      <w:r w:rsidRPr="00D10A34">
        <w:rPr>
          <w:rFonts w:eastAsia="Calibri"/>
          <w:sz w:val="28"/>
          <w:szCs w:val="28"/>
          <w:lang w:val="kk-KZ"/>
        </w:rPr>
        <w:t xml:space="preserve">№1 </w:t>
      </w:r>
      <w:r w:rsidRPr="00D10A34">
        <w:rPr>
          <w:kern w:val="2"/>
          <w:sz w:val="28"/>
          <w:szCs w:val="20"/>
          <w:lang w:val="kk-KZ"/>
        </w:rPr>
        <w:t>қаулысы</w:t>
      </w:r>
    </w:p>
    <w:p w14:paraId="33BB0CB1" w14:textId="77777777" w:rsidR="00D10A34" w:rsidRPr="00D10A34" w:rsidRDefault="00D10A34" w:rsidP="00D10A34">
      <w:pPr>
        <w:spacing w:line="360" w:lineRule="auto"/>
        <w:ind w:firstLine="709"/>
        <w:jc w:val="both"/>
        <w:rPr>
          <w:b/>
          <w:bCs/>
          <w:color w:val="000000"/>
          <w:shd w:val="clear" w:color="auto" w:fill="FFFFFF"/>
          <w:lang w:val="kk-KZ"/>
        </w:rPr>
      </w:pPr>
      <w:r w:rsidRPr="00D10A34">
        <w:rPr>
          <w:kern w:val="2"/>
          <w:sz w:val="28"/>
          <w:szCs w:val="20"/>
          <w:lang w:val="kk-KZ"/>
        </w:rPr>
        <w:t xml:space="preserve">3. </w:t>
      </w:r>
      <w:r w:rsidRPr="00D10A34">
        <w:rPr>
          <w:bCs/>
          <w:color w:val="000000"/>
          <w:sz w:val="28"/>
          <w:szCs w:val="28"/>
          <w:shd w:val="clear" w:color="auto" w:fill="FFFFFF"/>
          <w:lang w:val="kk-KZ"/>
        </w:rPr>
        <w:t>«2012-2015 жылдарға арналған Қазақстан Республикасындағы қызылша, қызамық элиминациясы және туа біткен қызамық синдромының алдын алу жөніндегі іс-шаралар жоспарын бекіту туралы» Қазақстан Республикасы Денсаулық сақтау министрі міндетін атқарушының 2012 жылғы 29 маусымдағы № 450 бұйрығы</w:t>
      </w:r>
    </w:p>
    <w:p w14:paraId="29E2AF2E" w14:textId="77777777" w:rsidR="00D10A34" w:rsidRPr="00D10A34" w:rsidRDefault="00D10A34" w:rsidP="00D10A34">
      <w:pPr>
        <w:shd w:val="clear" w:color="auto" w:fill="FFFFFF"/>
        <w:spacing w:line="360" w:lineRule="auto"/>
        <w:ind w:firstLine="709"/>
        <w:jc w:val="both"/>
        <w:textAlignment w:val="baseline"/>
        <w:rPr>
          <w:color w:val="000000"/>
          <w:lang w:val="kk-KZ"/>
        </w:rPr>
      </w:pPr>
      <w:r w:rsidRPr="00D10A34">
        <w:rPr>
          <w:kern w:val="2"/>
          <w:sz w:val="28"/>
          <w:szCs w:val="20"/>
          <w:lang w:val="kk-KZ"/>
        </w:rPr>
        <w:t xml:space="preserve">4. </w:t>
      </w:r>
      <w:r w:rsidRPr="00D10A34">
        <w:rPr>
          <w:bCs/>
          <w:color w:val="000000"/>
          <w:sz w:val="28"/>
          <w:szCs w:val="28"/>
          <w:lang w:val="kk-KZ"/>
        </w:rPr>
        <w:t>Қазақстан Республикасында қызылша, қызамық элиминациясы және туа біткен қызамық синдромының алдын алу жөніндегі 2014-2015 жылдарға арналған іс-шараларды жүргізу туралы Қазақстан Республикасы Тұтынушылардың құқықтарын қорғау агенттігі төрағасының міндетін атқарушының 2014 жылғы 18 шілдедегі № 195 және Қазақстан Республикасы Денсаулық сақтау министрінің 2014 жылғы 18 шілдедегі № 402 бірлескен бұйрығы</w:t>
      </w:r>
    </w:p>
    <w:p w14:paraId="7867391F" w14:textId="77777777" w:rsidR="00D10A34" w:rsidRPr="00D10A34" w:rsidRDefault="00D10A34" w:rsidP="00D10A34">
      <w:pPr>
        <w:shd w:val="clear" w:color="auto" w:fill="FFFFFF"/>
        <w:spacing w:line="360" w:lineRule="auto"/>
        <w:ind w:firstLine="709"/>
        <w:jc w:val="both"/>
        <w:textAlignment w:val="baseline"/>
        <w:rPr>
          <w:color w:val="000000"/>
          <w:sz w:val="28"/>
          <w:szCs w:val="28"/>
          <w:lang w:val="kk-KZ"/>
        </w:rPr>
      </w:pPr>
      <w:r w:rsidRPr="00D10A34">
        <w:rPr>
          <w:kern w:val="2"/>
          <w:sz w:val="28"/>
          <w:szCs w:val="20"/>
          <w:lang w:val="kk-KZ"/>
        </w:rPr>
        <w:t xml:space="preserve">5. </w:t>
      </w:r>
      <w:r w:rsidRPr="00D10A34">
        <w:rPr>
          <w:bCs/>
          <w:color w:val="000000"/>
          <w:sz w:val="28"/>
          <w:szCs w:val="28"/>
          <w:lang w:val="kk-KZ"/>
        </w:rPr>
        <w:t>Санитариялық-эпидемиологиялық мониторингті жүргізу қағидаларын бекіту туралы</w:t>
      </w:r>
      <w:r w:rsidRPr="00D10A34">
        <w:rPr>
          <w:color w:val="000000"/>
          <w:sz w:val="28"/>
          <w:szCs w:val="28"/>
          <w:lang w:val="kk-KZ"/>
        </w:rPr>
        <w:t xml:space="preserve"> </w:t>
      </w:r>
      <w:r w:rsidRPr="00D10A34">
        <w:rPr>
          <w:bCs/>
          <w:color w:val="000000"/>
          <w:sz w:val="28"/>
          <w:szCs w:val="28"/>
          <w:lang w:val="kk-KZ"/>
        </w:rPr>
        <w:t>Қазақстан Республикасы Ұлттық экономика министрінің 2016 жылғы 19 шілдедегі № 326 бұйрығы</w:t>
      </w:r>
    </w:p>
    <w:p w14:paraId="2B074A0E" w14:textId="77777777" w:rsidR="00D10A34" w:rsidRPr="00D10A34" w:rsidRDefault="00D10A34" w:rsidP="00D10A34">
      <w:pPr>
        <w:spacing w:line="360" w:lineRule="auto"/>
        <w:ind w:firstLine="709"/>
        <w:rPr>
          <w:lang w:val="kk-KZ"/>
        </w:rPr>
      </w:pPr>
      <w:r w:rsidRPr="00D10A34">
        <w:rPr>
          <w:lang w:val="kk-KZ"/>
        </w:rPr>
        <w:br w:type="page"/>
      </w:r>
    </w:p>
    <w:p w14:paraId="51B0D539" w14:textId="77777777" w:rsidR="00D10A34" w:rsidRDefault="00D10A34" w:rsidP="00D10A34">
      <w:pPr>
        <w:spacing w:line="360" w:lineRule="auto"/>
        <w:jc w:val="center"/>
        <w:rPr>
          <w:b/>
          <w:kern w:val="2"/>
          <w:sz w:val="28"/>
          <w:szCs w:val="20"/>
          <w:lang w:val="kk-KZ"/>
        </w:rPr>
      </w:pPr>
      <w:r w:rsidRPr="00682D0E">
        <w:rPr>
          <w:b/>
          <w:kern w:val="2"/>
          <w:sz w:val="28"/>
          <w:szCs w:val="20"/>
          <w:lang w:val="kk-KZ"/>
        </w:rPr>
        <w:lastRenderedPageBreak/>
        <w:t>Анықтамалар</w:t>
      </w:r>
    </w:p>
    <w:p w14:paraId="07F0D942" w14:textId="77777777" w:rsidR="00682D0E" w:rsidRPr="00682D0E" w:rsidRDefault="00682D0E" w:rsidP="00D10A34">
      <w:pPr>
        <w:spacing w:line="360" w:lineRule="auto"/>
        <w:jc w:val="center"/>
        <w:rPr>
          <w:b/>
          <w:kern w:val="2"/>
          <w:sz w:val="28"/>
          <w:szCs w:val="20"/>
          <w:lang w:val="kk-KZ"/>
        </w:rPr>
      </w:pPr>
    </w:p>
    <w:p w14:paraId="3DCB5B85" w14:textId="77777777" w:rsidR="00D10A34" w:rsidRPr="00D10A34" w:rsidRDefault="00D10A34" w:rsidP="00D10A34">
      <w:pPr>
        <w:shd w:val="clear" w:color="auto" w:fill="FFFFFF"/>
        <w:spacing w:line="360" w:lineRule="auto"/>
        <w:ind w:firstLine="709"/>
        <w:jc w:val="both"/>
        <w:rPr>
          <w:color w:val="212121"/>
          <w:sz w:val="28"/>
          <w:szCs w:val="28"/>
          <w:lang w:val="kk-KZ"/>
        </w:rPr>
      </w:pPr>
      <w:r w:rsidRPr="00D10A34">
        <w:rPr>
          <w:color w:val="212121"/>
          <w:sz w:val="28"/>
          <w:szCs w:val="28"/>
          <w:lang w:val="kk-KZ"/>
        </w:rPr>
        <w:t>Осы диссертацияда келесі терминдер тиісті анықтамалармен пайдаланылды:</w:t>
      </w:r>
    </w:p>
    <w:p w14:paraId="3D82CD0A" w14:textId="77777777" w:rsidR="00D10A34" w:rsidRPr="00046DDA" w:rsidRDefault="001C2535" w:rsidP="00D10A34">
      <w:pPr>
        <w:spacing w:line="360" w:lineRule="auto"/>
        <w:ind w:firstLine="709"/>
        <w:jc w:val="both"/>
        <w:rPr>
          <w:kern w:val="2"/>
          <w:sz w:val="28"/>
          <w:szCs w:val="28"/>
          <w:lang w:val="kk-KZ"/>
        </w:rPr>
      </w:pPr>
      <w:r w:rsidRPr="00046DDA">
        <w:rPr>
          <w:kern w:val="2"/>
          <w:sz w:val="28"/>
          <w:szCs w:val="28"/>
          <w:lang w:val="kk-KZ"/>
        </w:rPr>
        <w:t>Вакцинамен</w:t>
      </w:r>
      <w:r w:rsidR="00D10A34" w:rsidRPr="00046DDA">
        <w:rPr>
          <w:kern w:val="2"/>
          <w:sz w:val="28"/>
          <w:szCs w:val="28"/>
          <w:lang w:val="kk-KZ"/>
        </w:rPr>
        <w:t xml:space="preserve"> басқарылатын жұқпалар </w:t>
      </w:r>
      <w:r w:rsidR="00682D0E">
        <w:rPr>
          <w:sz w:val="28"/>
          <w:szCs w:val="28"/>
          <w:lang w:val="kk-KZ"/>
        </w:rPr>
        <w:t>-</w:t>
      </w:r>
      <w:r w:rsidR="00D10A34" w:rsidRPr="00046DDA">
        <w:rPr>
          <w:sz w:val="28"/>
          <w:szCs w:val="28"/>
          <w:lang w:val="kk-KZ"/>
        </w:rPr>
        <w:t xml:space="preserve"> уақытылы екпе жасау арқылы сақтануға болатын аурулар.</w:t>
      </w:r>
    </w:p>
    <w:p w14:paraId="5E00DCA9" w14:textId="77777777" w:rsidR="00D10A34" w:rsidRPr="00046DDA" w:rsidRDefault="00D10A34" w:rsidP="00D10A34">
      <w:pPr>
        <w:spacing w:line="360" w:lineRule="auto"/>
        <w:ind w:firstLine="709"/>
        <w:jc w:val="both"/>
        <w:rPr>
          <w:kern w:val="2"/>
          <w:sz w:val="28"/>
          <w:szCs w:val="28"/>
          <w:lang w:val="kk-KZ"/>
        </w:rPr>
      </w:pPr>
      <w:r w:rsidRPr="00046DDA">
        <w:rPr>
          <w:kern w:val="2"/>
          <w:sz w:val="28"/>
          <w:szCs w:val="28"/>
          <w:lang w:val="kk-KZ"/>
        </w:rPr>
        <w:t>Верификация - теориялық ережелерді, алгоритмдерді, бағдарламаларды және рәсімдерді тәжірибелі мәліметтермен салыстыра отырып, қандай да бір дәлелдемелер көмегімен растау, тексеру.</w:t>
      </w:r>
    </w:p>
    <w:p w14:paraId="621E2C0A" w14:textId="77777777" w:rsidR="00D10A34" w:rsidRPr="00046DDA" w:rsidRDefault="00D10A34" w:rsidP="00D10A34">
      <w:pPr>
        <w:spacing w:line="360" w:lineRule="auto"/>
        <w:ind w:firstLine="709"/>
        <w:jc w:val="both"/>
        <w:rPr>
          <w:kern w:val="2"/>
          <w:sz w:val="28"/>
          <w:szCs w:val="28"/>
          <w:lang w:val="kk-KZ"/>
        </w:rPr>
      </w:pPr>
      <w:r w:rsidRPr="00046DDA">
        <w:rPr>
          <w:kern w:val="2"/>
          <w:sz w:val="28"/>
          <w:szCs w:val="28"/>
          <w:lang w:val="kk-KZ"/>
        </w:rPr>
        <w:t>Иммундық қабат - белгілі бір жұқпалы ауруға иммунитеті бар халықтың пайызбен көрсетілген үлесі, сандық көрсеткіші.</w:t>
      </w:r>
    </w:p>
    <w:p w14:paraId="3A8C6402" w14:textId="77777777" w:rsidR="00D10A34" w:rsidRPr="00046DDA" w:rsidRDefault="00D10A34" w:rsidP="00D10A34">
      <w:pPr>
        <w:spacing w:line="360" w:lineRule="auto"/>
        <w:ind w:firstLine="709"/>
        <w:jc w:val="both"/>
        <w:rPr>
          <w:rFonts w:ascii="Arial" w:hAnsi="Arial" w:cs="Arial"/>
          <w:color w:val="212121"/>
          <w:shd w:val="clear" w:color="auto" w:fill="FFFFFF"/>
          <w:lang w:val="kk-KZ"/>
        </w:rPr>
      </w:pPr>
      <w:r w:rsidRPr="00046DDA">
        <w:rPr>
          <w:sz w:val="28"/>
          <w:szCs w:val="28"/>
          <w:shd w:val="clear" w:color="auto" w:fill="FFFFFF"/>
          <w:lang w:val="kk-KZ"/>
        </w:rPr>
        <w:t>Ұлттық екпелер күнтізбесі</w:t>
      </w:r>
      <w:r w:rsidRPr="00046DDA">
        <w:rPr>
          <w:rFonts w:ascii="Arial" w:hAnsi="Arial" w:cs="Arial"/>
          <w:shd w:val="clear" w:color="auto" w:fill="FFFFFF"/>
          <w:lang w:val="kk-KZ"/>
        </w:rPr>
        <w:t xml:space="preserve"> - </w:t>
      </w:r>
      <w:r w:rsidRPr="00046DDA">
        <w:rPr>
          <w:sz w:val="28"/>
          <w:szCs w:val="28"/>
          <w:shd w:val="clear" w:color="auto" w:fill="FFFFFF"/>
          <w:lang w:val="kk-KZ"/>
        </w:rPr>
        <w:t xml:space="preserve">тегін және жаппай тәртіпте жүргізілетін </w:t>
      </w:r>
      <w:r w:rsidR="0086326A" w:rsidRPr="00046DDA">
        <w:rPr>
          <w:sz w:val="28"/>
          <w:szCs w:val="28"/>
          <w:shd w:val="clear" w:color="auto" w:fill="FFFFFF"/>
          <w:lang w:val="kk-KZ"/>
        </w:rPr>
        <w:t>вакциналардың</w:t>
      </w:r>
      <w:r w:rsidRPr="00046DDA">
        <w:rPr>
          <w:sz w:val="28"/>
          <w:szCs w:val="28"/>
          <w:shd w:val="clear" w:color="auto" w:fill="FFFFFF"/>
          <w:lang w:val="kk-KZ"/>
        </w:rPr>
        <w:t xml:space="preserve"> (профилактикалық екпелер) </w:t>
      </w:r>
      <w:r w:rsidRPr="00046DDA">
        <w:rPr>
          <w:color w:val="212121"/>
          <w:sz w:val="28"/>
          <w:szCs w:val="28"/>
          <w:shd w:val="clear" w:color="auto" w:fill="FFFFFF"/>
          <w:lang w:val="kk-KZ"/>
        </w:rPr>
        <w:t>мерзімдері мен түрлерін анықтайтын құжат.</w:t>
      </w:r>
    </w:p>
    <w:p w14:paraId="36E57B8A" w14:textId="77777777" w:rsidR="00D10A34" w:rsidRPr="00046DDA" w:rsidRDefault="00D10A34" w:rsidP="00D10A34">
      <w:pPr>
        <w:spacing w:line="360" w:lineRule="auto"/>
        <w:ind w:firstLine="709"/>
        <w:jc w:val="both"/>
        <w:rPr>
          <w:sz w:val="28"/>
          <w:szCs w:val="28"/>
          <w:shd w:val="clear" w:color="auto" w:fill="FFFFFF"/>
          <w:lang w:val="kk-KZ"/>
        </w:rPr>
      </w:pPr>
      <w:r w:rsidRPr="00046DDA">
        <w:rPr>
          <w:kern w:val="2"/>
          <w:sz w:val="28"/>
          <w:szCs w:val="28"/>
          <w:lang w:val="kk-KZ"/>
        </w:rPr>
        <w:t>Серологиялық мониторинг - популяциялық, ұжымдық, жеке арнайы иммунитет және арнайы емес төзімділік</w:t>
      </w:r>
      <w:r w:rsidR="00184A2D" w:rsidRPr="00046DDA">
        <w:rPr>
          <w:kern w:val="2"/>
          <w:sz w:val="28"/>
          <w:szCs w:val="28"/>
          <w:lang w:val="kk-KZ"/>
        </w:rPr>
        <w:t xml:space="preserve"> жағдайын</w:t>
      </w:r>
      <w:r w:rsidRPr="00046DDA">
        <w:rPr>
          <w:kern w:val="2"/>
          <w:sz w:val="28"/>
          <w:szCs w:val="28"/>
          <w:lang w:val="kk-KZ"/>
        </w:rPr>
        <w:t xml:space="preserve"> бақылау.</w:t>
      </w:r>
    </w:p>
    <w:p w14:paraId="1CC13CAB" w14:textId="77777777" w:rsidR="00D10A34" w:rsidRPr="00046DDA" w:rsidRDefault="00D10A34" w:rsidP="00D10A34">
      <w:pPr>
        <w:spacing w:line="360" w:lineRule="auto"/>
        <w:ind w:firstLine="709"/>
        <w:jc w:val="both"/>
        <w:rPr>
          <w:kern w:val="2"/>
          <w:sz w:val="28"/>
          <w:szCs w:val="28"/>
          <w:lang w:val="kk-KZ"/>
        </w:rPr>
      </w:pPr>
      <w:r w:rsidRPr="00046DDA">
        <w:rPr>
          <w:kern w:val="2"/>
          <w:sz w:val="28"/>
          <w:szCs w:val="28"/>
          <w:lang w:val="kk-KZ"/>
        </w:rPr>
        <w:t xml:space="preserve">Сертификация - </w:t>
      </w:r>
      <w:r w:rsidRPr="00046DDA">
        <w:rPr>
          <w:sz w:val="28"/>
          <w:szCs w:val="28"/>
          <w:shd w:val="clear" w:color="auto" w:fill="FFFFFF"/>
        </w:rPr>
        <w:t>(</w:t>
      </w:r>
      <w:hyperlink r:id="rId8" w:tooltip="Латинский язык" w:history="1">
        <w:r w:rsidRPr="00046DDA">
          <w:rPr>
            <w:sz w:val="28"/>
            <w:szCs w:val="28"/>
            <w:shd w:val="clear" w:color="auto" w:fill="FFFFFF"/>
          </w:rPr>
          <w:t>лат.</w:t>
        </w:r>
      </w:hyperlink>
      <w:r w:rsidRPr="00046DDA">
        <w:rPr>
          <w:sz w:val="28"/>
          <w:szCs w:val="28"/>
          <w:shd w:val="clear" w:color="auto" w:fill="FFFFFF"/>
          <w:lang w:val="kk-KZ"/>
        </w:rPr>
        <w:t xml:space="preserve"> </w:t>
      </w:r>
      <w:r w:rsidRPr="00046DDA">
        <w:rPr>
          <w:iCs/>
          <w:sz w:val="28"/>
          <w:szCs w:val="28"/>
          <w:shd w:val="clear" w:color="auto" w:fill="FFFFFF"/>
          <w:lang w:val="kk-KZ"/>
        </w:rPr>
        <w:t>с</w:t>
      </w:r>
      <w:r w:rsidRPr="00046DDA">
        <w:rPr>
          <w:iCs/>
          <w:sz w:val="28"/>
          <w:szCs w:val="28"/>
          <w:shd w:val="clear" w:color="auto" w:fill="FFFFFF"/>
          <w:lang w:val="la-Latn"/>
        </w:rPr>
        <w:t>ertum</w:t>
      </w:r>
      <w:r w:rsidRPr="00046DDA">
        <w:rPr>
          <w:iCs/>
          <w:sz w:val="28"/>
          <w:szCs w:val="28"/>
          <w:shd w:val="clear" w:color="auto" w:fill="FFFFFF"/>
          <w:lang w:val="kk-KZ"/>
        </w:rPr>
        <w:t xml:space="preserve"> </w:t>
      </w:r>
      <w:r w:rsidRPr="00046DDA">
        <w:rPr>
          <w:sz w:val="28"/>
          <w:szCs w:val="28"/>
          <w:shd w:val="clear" w:color="auto" w:fill="FFFFFF"/>
          <w:lang w:val="kk-KZ"/>
        </w:rPr>
        <w:t>-</w:t>
      </w:r>
      <w:r w:rsidRPr="00046DDA">
        <w:rPr>
          <w:sz w:val="28"/>
          <w:szCs w:val="28"/>
          <w:shd w:val="clear" w:color="auto" w:fill="FFFFFF"/>
        </w:rPr>
        <w:t xml:space="preserve"> </w:t>
      </w:r>
      <w:r w:rsidRPr="00046DDA">
        <w:rPr>
          <w:sz w:val="28"/>
          <w:szCs w:val="28"/>
          <w:shd w:val="clear" w:color="auto" w:fill="FFFFFF"/>
          <w:lang w:val="kk-KZ"/>
        </w:rPr>
        <w:t>рас</w:t>
      </w:r>
      <w:r w:rsidRPr="00046DDA">
        <w:rPr>
          <w:sz w:val="28"/>
          <w:szCs w:val="28"/>
          <w:shd w:val="clear" w:color="auto" w:fill="FFFFFF"/>
        </w:rPr>
        <w:t xml:space="preserve"> +</w:t>
      </w:r>
      <w:r w:rsidRPr="00046DDA">
        <w:rPr>
          <w:sz w:val="28"/>
          <w:szCs w:val="28"/>
          <w:shd w:val="clear" w:color="auto" w:fill="FFFFFF"/>
          <w:lang w:val="kk-KZ"/>
        </w:rPr>
        <w:t xml:space="preserve"> </w:t>
      </w:r>
      <w:hyperlink r:id="rId9" w:tooltip="Латинский язык" w:history="1">
        <w:r w:rsidRPr="00046DDA">
          <w:rPr>
            <w:sz w:val="28"/>
            <w:szCs w:val="28"/>
            <w:shd w:val="clear" w:color="auto" w:fill="FFFFFF"/>
          </w:rPr>
          <w:t>лат.</w:t>
        </w:r>
      </w:hyperlink>
      <w:r w:rsidRPr="00046DDA">
        <w:rPr>
          <w:sz w:val="28"/>
          <w:szCs w:val="28"/>
          <w:shd w:val="clear" w:color="auto" w:fill="FFFFFF"/>
          <w:lang w:val="kk-KZ"/>
        </w:rPr>
        <w:t xml:space="preserve"> </w:t>
      </w:r>
      <w:r w:rsidRPr="00046DDA">
        <w:rPr>
          <w:iCs/>
          <w:sz w:val="28"/>
          <w:szCs w:val="28"/>
          <w:shd w:val="clear" w:color="auto" w:fill="FFFFFF"/>
          <w:lang w:val="kk-KZ"/>
        </w:rPr>
        <w:t>f</w:t>
      </w:r>
      <w:r w:rsidRPr="00046DDA">
        <w:rPr>
          <w:iCs/>
          <w:sz w:val="28"/>
          <w:szCs w:val="28"/>
          <w:shd w:val="clear" w:color="auto" w:fill="FFFFFF"/>
          <w:lang w:val="la-Latn"/>
        </w:rPr>
        <w:t>acere</w:t>
      </w:r>
      <w:r w:rsidRPr="00046DDA">
        <w:rPr>
          <w:iCs/>
          <w:sz w:val="28"/>
          <w:szCs w:val="28"/>
          <w:shd w:val="clear" w:color="auto" w:fill="FFFFFF"/>
          <w:lang w:val="kk-KZ"/>
        </w:rPr>
        <w:t xml:space="preserve"> </w:t>
      </w:r>
      <w:r w:rsidRPr="00046DDA">
        <w:rPr>
          <w:sz w:val="28"/>
          <w:szCs w:val="28"/>
          <w:shd w:val="clear" w:color="auto" w:fill="FFFFFF"/>
          <w:lang w:val="kk-KZ"/>
        </w:rPr>
        <w:t xml:space="preserve">- жасау) – объектілердің техникалық регламенттер, стандарттар ережелеріне немесе шарт </w:t>
      </w:r>
      <w:r w:rsidR="00184A2D" w:rsidRPr="00046DDA">
        <w:rPr>
          <w:sz w:val="28"/>
          <w:szCs w:val="28"/>
          <w:shd w:val="clear" w:color="auto" w:fill="FFFFFF"/>
          <w:lang w:val="kk-KZ"/>
        </w:rPr>
        <w:t>жағдайлар</w:t>
      </w:r>
      <w:r w:rsidRPr="00046DDA">
        <w:rPr>
          <w:sz w:val="28"/>
          <w:szCs w:val="28"/>
          <w:shd w:val="clear" w:color="auto" w:fill="FFFFFF"/>
          <w:lang w:val="kk-KZ"/>
        </w:rPr>
        <w:t>ына сәйкестігін растайтын сертификаттау бөлімі жүргізетін форма.</w:t>
      </w:r>
    </w:p>
    <w:p w14:paraId="3C41364D" w14:textId="77777777" w:rsidR="00D10A34" w:rsidRPr="00D10A34" w:rsidRDefault="00D10A34" w:rsidP="00D10A34">
      <w:pPr>
        <w:spacing w:line="360" w:lineRule="auto"/>
        <w:ind w:firstLine="709"/>
        <w:jc w:val="both"/>
        <w:rPr>
          <w:sz w:val="28"/>
          <w:szCs w:val="28"/>
          <w:shd w:val="clear" w:color="auto" w:fill="FFFFFF"/>
          <w:lang w:val="kk-KZ"/>
        </w:rPr>
      </w:pPr>
      <w:r w:rsidRPr="00046DDA">
        <w:rPr>
          <w:kern w:val="2"/>
          <w:sz w:val="28"/>
          <w:szCs w:val="28"/>
          <w:lang w:val="kk-KZ"/>
        </w:rPr>
        <w:t xml:space="preserve">Элиминация - </w:t>
      </w:r>
      <w:r w:rsidRPr="00046DDA">
        <w:rPr>
          <w:sz w:val="28"/>
          <w:szCs w:val="28"/>
          <w:lang w:val="kk-KZ"/>
        </w:rPr>
        <w:t>(</w:t>
      </w:r>
      <w:hyperlink r:id="rId10" w:tooltip="Латинский язык" w:history="1">
        <w:r w:rsidRPr="00046DDA">
          <w:rPr>
            <w:sz w:val="28"/>
            <w:szCs w:val="28"/>
            <w:lang w:val="kk-KZ"/>
          </w:rPr>
          <w:t>лат.</w:t>
        </w:r>
      </w:hyperlink>
      <w:r w:rsidRPr="00046DDA">
        <w:rPr>
          <w:sz w:val="28"/>
          <w:szCs w:val="28"/>
          <w:lang w:val="kk-KZ"/>
        </w:rPr>
        <w:t xml:space="preserve"> </w:t>
      </w:r>
      <w:r w:rsidRPr="00046DDA">
        <w:rPr>
          <w:iCs/>
          <w:sz w:val="28"/>
          <w:szCs w:val="28"/>
          <w:lang w:val="kk-KZ"/>
        </w:rPr>
        <w:t>е</w:t>
      </w:r>
      <w:r w:rsidRPr="00046DDA">
        <w:rPr>
          <w:iCs/>
          <w:sz w:val="28"/>
          <w:szCs w:val="28"/>
          <w:lang w:val="la-Latn"/>
        </w:rPr>
        <w:t>limino</w:t>
      </w:r>
      <w:r w:rsidRPr="00046DDA">
        <w:rPr>
          <w:sz w:val="28"/>
          <w:szCs w:val="28"/>
          <w:lang w:val="kk-KZ"/>
        </w:rPr>
        <w:t xml:space="preserve"> – жою, шығарып тастау) жеке түрлердің, түр топтарының немесе толық популяцияның жойылу </w:t>
      </w:r>
      <w:r w:rsidR="00B36CD0" w:rsidRPr="00046DDA">
        <w:rPr>
          <w:sz w:val="28"/>
          <w:szCs w:val="28"/>
          <w:lang w:val="kk-KZ"/>
        </w:rPr>
        <w:t>үрдісі</w:t>
      </w:r>
      <w:r w:rsidRPr="00046DDA">
        <w:rPr>
          <w:sz w:val="28"/>
          <w:szCs w:val="28"/>
          <w:lang w:val="kk-KZ"/>
        </w:rPr>
        <w:t>, сонымен қатар ортаның әртүрлі факторларының әсері нәтижесінде</w:t>
      </w:r>
      <w:r w:rsidRPr="00D10A34">
        <w:rPr>
          <w:sz w:val="28"/>
          <w:szCs w:val="28"/>
          <w:lang w:val="kk-KZ"/>
        </w:rPr>
        <w:t xml:space="preserve"> көбеюін тоқтату. </w:t>
      </w:r>
    </w:p>
    <w:p w14:paraId="2CCCFB12" w14:textId="77777777" w:rsidR="00D10A34" w:rsidRPr="00D10A34" w:rsidRDefault="00D10A34" w:rsidP="00D10A34">
      <w:pPr>
        <w:spacing w:after="200" w:line="276" w:lineRule="auto"/>
        <w:rPr>
          <w:b/>
          <w:kern w:val="2"/>
          <w:sz w:val="28"/>
          <w:lang w:val="kk-KZ"/>
        </w:rPr>
      </w:pPr>
      <w:r w:rsidRPr="00D10A34">
        <w:rPr>
          <w:b/>
          <w:kern w:val="2"/>
          <w:sz w:val="28"/>
          <w:lang w:val="kk-KZ"/>
        </w:rPr>
        <w:br w:type="page"/>
      </w:r>
    </w:p>
    <w:p w14:paraId="4EC8A5E0" w14:textId="77777777" w:rsidR="00D10A34" w:rsidRPr="00682D0E" w:rsidRDefault="00D10A34" w:rsidP="00D10A34">
      <w:pPr>
        <w:spacing w:line="360" w:lineRule="auto"/>
        <w:jc w:val="center"/>
        <w:rPr>
          <w:b/>
          <w:kern w:val="2"/>
          <w:sz w:val="28"/>
          <w:lang w:val="kk-KZ"/>
        </w:rPr>
      </w:pPr>
      <w:r w:rsidRPr="00682D0E">
        <w:rPr>
          <w:b/>
          <w:kern w:val="2"/>
          <w:sz w:val="28"/>
          <w:lang w:val="kk-KZ"/>
        </w:rPr>
        <w:lastRenderedPageBreak/>
        <w:t>Белгілер мен қысқартулар</w:t>
      </w:r>
    </w:p>
    <w:p w14:paraId="02904F08" w14:textId="77777777" w:rsidR="00D10A34" w:rsidRPr="00D10A34" w:rsidRDefault="00D10A34" w:rsidP="00D10A34">
      <w:pPr>
        <w:spacing w:line="360" w:lineRule="auto"/>
        <w:ind w:firstLine="709"/>
        <w:rPr>
          <w:lang w:val="kk-KZ"/>
        </w:rPr>
      </w:pPr>
    </w:p>
    <w:tbl>
      <w:tblPr>
        <w:tblStyle w:val="a8"/>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4"/>
        <w:gridCol w:w="6847"/>
      </w:tblGrid>
      <w:tr w:rsidR="00D10A34" w:rsidRPr="00D10A34" w14:paraId="7BE7F3FD" w14:textId="77777777" w:rsidTr="008E72F0">
        <w:tc>
          <w:tcPr>
            <w:tcW w:w="1985" w:type="dxa"/>
          </w:tcPr>
          <w:p w14:paraId="75349269" w14:textId="77777777" w:rsidR="00D10A34" w:rsidRPr="00D10A34" w:rsidRDefault="00D10A34" w:rsidP="00D10A34">
            <w:pPr>
              <w:spacing w:line="360" w:lineRule="auto"/>
              <w:rPr>
                <w:sz w:val="28"/>
                <w:szCs w:val="28"/>
                <w:lang w:val="kk-KZ"/>
              </w:rPr>
            </w:pPr>
            <w:r w:rsidRPr="00D10A34">
              <w:rPr>
                <w:sz w:val="28"/>
                <w:szCs w:val="28"/>
                <w:lang w:val="en-US"/>
              </w:rPr>
              <w:t>Ig</w:t>
            </w:r>
            <w:r w:rsidRPr="00D10A34">
              <w:rPr>
                <w:sz w:val="28"/>
                <w:szCs w:val="28"/>
              </w:rPr>
              <w:t xml:space="preserve"> </w:t>
            </w:r>
            <w:r w:rsidRPr="00D10A34">
              <w:rPr>
                <w:sz w:val="28"/>
                <w:szCs w:val="28"/>
                <w:lang w:val="en-US"/>
              </w:rPr>
              <w:t>G</w:t>
            </w:r>
          </w:p>
        </w:tc>
        <w:tc>
          <w:tcPr>
            <w:tcW w:w="6945" w:type="dxa"/>
          </w:tcPr>
          <w:p w14:paraId="7CE1C24D" w14:textId="77777777" w:rsidR="00D10A34" w:rsidRPr="00D10A34" w:rsidRDefault="00D10A34" w:rsidP="00D10A34">
            <w:pPr>
              <w:spacing w:line="360" w:lineRule="auto"/>
              <w:ind w:left="72"/>
              <w:contextualSpacing/>
              <w:rPr>
                <w:rFonts w:eastAsiaTheme="minorHAnsi"/>
                <w:sz w:val="28"/>
                <w:szCs w:val="28"/>
                <w:lang w:val="kk-KZ" w:eastAsia="en-US"/>
              </w:rPr>
            </w:pPr>
            <w:r w:rsidRPr="00D10A34">
              <w:rPr>
                <w:rFonts w:eastAsiaTheme="minorHAnsi"/>
                <w:sz w:val="28"/>
                <w:szCs w:val="28"/>
                <w:lang w:val="kk-KZ" w:eastAsia="en-US"/>
              </w:rPr>
              <w:t xml:space="preserve">Иммуноглобулин </w:t>
            </w:r>
            <w:r w:rsidRPr="00D10A34">
              <w:rPr>
                <w:rFonts w:eastAsiaTheme="minorHAnsi"/>
                <w:sz w:val="28"/>
                <w:szCs w:val="28"/>
                <w:lang w:val="en-US" w:eastAsia="en-US"/>
              </w:rPr>
              <w:t>G</w:t>
            </w:r>
          </w:p>
        </w:tc>
      </w:tr>
      <w:tr w:rsidR="00D10A34" w:rsidRPr="00D10A34" w14:paraId="37F51672" w14:textId="77777777" w:rsidTr="008E72F0">
        <w:tc>
          <w:tcPr>
            <w:tcW w:w="1985" w:type="dxa"/>
          </w:tcPr>
          <w:p w14:paraId="0C882008" w14:textId="77777777" w:rsidR="00D10A34" w:rsidRPr="00D10A34" w:rsidRDefault="00D10A34" w:rsidP="00D10A34">
            <w:pPr>
              <w:spacing w:line="360" w:lineRule="auto"/>
              <w:rPr>
                <w:sz w:val="28"/>
                <w:szCs w:val="28"/>
                <w:lang w:val="kk-KZ"/>
              </w:rPr>
            </w:pPr>
            <w:r w:rsidRPr="00D10A34">
              <w:rPr>
                <w:sz w:val="28"/>
                <w:szCs w:val="28"/>
                <w:lang w:val="en-US"/>
              </w:rPr>
              <w:t>Ig</w:t>
            </w:r>
            <w:r w:rsidRPr="00D10A34">
              <w:rPr>
                <w:sz w:val="28"/>
                <w:szCs w:val="28"/>
              </w:rPr>
              <w:t xml:space="preserve"> </w:t>
            </w:r>
            <w:r w:rsidRPr="00D10A34">
              <w:rPr>
                <w:sz w:val="28"/>
                <w:szCs w:val="28"/>
                <w:lang w:val="kk-KZ"/>
              </w:rPr>
              <w:t>М</w:t>
            </w:r>
          </w:p>
        </w:tc>
        <w:tc>
          <w:tcPr>
            <w:tcW w:w="6945" w:type="dxa"/>
          </w:tcPr>
          <w:p w14:paraId="5D4194C4" w14:textId="77777777" w:rsidR="00D10A34" w:rsidRPr="00D10A34" w:rsidRDefault="00D10A34" w:rsidP="00D10A34">
            <w:pPr>
              <w:spacing w:line="360" w:lineRule="auto"/>
              <w:ind w:left="72"/>
              <w:contextualSpacing/>
              <w:rPr>
                <w:rFonts w:eastAsiaTheme="minorHAnsi"/>
                <w:sz w:val="28"/>
                <w:szCs w:val="28"/>
                <w:lang w:val="kk-KZ" w:eastAsia="en-US"/>
              </w:rPr>
            </w:pPr>
            <w:r w:rsidRPr="00D10A34">
              <w:rPr>
                <w:rFonts w:eastAsiaTheme="minorHAnsi"/>
                <w:sz w:val="28"/>
                <w:szCs w:val="28"/>
                <w:lang w:val="kk-KZ" w:eastAsia="en-US"/>
              </w:rPr>
              <w:t>Иммуноглобулин М</w:t>
            </w:r>
          </w:p>
        </w:tc>
      </w:tr>
      <w:tr w:rsidR="008E5ACC" w:rsidRPr="00D10A34" w14:paraId="45C5F98E" w14:textId="77777777" w:rsidTr="008E72F0">
        <w:tc>
          <w:tcPr>
            <w:tcW w:w="1985" w:type="dxa"/>
          </w:tcPr>
          <w:p w14:paraId="506AD4D3" w14:textId="77777777" w:rsidR="008E5ACC" w:rsidRPr="00D10A34" w:rsidRDefault="008E5ACC" w:rsidP="00472D8B">
            <w:pPr>
              <w:spacing w:line="360" w:lineRule="auto"/>
              <w:rPr>
                <w:sz w:val="28"/>
                <w:szCs w:val="28"/>
                <w:lang w:val="kk-KZ"/>
              </w:rPr>
            </w:pPr>
            <w:r w:rsidRPr="00D10A34">
              <w:rPr>
                <w:sz w:val="28"/>
                <w:szCs w:val="28"/>
                <w:lang w:val="kk-KZ"/>
              </w:rPr>
              <w:t>АҚШ</w:t>
            </w:r>
          </w:p>
        </w:tc>
        <w:tc>
          <w:tcPr>
            <w:tcW w:w="6945" w:type="dxa"/>
          </w:tcPr>
          <w:p w14:paraId="2D739272" w14:textId="77777777" w:rsidR="008E5ACC" w:rsidRPr="00D10A34" w:rsidRDefault="008E5ACC" w:rsidP="00472D8B">
            <w:pPr>
              <w:spacing w:line="360" w:lineRule="auto"/>
              <w:ind w:left="72"/>
              <w:contextualSpacing/>
              <w:rPr>
                <w:rFonts w:eastAsiaTheme="minorHAnsi"/>
                <w:sz w:val="28"/>
                <w:szCs w:val="28"/>
                <w:lang w:val="kk-KZ" w:eastAsia="en-US"/>
              </w:rPr>
            </w:pPr>
            <w:r w:rsidRPr="00D10A34">
              <w:rPr>
                <w:rFonts w:eastAsiaTheme="minorHAnsi"/>
                <w:sz w:val="28"/>
                <w:szCs w:val="28"/>
                <w:lang w:val="kk-KZ" w:eastAsia="en-US"/>
              </w:rPr>
              <w:t>Америка Құрама Штаттары</w:t>
            </w:r>
          </w:p>
        </w:tc>
      </w:tr>
      <w:tr w:rsidR="008E5ACC" w:rsidRPr="00D10A34" w14:paraId="678A22AE" w14:textId="77777777" w:rsidTr="008E72F0">
        <w:tc>
          <w:tcPr>
            <w:tcW w:w="1985" w:type="dxa"/>
          </w:tcPr>
          <w:p w14:paraId="570383C4" w14:textId="77777777" w:rsidR="008E5ACC" w:rsidRDefault="008E5ACC" w:rsidP="00D10A34">
            <w:pPr>
              <w:spacing w:line="360" w:lineRule="auto"/>
              <w:rPr>
                <w:sz w:val="28"/>
                <w:szCs w:val="28"/>
                <w:lang w:val="kk-KZ"/>
              </w:rPr>
            </w:pPr>
            <w:r>
              <w:rPr>
                <w:sz w:val="28"/>
                <w:szCs w:val="28"/>
                <w:lang w:val="kk-KZ"/>
              </w:rPr>
              <w:t>АТЖ</w:t>
            </w:r>
          </w:p>
        </w:tc>
        <w:tc>
          <w:tcPr>
            <w:tcW w:w="6945" w:type="dxa"/>
          </w:tcPr>
          <w:p w14:paraId="3CE2E579" w14:textId="77777777" w:rsidR="008E5ACC" w:rsidRDefault="008E5ACC" w:rsidP="008E5ACC">
            <w:pPr>
              <w:spacing w:line="360" w:lineRule="auto"/>
              <w:ind w:left="72"/>
              <w:contextualSpacing/>
              <w:rPr>
                <w:rFonts w:eastAsiaTheme="minorHAnsi"/>
                <w:sz w:val="28"/>
                <w:szCs w:val="28"/>
                <w:lang w:val="kk-KZ" w:eastAsia="en-US"/>
              </w:rPr>
            </w:pPr>
            <w:r>
              <w:rPr>
                <w:rFonts w:eastAsiaTheme="minorHAnsi"/>
                <w:sz w:val="28"/>
                <w:szCs w:val="28"/>
                <w:lang w:val="kk-KZ" w:eastAsia="en-US"/>
              </w:rPr>
              <w:t>Абсолюттік тәуекелдің жоғарылауы</w:t>
            </w:r>
          </w:p>
        </w:tc>
      </w:tr>
      <w:tr w:rsidR="008E5ACC" w:rsidRPr="00D10A34" w14:paraId="0DC53037" w14:textId="77777777" w:rsidTr="008E72F0">
        <w:tc>
          <w:tcPr>
            <w:tcW w:w="1985" w:type="dxa"/>
          </w:tcPr>
          <w:p w14:paraId="3961513E" w14:textId="77777777" w:rsidR="008E5ACC" w:rsidRPr="00D66798" w:rsidRDefault="008E5ACC" w:rsidP="00472D8B">
            <w:pPr>
              <w:spacing w:line="360" w:lineRule="auto"/>
              <w:rPr>
                <w:sz w:val="28"/>
                <w:szCs w:val="28"/>
                <w:lang w:val="kk-KZ"/>
              </w:rPr>
            </w:pPr>
            <w:r>
              <w:rPr>
                <w:sz w:val="28"/>
                <w:szCs w:val="28"/>
                <w:lang w:val="kk-KZ"/>
              </w:rPr>
              <w:t>АТ</w:t>
            </w:r>
          </w:p>
        </w:tc>
        <w:tc>
          <w:tcPr>
            <w:tcW w:w="6945" w:type="dxa"/>
          </w:tcPr>
          <w:p w14:paraId="65767DCE" w14:textId="77777777" w:rsidR="008E5ACC" w:rsidRPr="00D10A34" w:rsidRDefault="008E5ACC" w:rsidP="00472D8B">
            <w:pPr>
              <w:spacing w:line="360" w:lineRule="auto"/>
              <w:ind w:left="72"/>
              <w:contextualSpacing/>
              <w:rPr>
                <w:rFonts w:eastAsiaTheme="minorHAnsi"/>
                <w:sz w:val="28"/>
                <w:szCs w:val="28"/>
                <w:lang w:val="kk-KZ" w:eastAsia="en-US"/>
              </w:rPr>
            </w:pPr>
            <w:r>
              <w:rPr>
                <w:rFonts w:eastAsiaTheme="minorHAnsi"/>
                <w:sz w:val="28"/>
                <w:szCs w:val="28"/>
                <w:lang w:val="kk-KZ" w:eastAsia="en-US"/>
              </w:rPr>
              <w:t>Абсолюттік тәуекел</w:t>
            </w:r>
          </w:p>
        </w:tc>
      </w:tr>
      <w:tr w:rsidR="008E5ACC" w:rsidRPr="00D10A34" w14:paraId="7AC1D350" w14:textId="77777777" w:rsidTr="008E72F0">
        <w:tc>
          <w:tcPr>
            <w:tcW w:w="1985" w:type="dxa"/>
          </w:tcPr>
          <w:p w14:paraId="60D7626E" w14:textId="77777777" w:rsidR="008E5ACC" w:rsidRDefault="008E5ACC" w:rsidP="008E5ACC">
            <w:pPr>
              <w:spacing w:line="360" w:lineRule="auto"/>
              <w:rPr>
                <w:sz w:val="28"/>
                <w:szCs w:val="28"/>
                <w:lang w:val="kk-KZ"/>
              </w:rPr>
            </w:pPr>
            <w:r>
              <w:rPr>
                <w:sz w:val="28"/>
                <w:szCs w:val="28"/>
                <w:lang w:val="kk-KZ"/>
              </w:rPr>
              <w:t>АТТ</w:t>
            </w:r>
          </w:p>
        </w:tc>
        <w:tc>
          <w:tcPr>
            <w:tcW w:w="6945" w:type="dxa"/>
          </w:tcPr>
          <w:p w14:paraId="41E7F57F" w14:textId="77777777" w:rsidR="008E5ACC" w:rsidRDefault="008E5ACC" w:rsidP="008E5ACC">
            <w:pPr>
              <w:spacing w:line="360" w:lineRule="auto"/>
              <w:ind w:left="72"/>
              <w:contextualSpacing/>
              <w:rPr>
                <w:rFonts w:eastAsiaTheme="minorHAnsi"/>
                <w:sz w:val="28"/>
                <w:szCs w:val="28"/>
                <w:lang w:val="kk-KZ" w:eastAsia="en-US"/>
              </w:rPr>
            </w:pPr>
            <w:r>
              <w:rPr>
                <w:rFonts w:eastAsiaTheme="minorHAnsi"/>
                <w:sz w:val="28"/>
                <w:szCs w:val="28"/>
                <w:lang w:val="kk-KZ" w:eastAsia="en-US"/>
              </w:rPr>
              <w:t>Абсолюттік тәуекелдің төмендеуі</w:t>
            </w:r>
          </w:p>
        </w:tc>
      </w:tr>
      <w:tr w:rsidR="008E5ACC" w:rsidRPr="00D10A34" w14:paraId="500D600D" w14:textId="77777777" w:rsidTr="008E72F0">
        <w:tc>
          <w:tcPr>
            <w:tcW w:w="1985" w:type="dxa"/>
          </w:tcPr>
          <w:p w14:paraId="78D49D85" w14:textId="77777777" w:rsidR="008E5ACC" w:rsidRPr="00D10A34" w:rsidRDefault="008E5ACC" w:rsidP="00D10A34">
            <w:pPr>
              <w:spacing w:line="360" w:lineRule="auto"/>
              <w:rPr>
                <w:sz w:val="28"/>
                <w:szCs w:val="28"/>
                <w:lang w:val="kk-KZ"/>
              </w:rPr>
            </w:pPr>
            <w:r>
              <w:rPr>
                <w:sz w:val="28"/>
                <w:szCs w:val="28"/>
                <w:lang w:val="kk-KZ"/>
              </w:rPr>
              <w:t>БАҚ</w:t>
            </w:r>
          </w:p>
        </w:tc>
        <w:tc>
          <w:tcPr>
            <w:tcW w:w="6945" w:type="dxa"/>
          </w:tcPr>
          <w:p w14:paraId="0FABE218" w14:textId="77777777" w:rsidR="008E5ACC" w:rsidRPr="00D10A34" w:rsidRDefault="008E5ACC" w:rsidP="00D10A34">
            <w:pPr>
              <w:spacing w:line="360" w:lineRule="auto"/>
              <w:ind w:left="72"/>
              <w:contextualSpacing/>
              <w:rPr>
                <w:rFonts w:eastAsiaTheme="minorHAnsi"/>
                <w:sz w:val="28"/>
                <w:szCs w:val="28"/>
                <w:lang w:val="kk-KZ" w:eastAsia="en-US"/>
              </w:rPr>
            </w:pPr>
            <w:r>
              <w:rPr>
                <w:rFonts w:eastAsiaTheme="minorHAnsi"/>
                <w:sz w:val="28"/>
                <w:szCs w:val="28"/>
                <w:lang w:val="kk-KZ" w:eastAsia="en-US"/>
              </w:rPr>
              <w:t>Бұқаралық ақпараттар құралдары</w:t>
            </w:r>
          </w:p>
        </w:tc>
      </w:tr>
      <w:tr w:rsidR="008E5ACC" w:rsidRPr="00D10A34" w14:paraId="630B99F3" w14:textId="77777777" w:rsidTr="008E72F0">
        <w:tc>
          <w:tcPr>
            <w:tcW w:w="1985" w:type="dxa"/>
          </w:tcPr>
          <w:p w14:paraId="2C2AA871" w14:textId="77777777" w:rsidR="008E5ACC" w:rsidRPr="00D10A34" w:rsidRDefault="008E5ACC" w:rsidP="00D10A34">
            <w:pPr>
              <w:spacing w:line="360" w:lineRule="auto"/>
              <w:rPr>
                <w:sz w:val="28"/>
                <w:szCs w:val="28"/>
                <w:lang w:val="kk-KZ"/>
              </w:rPr>
            </w:pPr>
            <w:r>
              <w:rPr>
                <w:sz w:val="28"/>
                <w:szCs w:val="28"/>
                <w:lang w:val="kk-KZ"/>
              </w:rPr>
              <w:t>ГҚ</w:t>
            </w:r>
          </w:p>
        </w:tc>
        <w:tc>
          <w:tcPr>
            <w:tcW w:w="6945" w:type="dxa"/>
          </w:tcPr>
          <w:p w14:paraId="7B8CC918" w14:textId="77777777" w:rsidR="008E5ACC" w:rsidRPr="00D10A34" w:rsidRDefault="008E5ACC" w:rsidP="00D10A34">
            <w:pPr>
              <w:spacing w:line="360" w:lineRule="auto"/>
              <w:ind w:left="72"/>
              <w:contextualSpacing/>
              <w:rPr>
                <w:rFonts w:eastAsiaTheme="minorHAnsi"/>
                <w:sz w:val="28"/>
                <w:szCs w:val="28"/>
                <w:lang w:val="kk-KZ" w:eastAsia="en-US"/>
              </w:rPr>
            </w:pPr>
            <w:r>
              <w:rPr>
                <w:rFonts w:eastAsiaTheme="minorHAnsi"/>
                <w:sz w:val="28"/>
                <w:szCs w:val="28"/>
                <w:lang w:val="kk-KZ" w:eastAsia="en-US"/>
              </w:rPr>
              <w:t>Гранттық қаржыландыру</w:t>
            </w:r>
          </w:p>
        </w:tc>
      </w:tr>
      <w:tr w:rsidR="008E5ACC" w:rsidRPr="00D10A34" w14:paraId="400BEA3F" w14:textId="77777777" w:rsidTr="008E72F0">
        <w:tc>
          <w:tcPr>
            <w:tcW w:w="1985" w:type="dxa"/>
          </w:tcPr>
          <w:p w14:paraId="4F1DDF69" w14:textId="77777777" w:rsidR="008E5ACC" w:rsidRPr="00D10A34" w:rsidRDefault="008E5ACC" w:rsidP="00D10A34">
            <w:pPr>
              <w:spacing w:line="360" w:lineRule="auto"/>
              <w:rPr>
                <w:sz w:val="28"/>
                <w:szCs w:val="28"/>
                <w:lang w:val="kk-KZ"/>
              </w:rPr>
            </w:pPr>
            <w:r w:rsidRPr="00D10A34">
              <w:rPr>
                <w:sz w:val="28"/>
                <w:szCs w:val="28"/>
                <w:lang w:val="kk-KZ"/>
              </w:rPr>
              <w:t>ДДҰ</w:t>
            </w:r>
          </w:p>
        </w:tc>
        <w:tc>
          <w:tcPr>
            <w:tcW w:w="6945" w:type="dxa"/>
          </w:tcPr>
          <w:p w14:paraId="48109AB5" w14:textId="77777777" w:rsidR="008E5ACC" w:rsidRPr="00D10A34" w:rsidRDefault="008E5ACC" w:rsidP="00D10A34">
            <w:pPr>
              <w:spacing w:line="360" w:lineRule="auto"/>
              <w:ind w:left="72"/>
              <w:contextualSpacing/>
              <w:rPr>
                <w:rFonts w:eastAsiaTheme="minorHAnsi"/>
                <w:sz w:val="28"/>
                <w:szCs w:val="28"/>
                <w:lang w:val="kk-KZ" w:eastAsia="en-US"/>
              </w:rPr>
            </w:pPr>
            <w:r w:rsidRPr="00D10A34">
              <w:rPr>
                <w:rFonts w:eastAsiaTheme="minorHAnsi"/>
                <w:sz w:val="28"/>
                <w:szCs w:val="28"/>
                <w:lang w:val="kk-KZ" w:eastAsia="en-US"/>
              </w:rPr>
              <w:t>Дүниежүзілік денсаулықсақтау ұйымы</w:t>
            </w:r>
          </w:p>
        </w:tc>
      </w:tr>
      <w:tr w:rsidR="008E5ACC" w:rsidRPr="00D10A34" w14:paraId="7961F1EA" w14:textId="77777777" w:rsidTr="008E72F0">
        <w:tc>
          <w:tcPr>
            <w:tcW w:w="1985" w:type="dxa"/>
          </w:tcPr>
          <w:p w14:paraId="24263A38" w14:textId="77777777" w:rsidR="008E5ACC" w:rsidRPr="00D10A34" w:rsidRDefault="008E5ACC" w:rsidP="00D10A34">
            <w:pPr>
              <w:spacing w:line="360" w:lineRule="auto"/>
              <w:rPr>
                <w:sz w:val="28"/>
                <w:szCs w:val="28"/>
                <w:lang w:val="kk-KZ"/>
              </w:rPr>
            </w:pPr>
            <w:r w:rsidRPr="00D10A34">
              <w:rPr>
                <w:sz w:val="28"/>
                <w:szCs w:val="28"/>
                <w:lang w:val="kk-KZ"/>
              </w:rPr>
              <w:t>ЖОО</w:t>
            </w:r>
          </w:p>
        </w:tc>
        <w:tc>
          <w:tcPr>
            <w:tcW w:w="6945" w:type="dxa"/>
          </w:tcPr>
          <w:p w14:paraId="69944D2F" w14:textId="77777777" w:rsidR="008E5ACC" w:rsidRPr="00D10A34" w:rsidRDefault="008E5ACC" w:rsidP="00D10A34">
            <w:pPr>
              <w:spacing w:line="360" w:lineRule="auto"/>
              <w:ind w:left="72"/>
              <w:contextualSpacing/>
              <w:rPr>
                <w:rFonts w:eastAsiaTheme="minorHAnsi"/>
                <w:sz w:val="28"/>
                <w:szCs w:val="28"/>
                <w:lang w:val="kk-KZ" w:eastAsia="en-US"/>
              </w:rPr>
            </w:pPr>
            <w:r w:rsidRPr="00D10A34">
              <w:rPr>
                <w:rFonts w:eastAsiaTheme="minorHAnsi"/>
                <w:sz w:val="28"/>
                <w:szCs w:val="28"/>
                <w:lang w:val="kk-KZ" w:eastAsia="en-US"/>
              </w:rPr>
              <w:t>Жоғарғы оқу орны</w:t>
            </w:r>
          </w:p>
        </w:tc>
      </w:tr>
      <w:tr w:rsidR="008E5ACC" w:rsidRPr="00D10A34" w14:paraId="7AEDE72D" w14:textId="77777777" w:rsidTr="008E72F0">
        <w:tc>
          <w:tcPr>
            <w:tcW w:w="1985" w:type="dxa"/>
          </w:tcPr>
          <w:p w14:paraId="3D8AA926" w14:textId="77777777" w:rsidR="008E5ACC" w:rsidRPr="00D10A34" w:rsidRDefault="008E5ACC" w:rsidP="00D10A34">
            <w:pPr>
              <w:spacing w:line="360" w:lineRule="auto"/>
              <w:rPr>
                <w:sz w:val="28"/>
                <w:szCs w:val="28"/>
                <w:lang w:val="kk-KZ"/>
              </w:rPr>
            </w:pPr>
            <w:r w:rsidRPr="00D10A34">
              <w:rPr>
                <w:sz w:val="28"/>
                <w:szCs w:val="28"/>
                <w:lang w:val="kk-KZ"/>
              </w:rPr>
              <w:t>ИФТ</w:t>
            </w:r>
          </w:p>
        </w:tc>
        <w:tc>
          <w:tcPr>
            <w:tcW w:w="6945" w:type="dxa"/>
          </w:tcPr>
          <w:p w14:paraId="0B87FC7C" w14:textId="77777777" w:rsidR="008E5ACC" w:rsidRPr="00D10A34" w:rsidRDefault="008E5ACC" w:rsidP="00D10A34">
            <w:pPr>
              <w:spacing w:line="360" w:lineRule="auto"/>
              <w:ind w:left="72"/>
              <w:contextualSpacing/>
              <w:rPr>
                <w:rFonts w:eastAsiaTheme="minorHAnsi"/>
                <w:sz w:val="28"/>
                <w:szCs w:val="28"/>
                <w:lang w:val="kk-KZ" w:eastAsia="en-US"/>
              </w:rPr>
            </w:pPr>
            <w:r w:rsidRPr="00D10A34">
              <w:rPr>
                <w:rFonts w:eastAsiaTheme="minorHAnsi"/>
                <w:sz w:val="28"/>
                <w:szCs w:val="28"/>
                <w:lang w:val="kk-KZ" w:eastAsia="en-US"/>
              </w:rPr>
              <w:t>Иммуноферменттік талдау</w:t>
            </w:r>
          </w:p>
        </w:tc>
      </w:tr>
      <w:tr w:rsidR="008E5ACC" w:rsidRPr="00D10A34" w14:paraId="3289F494" w14:textId="77777777" w:rsidTr="008E72F0">
        <w:tc>
          <w:tcPr>
            <w:tcW w:w="1985" w:type="dxa"/>
          </w:tcPr>
          <w:p w14:paraId="13CAAA27" w14:textId="77777777" w:rsidR="008E5ACC" w:rsidRPr="00D10A34" w:rsidRDefault="008E5ACC" w:rsidP="00D10A34">
            <w:pPr>
              <w:spacing w:line="360" w:lineRule="auto"/>
              <w:rPr>
                <w:sz w:val="28"/>
                <w:szCs w:val="28"/>
                <w:lang w:val="kk-KZ"/>
              </w:rPr>
            </w:pPr>
            <w:r w:rsidRPr="00D10A34">
              <w:rPr>
                <w:sz w:val="28"/>
                <w:szCs w:val="28"/>
                <w:lang w:val="kk-KZ"/>
              </w:rPr>
              <w:t>КСРО</w:t>
            </w:r>
          </w:p>
        </w:tc>
        <w:tc>
          <w:tcPr>
            <w:tcW w:w="6945" w:type="dxa"/>
          </w:tcPr>
          <w:p w14:paraId="60EE56EF" w14:textId="77777777" w:rsidR="008E5ACC" w:rsidRPr="00D10A34" w:rsidRDefault="008E5ACC" w:rsidP="00D10A34">
            <w:pPr>
              <w:spacing w:line="360" w:lineRule="auto"/>
              <w:ind w:left="72"/>
              <w:contextualSpacing/>
              <w:rPr>
                <w:rFonts w:eastAsiaTheme="minorHAnsi"/>
                <w:sz w:val="28"/>
                <w:szCs w:val="28"/>
                <w:lang w:val="kk-KZ" w:eastAsia="en-US"/>
              </w:rPr>
            </w:pPr>
            <w:r w:rsidRPr="00D10A34">
              <w:rPr>
                <w:rFonts w:eastAsiaTheme="minorHAnsi"/>
                <w:sz w:val="28"/>
                <w:szCs w:val="28"/>
                <w:lang w:val="kk-KZ" w:eastAsia="en-US"/>
              </w:rPr>
              <w:t>Кеңестік Социалистік Республикалар Одағы</w:t>
            </w:r>
          </w:p>
        </w:tc>
      </w:tr>
      <w:tr w:rsidR="008E5ACC" w:rsidRPr="00D10A34" w14:paraId="59276729" w14:textId="77777777" w:rsidTr="008E72F0">
        <w:tc>
          <w:tcPr>
            <w:tcW w:w="1985" w:type="dxa"/>
          </w:tcPr>
          <w:p w14:paraId="71789EDD" w14:textId="77777777" w:rsidR="008E5ACC" w:rsidRPr="00D10A34" w:rsidRDefault="008E5ACC" w:rsidP="00D10A34">
            <w:pPr>
              <w:spacing w:line="360" w:lineRule="auto"/>
              <w:rPr>
                <w:sz w:val="28"/>
                <w:szCs w:val="28"/>
                <w:lang w:val="kk-KZ"/>
              </w:rPr>
            </w:pPr>
            <w:r>
              <w:rPr>
                <w:sz w:val="28"/>
                <w:szCs w:val="28"/>
                <w:lang w:val="kk-KZ"/>
              </w:rPr>
              <w:t>ҚММУ</w:t>
            </w:r>
          </w:p>
        </w:tc>
        <w:tc>
          <w:tcPr>
            <w:tcW w:w="6945" w:type="dxa"/>
          </w:tcPr>
          <w:p w14:paraId="3B7380F7" w14:textId="77777777" w:rsidR="008E5ACC" w:rsidRPr="00D10A34" w:rsidRDefault="008E5ACC" w:rsidP="00D10A34">
            <w:pPr>
              <w:spacing w:line="360" w:lineRule="auto"/>
              <w:ind w:left="72"/>
              <w:contextualSpacing/>
              <w:rPr>
                <w:rFonts w:eastAsiaTheme="minorHAnsi"/>
                <w:sz w:val="28"/>
                <w:szCs w:val="28"/>
                <w:lang w:val="kk-KZ" w:eastAsia="en-US"/>
              </w:rPr>
            </w:pPr>
            <w:r>
              <w:rPr>
                <w:rFonts w:eastAsiaTheme="minorHAnsi"/>
                <w:sz w:val="28"/>
                <w:szCs w:val="28"/>
                <w:lang w:val="kk-KZ" w:eastAsia="en-US"/>
              </w:rPr>
              <w:t>Қарағанды мемлекеттік медицина университеті</w:t>
            </w:r>
          </w:p>
        </w:tc>
      </w:tr>
      <w:tr w:rsidR="008E5ACC" w:rsidRPr="00D10A34" w14:paraId="728A3967" w14:textId="77777777" w:rsidTr="008E72F0">
        <w:tc>
          <w:tcPr>
            <w:tcW w:w="1985" w:type="dxa"/>
          </w:tcPr>
          <w:p w14:paraId="57AD6B28" w14:textId="77777777" w:rsidR="008E5ACC" w:rsidRPr="00D10A34" w:rsidRDefault="008E5ACC" w:rsidP="001C2535">
            <w:pPr>
              <w:spacing w:line="360" w:lineRule="auto"/>
              <w:rPr>
                <w:sz w:val="28"/>
                <w:szCs w:val="28"/>
                <w:lang w:val="kk-KZ"/>
              </w:rPr>
            </w:pPr>
            <w:r>
              <w:rPr>
                <w:sz w:val="28"/>
                <w:szCs w:val="28"/>
                <w:lang w:val="kk-KZ"/>
              </w:rPr>
              <w:t>ҚТ</w:t>
            </w:r>
            <w:r w:rsidR="001C2535">
              <w:rPr>
                <w:sz w:val="28"/>
                <w:szCs w:val="28"/>
                <w:lang w:val="kk-KZ"/>
              </w:rPr>
              <w:t>В</w:t>
            </w:r>
          </w:p>
        </w:tc>
        <w:tc>
          <w:tcPr>
            <w:tcW w:w="6945" w:type="dxa"/>
          </w:tcPr>
          <w:p w14:paraId="32F4C083" w14:textId="77777777" w:rsidR="008E5ACC" w:rsidRPr="00D10A34" w:rsidRDefault="008E5ACC" w:rsidP="001C2535">
            <w:pPr>
              <w:spacing w:line="360" w:lineRule="auto"/>
              <w:ind w:left="72"/>
              <w:contextualSpacing/>
              <w:rPr>
                <w:rFonts w:eastAsiaTheme="minorHAnsi"/>
                <w:sz w:val="28"/>
                <w:szCs w:val="28"/>
                <w:lang w:val="kk-KZ" w:eastAsia="en-US"/>
              </w:rPr>
            </w:pPr>
            <w:r>
              <w:rPr>
                <w:rFonts w:eastAsiaTheme="minorHAnsi"/>
                <w:sz w:val="28"/>
                <w:szCs w:val="28"/>
                <w:lang w:val="kk-KZ" w:eastAsia="en-US"/>
              </w:rPr>
              <w:t xml:space="preserve">Қызылшаның тірі </w:t>
            </w:r>
            <w:r w:rsidR="001C2535">
              <w:rPr>
                <w:rFonts w:eastAsiaTheme="minorHAnsi"/>
                <w:sz w:val="28"/>
                <w:szCs w:val="28"/>
                <w:lang w:val="kk-KZ" w:eastAsia="en-US"/>
              </w:rPr>
              <w:t>вакцинасы</w:t>
            </w:r>
          </w:p>
        </w:tc>
      </w:tr>
      <w:tr w:rsidR="008E5ACC" w:rsidRPr="00D10A34" w14:paraId="5BEEBF25" w14:textId="77777777" w:rsidTr="008E72F0">
        <w:tc>
          <w:tcPr>
            <w:tcW w:w="1985" w:type="dxa"/>
          </w:tcPr>
          <w:p w14:paraId="3BC92020" w14:textId="77777777" w:rsidR="008E5ACC" w:rsidRDefault="008E5ACC" w:rsidP="00D10A34">
            <w:pPr>
              <w:spacing w:line="360" w:lineRule="auto"/>
              <w:rPr>
                <w:sz w:val="28"/>
                <w:szCs w:val="28"/>
                <w:lang w:val="kk-KZ"/>
              </w:rPr>
            </w:pPr>
            <w:r>
              <w:rPr>
                <w:sz w:val="28"/>
                <w:szCs w:val="28"/>
                <w:lang w:val="kk-KZ"/>
              </w:rPr>
              <w:t>МҚ</w:t>
            </w:r>
          </w:p>
        </w:tc>
        <w:tc>
          <w:tcPr>
            <w:tcW w:w="6945" w:type="dxa"/>
          </w:tcPr>
          <w:p w14:paraId="2DE24145" w14:textId="77777777" w:rsidR="008E5ACC" w:rsidRDefault="008E5ACC" w:rsidP="00821F27">
            <w:pPr>
              <w:spacing w:line="360" w:lineRule="auto"/>
              <w:ind w:left="72"/>
              <w:contextualSpacing/>
              <w:rPr>
                <w:rFonts w:eastAsiaTheme="minorHAnsi"/>
                <w:sz w:val="28"/>
                <w:szCs w:val="28"/>
                <w:lang w:val="kk-KZ" w:eastAsia="en-US"/>
              </w:rPr>
            </w:pPr>
            <w:r>
              <w:rPr>
                <w:rFonts w:eastAsiaTheme="minorHAnsi"/>
                <w:sz w:val="28"/>
                <w:szCs w:val="28"/>
                <w:lang w:val="kk-KZ" w:eastAsia="en-US"/>
              </w:rPr>
              <w:t>Мүмкіншілік қатынасы</w:t>
            </w:r>
          </w:p>
        </w:tc>
      </w:tr>
      <w:tr w:rsidR="008E5ACC" w:rsidRPr="00D10A34" w14:paraId="3F32C930" w14:textId="77777777" w:rsidTr="008E72F0">
        <w:tc>
          <w:tcPr>
            <w:tcW w:w="1985" w:type="dxa"/>
          </w:tcPr>
          <w:p w14:paraId="7127C86D" w14:textId="77777777" w:rsidR="008E5ACC" w:rsidRPr="00D10A34" w:rsidRDefault="008E5ACC" w:rsidP="00D10A34">
            <w:pPr>
              <w:spacing w:line="360" w:lineRule="auto"/>
              <w:rPr>
                <w:sz w:val="28"/>
                <w:szCs w:val="28"/>
                <w:lang w:val="kk-KZ"/>
              </w:rPr>
            </w:pPr>
            <w:r>
              <w:rPr>
                <w:sz w:val="28"/>
                <w:szCs w:val="28"/>
                <w:lang w:val="kk-KZ"/>
              </w:rPr>
              <w:t>М</w:t>
            </w:r>
            <w:r w:rsidRPr="00D10A34">
              <w:rPr>
                <w:sz w:val="28"/>
                <w:szCs w:val="28"/>
                <w:lang w:val="kk-KZ"/>
              </w:rPr>
              <w:t>лн.</w:t>
            </w:r>
          </w:p>
        </w:tc>
        <w:tc>
          <w:tcPr>
            <w:tcW w:w="6945" w:type="dxa"/>
          </w:tcPr>
          <w:p w14:paraId="1E410392" w14:textId="77777777" w:rsidR="008E5ACC" w:rsidRPr="00D10A34" w:rsidRDefault="008E5ACC" w:rsidP="00D10A34">
            <w:pPr>
              <w:spacing w:line="360" w:lineRule="auto"/>
              <w:ind w:left="72"/>
              <w:contextualSpacing/>
              <w:rPr>
                <w:rFonts w:eastAsiaTheme="minorHAnsi"/>
                <w:sz w:val="28"/>
                <w:szCs w:val="28"/>
                <w:lang w:val="kk-KZ" w:eastAsia="en-US"/>
              </w:rPr>
            </w:pPr>
            <w:r w:rsidRPr="00D10A34">
              <w:rPr>
                <w:rFonts w:eastAsiaTheme="minorHAnsi"/>
                <w:sz w:val="28"/>
                <w:szCs w:val="28"/>
                <w:lang w:val="kk-KZ" w:eastAsia="en-US"/>
              </w:rPr>
              <w:t>Миллион</w:t>
            </w:r>
          </w:p>
        </w:tc>
      </w:tr>
      <w:tr w:rsidR="008E5ACC" w:rsidRPr="00D10A34" w14:paraId="5001C579" w14:textId="77777777" w:rsidTr="008E72F0">
        <w:tc>
          <w:tcPr>
            <w:tcW w:w="1985" w:type="dxa"/>
          </w:tcPr>
          <w:p w14:paraId="1A5D056A" w14:textId="77777777" w:rsidR="008E5ACC" w:rsidRPr="00D10A34" w:rsidRDefault="008E5ACC" w:rsidP="008E5ACC">
            <w:pPr>
              <w:spacing w:line="360" w:lineRule="auto"/>
              <w:rPr>
                <w:sz w:val="28"/>
                <w:szCs w:val="28"/>
                <w:lang w:val="kk-KZ"/>
              </w:rPr>
            </w:pPr>
            <w:r w:rsidRPr="00D10A34">
              <w:rPr>
                <w:sz w:val="28"/>
                <w:szCs w:val="28"/>
                <w:lang w:val="kk-KZ"/>
              </w:rPr>
              <w:t>С</w:t>
            </w:r>
            <w:r>
              <w:rPr>
                <w:sz w:val="28"/>
                <w:szCs w:val="28"/>
                <w:lang w:val="kk-KZ"/>
              </w:rPr>
              <w:t>И</w:t>
            </w:r>
          </w:p>
        </w:tc>
        <w:tc>
          <w:tcPr>
            <w:tcW w:w="6945" w:type="dxa"/>
          </w:tcPr>
          <w:p w14:paraId="7DA57837" w14:textId="77777777" w:rsidR="008E5ACC" w:rsidRPr="00D10A34" w:rsidRDefault="008E5ACC" w:rsidP="008E5ACC">
            <w:pPr>
              <w:spacing w:line="360" w:lineRule="auto"/>
              <w:ind w:left="72"/>
              <w:contextualSpacing/>
              <w:rPr>
                <w:rFonts w:eastAsiaTheme="minorHAnsi"/>
                <w:sz w:val="28"/>
                <w:szCs w:val="28"/>
                <w:lang w:val="kk-KZ" w:eastAsia="en-US"/>
              </w:rPr>
            </w:pPr>
            <w:r>
              <w:rPr>
                <w:rFonts w:eastAsiaTheme="minorHAnsi"/>
                <w:sz w:val="28"/>
                <w:szCs w:val="28"/>
                <w:lang w:val="kk-KZ" w:eastAsia="en-US"/>
              </w:rPr>
              <w:t>Сенімділік интервалы</w:t>
            </w:r>
          </w:p>
        </w:tc>
      </w:tr>
      <w:tr w:rsidR="008E5ACC" w:rsidRPr="00D10A34" w14:paraId="32CE4574" w14:textId="77777777" w:rsidTr="008E72F0">
        <w:tc>
          <w:tcPr>
            <w:tcW w:w="1985" w:type="dxa"/>
          </w:tcPr>
          <w:p w14:paraId="6F019795" w14:textId="77777777" w:rsidR="008E5ACC" w:rsidRPr="00D10A34" w:rsidRDefault="008E5ACC" w:rsidP="008E5ACC">
            <w:pPr>
              <w:spacing w:line="360" w:lineRule="auto"/>
              <w:rPr>
                <w:sz w:val="28"/>
                <w:szCs w:val="28"/>
                <w:lang w:val="kk-KZ"/>
              </w:rPr>
            </w:pPr>
            <w:r>
              <w:rPr>
                <w:sz w:val="28"/>
                <w:szCs w:val="28"/>
                <w:lang w:val="kk-KZ"/>
              </w:rPr>
              <w:t>ТҚ</w:t>
            </w:r>
          </w:p>
        </w:tc>
        <w:tc>
          <w:tcPr>
            <w:tcW w:w="6945" w:type="dxa"/>
          </w:tcPr>
          <w:p w14:paraId="2B212D29" w14:textId="77777777" w:rsidR="008E5ACC" w:rsidRPr="00D10A34" w:rsidRDefault="008E5ACC" w:rsidP="008E5ACC">
            <w:pPr>
              <w:spacing w:line="360" w:lineRule="auto"/>
              <w:ind w:left="72"/>
              <w:contextualSpacing/>
              <w:rPr>
                <w:rFonts w:eastAsiaTheme="minorHAnsi"/>
                <w:sz w:val="28"/>
                <w:szCs w:val="28"/>
                <w:lang w:val="kk-KZ" w:eastAsia="en-US"/>
              </w:rPr>
            </w:pPr>
            <w:r>
              <w:rPr>
                <w:rFonts w:eastAsiaTheme="minorHAnsi"/>
                <w:sz w:val="28"/>
                <w:szCs w:val="28"/>
                <w:lang w:val="kk-KZ" w:eastAsia="en-US"/>
              </w:rPr>
              <w:t>Тәуекел қатынасы</w:t>
            </w:r>
          </w:p>
        </w:tc>
      </w:tr>
      <w:tr w:rsidR="008E5ACC" w:rsidRPr="00D10A34" w14:paraId="03F760CD" w14:textId="77777777" w:rsidTr="008E72F0">
        <w:tc>
          <w:tcPr>
            <w:tcW w:w="1985" w:type="dxa"/>
          </w:tcPr>
          <w:p w14:paraId="2E4B3887" w14:textId="77777777" w:rsidR="008E5ACC" w:rsidRDefault="008E5ACC" w:rsidP="00D10A34">
            <w:pPr>
              <w:spacing w:line="360" w:lineRule="auto"/>
              <w:rPr>
                <w:sz w:val="28"/>
                <w:szCs w:val="28"/>
                <w:lang w:val="kk-KZ"/>
              </w:rPr>
            </w:pPr>
            <w:r>
              <w:rPr>
                <w:sz w:val="28"/>
                <w:szCs w:val="28"/>
                <w:lang w:val="kk-KZ"/>
              </w:rPr>
              <w:t>ТҚЖ</w:t>
            </w:r>
          </w:p>
        </w:tc>
        <w:tc>
          <w:tcPr>
            <w:tcW w:w="6945" w:type="dxa"/>
          </w:tcPr>
          <w:p w14:paraId="16C44E2A" w14:textId="77777777" w:rsidR="008E5ACC" w:rsidRDefault="008E5ACC" w:rsidP="008E5ACC">
            <w:pPr>
              <w:spacing w:line="360" w:lineRule="auto"/>
              <w:ind w:left="72"/>
              <w:contextualSpacing/>
              <w:rPr>
                <w:rFonts w:eastAsiaTheme="minorHAnsi"/>
                <w:sz w:val="28"/>
                <w:szCs w:val="28"/>
                <w:lang w:val="kk-KZ" w:eastAsia="en-US"/>
              </w:rPr>
            </w:pPr>
            <w:r>
              <w:rPr>
                <w:rFonts w:eastAsiaTheme="minorHAnsi"/>
                <w:sz w:val="28"/>
                <w:szCs w:val="28"/>
                <w:lang w:val="kk-KZ" w:eastAsia="en-US"/>
              </w:rPr>
              <w:t>Тәуекел қатынастың жоғарылауы</w:t>
            </w:r>
          </w:p>
        </w:tc>
      </w:tr>
      <w:tr w:rsidR="008E5ACC" w:rsidRPr="00D10A34" w14:paraId="5E2733EA" w14:textId="77777777" w:rsidTr="008E72F0">
        <w:tc>
          <w:tcPr>
            <w:tcW w:w="1985" w:type="dxa"/>
          </w:tcPr>
          <w:p w14:paraId="44494D26" w14:textId="77777777" w:rsidR="008E5ACC" w:rsidRDefault="008E5ACC" w:rsidP="00D10A34">
            <w:pPr>
              <w:spacing w:line="360" w:lineRule="auto"/>
              <w:rPr>
                <w:sz w:val="28"/>
                <w:szCs w:val="28"/>
                <w:lang w:val="kk-KZ"/>
              </w:rPr>
            </w:pPr>
            <w:r>
              <w:rPr>
                <w:sz w:val="28"/>
                <w:szCs w:val="28"/>
                <w:lang w:val="kk-KZ"/>
              </w:rPr>
              <w:t>ТҚТ</w:t>
            </w:r>
          </w:p>
        </w:tc>
        <w:tc>
          <w:tcPr>
            <w:tcW w:w="6945" w:type="dxa"/>
          </w:tcPr>
          <w:p w14:paraId="4B2178E1" w14:textId="77777777" w:rsidR="008E5ACC" w:rsidRDefault="008E5ACC" w:rsidP="008E5ACC">
            <w:pPr>
              <w:spacing w:line="360" w:lineRule="auto"/>
              <w:ind w:left="72"/>
              <w:contextualSpacing/>
              <w:rPr>
                <w:rFonts w:eastAsiaTheme="minorHAnsi"/>
                <w:sz w:val="28"/>
                <w:szCs w:val="28"/>
                <w:lang w:val="kk-KZ" w:eastAsia="en-US"/>
              </w:rPr>
            </w:pPr>
            <w:r>
              <w:rPr>
                <w:rFonts w:eastAsiaTheme="minorHAnsi"/>
                <w:sz w:val="28"/>
                <w:szCs w:val="28"/>
                <w:lang w:val="kk-KZ" w:eastAsia="en-US"/>
              </w:rPr>
              <w:t>Тәуекел қатынастың төмендеуі</w:t>
            </w:r>
          </w:p>
        </w:tc>
      </w:tr>
      <w:tr w:rsidR="008E5ACC" w:rsidRPr="00D10A34" w14:paraId="418BE779" w14:textId="77777777" w:rsidTr="008E72F0">
        <w:tc>
          <w:tcPr>
            <w:tcW w:w="1985" w:type="dxa"/>
          </w:tcPr>
          <w:p w14:paraId="20FF9298" w14:textId="77777777" w:rsidR="008E5ACC" w:rsidRPr="00D10A34" w:rsidRDefault="008E5ACC" w:rsidP="00D10A34">
            <w:pPr>
              <w:spacing w:line="360" w:lineRule="auto"/>
              <w:rPr>
                <w:sz w:val="28"/>
                <w:szCs w:val="28"/>
                <w:lang w:val="kk-KZ"/>
              </w:rPr>
            </w:pPr>
            <w:r w:rsidRPr="00D10A34">
              <w:rPr>
                <w:sz w:val="28"/>
                <w:szCs w:val="28"/>
                <w:lang w:val="kk-KZ"/>
              </w:rPr>
              <w:t>ТМД</w:t>
            </w:r>
          </w:p>
        </w:tc>
        <w:tc>
          <w:tcPr>
            <w:tcW w:w="6945" w:type="dxa"/>
          </w:tcPr>
          <w:p w14:paraId="07A78AFE" w14:textId="77777777" w:rsidR="008E5ACC" w:rsidRPr="00D10A34" w:rsidRDefault="008E5ACC" w:rsidP="00D10A34">
            <w:pPr>
              <w:spacing w:line="360" w:lineRule="auto"/>
              <w:ind w:left="72"/>
              <w:contextualSpacing/>
              <w:rPr>
                <w:rFonts w:eastAsiaTheme="minorHAnsi"/>
                <w:sz w:val="28"/>
                <w:szCs w:val="28"/>
                <w:lang w:val="kk-KZ" w:eastAsia="en-US"/>
              </w:rPr>
            </w:pPr>
            <w:r w:rsidRPr="00D10A34">
              <w:rPr>
                <w:rFonts w:eastAsiaTheme="minorHAnsi"/>
                <w:sz w:val="28"/>
                <w:szCs w:val="28"/>
                <w:lang w:val="kk-KZ" w:eastAsia="en-US"/>
              </w:rPr>
              <w:t xml:space="preserve">Тәуелсіз Мемлекеттер Достастығы </w:t>
            </w:r>
          </w:p>
        </w:tc>
      </w:tr>
      <w:tr w:rsidR="008E5ACC" w:rsidRPr="00D10A34" w14:paraId="1281ED04" w14:textId="77777777" w:rsidTr="008E72F0">
        <w:tc>
          <w:tcPr>
            <w:tcW w:w="1985" w:type="dxa"/>
          </w:tcPr>
          <w:p w14:paraId="2F3BE573" w14:textId="77777777" w:rsidR="008E5ACC" w:rsidRPr="00D10A34" w:rsidRDefault="008E5ACC" w:rsidP="00D10A34">
            <w:pPr>
              <w:spacing w:line="360" w:lineRule="auto"/>
              <w:rPr>
                <w:sz w:val="28"/>
                <w:szCs w:val="28"/>
                <w:lang w:val="kk-KZ"/>
              </w:rPr>
            </w:pPr>
            <w:r w:rsidRPr="00D10A34">
              <w:rPr>
                <w:sz w:val="28"/>
                <w:szCs w:val="28"/>
                <w:lang w:val="kk-KZ"/>
              </w:rPr>
              <w:t>ТЦД50</w:t>
            </w:r>
          </w:p>
        </w:tc>
        <w:tc>
          <w:tcPr>
            <w:tcW w:w="6945" w:type="dxa"/>
          </w:tcPr>
          <w:p w14:paraId="27DE341C" w14:textId="77777777" w:rsidR="008E5ACC" w:rsidRPr="00D10A34" w:rsidRDefault="008E5ACC" w:rsidP="00D10A34">
            <w:pPr>
              <w:spacing w:line="360" w:lineRule="auto"/>
              <w:ind w:left="72"/>
              <w:contextualSpacing/>
              <w:rPr>
                <w:rFonts w:eastAsiaTheme="minorHAnsi"/>
                <w:sz w:val="28"/>
                <w:szCs w:val="28"/>
                <w:lang w:val="kk-KZ" w:eastAsia="en-US"/>
              </w:rPr>
            </w:pPr>
            <w:r w:rsidRPr="00D10A34">
              <w:rPr>
                <w:rFonts w:eastAsiaTheme="minorHAnsi"/>
                <w:sz w:val="28"/>
                <w:szCs w:val="28"/>
                <w:lang w:val="kk-KZ" w:eastAsia="en-US"/>
              </w:rPr>
              <w:t>Тіндік цитопатогендік доза</w:t>
            </w:r>
          </w:p>
        </w:tc>
      </w:tr>
      <w:tr w:rsidR="008E5ACC" w:rsidRPr="00D10A34" w14:paraId="28C5BB8D" w14:textId="77777777" w:rsidTr="008E72F0">
        <w:tc>
          <w:tcPr>
            <w:tcW w:w="1985" w:type="dxa"/>
          </w:tcPr>
          <w:p w14:paraId="1D6E79F0" w14:textId="77777777" w:rsidR="008E5ACC" w:rsidRPr="00D10A34" w:rsidRDefault="008E5ACC" w:rsidP="00D10A34">
            <w:pPr>
              <w:spacing w:line="360" w:lineRule="auto"/>
              <w:rPr>
                <w:sz w:val="28"/>
                <w:szCs w:val="28"/>
                <w:lang w:val="kk-KZ"/>
              </w:rPr>
            </w:pPr>
            <w:r w:rsidRPr="00D10A34">
              <w:rPr>
                <w:sz w:val="28"/>
                <w:szCs w:val="28"/>
                <w:lang w:val="kk-KZ"/>
              </w:rPr>
              <w:t>ҰИН</w:t>
            </w:r>
          </w:p>
        </w:tc>
        <w:tc>
          <w:tcPr>
            <w:tcW w:w="6945" w:type="dxa"/>
          </w:tcPr>
          <w:p w14:paraId="3248AA9B" w14:textId="77777777" w:rsidR="008E5ACC" w:rsidRPr="00D10A34" w:rsidRDefault="008E5ACC" w:rsidP="00D10A34">
            <w:pPr>
              <w:spacing w:line="360" w:lineRule="auto"/>
              <w:ind w:left="72"/>
              <w:contextualSpacing/>
              <w:rPr>
                <w:rFonts w:eastAsiaTheme="minorHAnsi"/>
                <w:sz w:val="28"/>
                <w:szCs w:val="28"/>
                <w:lang w:val="kk-KZ" w:eastAsia="en-US"/>
              </w:rPr>
            </w:pPr>
            <w:r w:rsidRPr="00D10A34">
              <w:rPr>
                <w:rFonts w:eastAsiaTheme="minorHAnsi"/>
                <w:sz w:val="28"/>
                <w:szCs w:val="28"/>
                <w:lang w:val="kk-KZ" w:eastAsia="en-US"/>
              </w:rPr>
              <w:t>Ұлттық иммундау науқаны</w:t>
            </w:r>
          </w:p>
        </w:tc>
      </w:tr>
      <w:tr w:rsidR="008E5ACC" w:rsidRPr="00D10A34" w14:paraId="67D6E25C" w14:textId="77777777" w:rsidTr="008E72F0">
        <w:tc>
          <w:tcPr>
            <w:tcW w:w="1985" w:type="dxa"/>
          </w:tcPr>
          <w:p w14:paraId="44B8CF63" w14:textId="77777777" w:rsidR="008E5ACC" w:rsidRPr="00D10A34" w:rsidRDefault="008E5ACC" w:rsidP="00D10A34">
            <w:pPr>
              <w:spacing w:line="360" w:lineRule="auto"/>
              <w:rPr>
                <w:sz w:val="28"/>
                <w:szCs w:val="28"/>
                <w:lang w:val="kk-KZ"/>
              </w:rPr>
            </w:pPr>
            <w:r w:rsidRPr="00D10A34">
              <w:rPr>
                <w:sz w:val="28"/>
                <w:szCs w:val="28"/>
                <w:lang w:val="kk-KZ"/>
              </w:rPr>
              <w:t>ХБ/мл</w:t>
            </w:r>
          </w:p>
        </w:tc>
        <w:tc>
          <w:tcPr>
            <w:tcW w:w="6945" w:type="dxa"/>
          </w:tcPr>
          <w:p w14:paraId="00F8E787" w14:textId="77777777" w:rsidR="008E5ACC" w:rsidRPr="00D10A34" w:rsidRDefault="008E5ACC" w:rsidP="00D10A34">
            <w:pPr>
              <w:spacing w:line="360" w:lineRule="auto"/>
              <w:ind w:left="72"/>
              <w:contextualSpacing/>
              <w:rPr>
                <w:rFonts w:eastAsiaTheme="minorHAnsi"/>
                <w:sz w:val="28"/>
                <w:szCs w:val="28"/>
                <w:lang w:val="kk-KZ" w:eastAsia="en-US"/>
              </w:rPr>
            </w:pPr>
            <w:r w:rsidRPr="00D10A34">
              <w:rPr>
                <w:rFonts w:eastAsiaTheme="minorHAnsi"/>
                <w:sz w:val="28"/>
                <w:szCs w:val="28"/>
                <w:lang w:val="kk-KZ" w:eastAsia="en-US"/>
              </w:rPr>
              <w:t>Халықаралық бірлік</w:t>
            </w:r>
            <w:r>
              <w:rPr>
                <w:rFonts w:eastAsiaTheme="minorHAnsi"/>
                <w:sz w:val="28"/>
                <w:szCs w:val="28"/>
                <w:lang w:val="kk-KZ" w:eastAsia="en-US"/>
              </w:rPr>
              <w:t>/милилитр</w:t>
            </w:r>
          </w:p>
        </w:tc>
      </w:tr>
      <w:tr w:rsidR="008E5ACC" w:rsidRPr="00441237" w14:paraId="42D32756" w14:textId="77777777" w:rsidTr="008E72F0">
        <w:tc>
          <w:tcPr>
            <w:tcW w:w="1985" w:type="dxa"/>
          </w:tcPr>
          <w:p w14:paraId="39B6C5BB" w14:textId="77777777" w:rsidR="008E5ACC" w:rsidRPr="00D10A34" w:rsidRDefault="008E5ACC" w:rsidP="00D10A34">
            <w:pPr>
              <w:spacing w:line="360" w:lineRule="auto"/>
              <w:rPr>
                <w:sz w:val="28"/>
                <w:szCs w:val="28"/>
                <w:lang w:val="kk-KZ"/>
              </w:rPr>
            </w:pPr>
            <w:r w:rsidRPr="00D10A34">
              <w:rPr>
                <w:sz w:val="28"/>
                <w:szCs w:val="28"/>
                <w:lang w:val="kk-KZ"/>
              </w:rPr>
              <w:t>ЮНИСЕФ</w:t>
            </w:r>
          </w:p>
        </w:tc>
        <w:tc>
          <w:tcPr>
            <w:tcW w:w="6945" w:type="dxa"/>
          </w:tcPr>
          <w:p w14:paraId="33CC61DD" w14:textId="77777777" w:rsidR="008E5ACC" w:rsidRPr="00D10A34" w:rsidRDefault="008E5ACC" w:rsidP="00D10A34">
            <w:pPr>
              <w:spacing w:line="360" w:lineRule="auto"/>
              <w:ind w:left="33"/>
              <w:contextualSpacing/>
              <w:rPr>
                <w:rFonts w:eastAsiaTheme="minorHAnsi"/>
                <w:sz w:val="28"/>
                <w:szCs w:val="28"/>
                <w:lang w:val="kk-KZ" w:eastAsia="en-US"/>
              </w:rPr>
            </w:pPr>
            <w:r w:rsidRPr="00D10A34">
              <w:rPr>
                <w:rFonts w:eastAsiaTheme="minorHAnsi"/>
                <w:sz w:val="28"/>
                <w:szCs w:val="28"/>
                <w:lang w:val="kk-KZ" w:eastAsia="en-US"/>
              </w:rPr>
              <w:t>(англ. United Nations International Children's Emergency Fund) - Біріккен Ұлттар Ұйымының Балалар Қоры</w:t>
            </w:r>
          </w:p>
        </w:tc>
      </w:tr>
    </w:tbl>
    <w:p w14:paraId="3998F618" w14:textId="77777777" w:rsidR="00D10A34" w:rsidRPr="00D10A34" w:rsidRDefault="00D10A34" w:rsidP="00D10A34">
      <w:pPr>
        <w:spacing w:line="360" w:lineRule="auto"/>
        <w:ind w:firstLine="709"/>
        <w:rPr>
          <w:lang w:val="kk-KZ"/>
        </w:rPr>
      </w:pPr>
      <w:r w:rsidRPr="00D10A34">
        <w:rPr>
          <w:lang w:val="kk-KZ"/>
        </w:rPr>
        <w:br w:type="page"/>
      </w:r>
    </w:p>
    <w:p w14:paraId="3C25C71E" w14:textId="77777777" w:rsidR="00D10A34" w:rsidRPr="00682D0E" w:rsidRDefault="00301FCB" w:rsidP="00D10A34">
      <w:pPr>
        <w:widowControl w:val="0"/>
        <w:shd w:val="clear" w:color="auto" w:fill="FFFFFF"/>
        <w:spacing w:line="360" w:lineRule="auto"/>
        <w:ind w:firstLine="142"/>
        <w:jc w:val="center"/>
        <w:rPr>
          <w:b/>
          <w:bCs/>
          <w:sz w:val="28"/>
          <w:szCs w:val="28"/>
          <w:lang w:val="kk-KZ"/>
        </w:rPr>
      </w:pPr>
      <w:r w:rsidRPr="00682D0E">
        <w:rPr>
          <w:b/>
          <w:bCs/>
          <w:sz w:val="28"/>
          <w:szCs w:val="28"/>
          <w:lang w:val="kk-KZ"/>
        </w:rPr>
        <w:lastRenderedPageBreak/>
        <w:t>Кіріспе</w:t>
      </w:r>
    </w:p>
    <w:p w14:paraId="10549FEB" w14:textId="77777777" w:rsidR="00D10A34" w:rsidRPr="00D10A34" w:rsidRDefault="00D10A34" w:rsidP="00D10A34">
      <w:pPr>
        <w:autoSpaceDE w:val="0"/>
        <w:autoSpaceDN w:val="0"/>
        <w:adjustRightInd w:val="0"/>
        <w:spacing w:line="360" w:lineRule="auto"/>
        <w:ind w:firstLine="709"/>
        <w:jc w:val="both"/>
        <w:rPr>
          <w:rFonts w:eastAsiaTheme="minorHAnsi"/>
          <w:bCs/>
          <w:sz w:val="28"/>
          <w:szCs w:val="28"/>
          <w:lang w:val="kk-KZ" w:eastAsia="en-US"/>
        </w:rPr>
      </w:pPr>
      <w:r w:rsidRPr="00682D0E">
        <w:rPr>
          <w:b/>
          <w:bCs/>
          <w:sz w:val="28"/>
          <w:szCs w:val="28"/>
          <w:lang w:val="kk-KZ"/>
        </w:rPr>
        <w:t>Өзектілігі.</w:t>
      </w:r>
      <w:r w:rsidRPr="00D10A34">
        <w:rPr>
          <w:b/>
          <w:bCs/>
          <w:sz w:val="28"/>
          <w:szCs w:val="28"/>
          <w:lang w:val="kk-KZ"/>
        </w:rPr>
        <w:t xml:space="preserve"> </w:t>
      </w:r>
      <w:r w:rsidRPr="00D10A34">
        <w:rPr>
          <w:bCs/>
          <w:sz w:val="28"/>
          <w:szCs w:val="28"/>
          <w:lang w:val="kk-KZ"/>
        </w:rPr>
        <w:t>Бүгінгі таңда</w:t>
      </w:r>
      <w:r w:rsidRPr="00D10A34">
        <w:rPr>
          <w:b/>
          <w:bCs/>
          <w:sz w:val="28"/>
          <w:szCs w:val="28"/>
          <w:lang w:val="kk-KZ"/>
        </w:rPr>
        <w:t xml:space="preserve"> </w:t>
      </w:r>
      <w:r w:rsidRPr="00D10A34">
        <w:rPr>
          <w:bCs/>
          <w:sz w:val="28"/>
          <w:szCs w:val="28"/>
          <w:lang w:val="kk-KZ"/>
        </w:rPr>
        <w:t xml:space="preserve">Қазақстан Республикасында қызылшаның эпидемиологиялық </w:t>
      </w:r>
      <w:r w:rsidR="00712A41">
        <w:rPr>
          <w:bCs/>
          <w:sz w:val="28"/>
          <w:szCs w:val="28"/>
          <w:lang w:val="kk-KZ"/>
        </w:rPr>
        <w:t>жағдай</w:t>
      </w:r>
      <w:r w:rsidRPr="00D10A34">
        <w:rPr>
          <w:bCs/>
          <w:sz w:val="28"/>
          <w:szCs w:val="28"/>
          <w:lang w:val="kk-KZ"/>
        </w:rPr>
        <w:t xml:space="preserve">ы тұрақты, ол төмен деңгейлі сырқаттанушылықпен және летальдік </w:t>
      </w:r>
      <w:r w:rsidR="00184A2D">
        <w:rPr>
          <w:bCs/>
          <w:sz w:val="28"/>
          <w:szCs w:val="28"/>
          <w:lang w:val="kk-KZ"/>
        </w:rPr>
        <w:t>жағжайлардың</w:t>
      </w:r>
      <w:r w:rsidRPr="00D10A34">
        <w:rPr>
          <w:bCs/>
          <w:sz w:val="28"/>
          <w:szCs w:val="28"/>
          <w:lang w:val="kk-KZ"/>
        </w:rPr>
        <w:t xml:space="preserve"> </w:t>
      </w:r>
      <w:r w:rsidR="00D12BC2">
        <w:rPr>
          <w:bCs/>
          <w:sz w:val="28"/>
          <w:szCs w:val="28"/>
          <w:lang w:val="kk-KZ"/>
        </w:rPr>
        <w:t xml:space="preserve">жоқ </w:t>
      </w:r>
      <w:r w:rsidRPr="00D10A34">
        <w:rPr>
          <w:bCs/>
          <w:sz w:val="28"/>
          <w:szCs w:val="28"/>
          <w:lang w:val="kk-KZ"/>
        </w:rPr>
        <w:t xml:space="preserve">болуымен сипатталады. 2006 жылдан бастап қызылшамен сырқаттанушылық </w:t>
      </w:r>
      <w:r w:rsidR="00D12BC2">
        <w:rPr>
          <w:bCs/>
          <w:sz w:val="28"/>
          <w:szCs w:val="28"/>
          <w:lang w:val="kk-KZ"/>
        </w:rPr>
        <w:t xml:space="preserve">деңгейі </w:t>
      </w:r>
      <w:r w:rsidRPr="00D10A34">
        <w:rPr>
          <w:bCs/>
          <w:sz w:val="28"/>
          <w:szCs w:val="28"/>
          <w:lang w:val="kk-KZ"/>
        </w:rPr>
        <w:t>республикамыз</w:t>
      </w:r>
      <w:r w:rsidR="00D12BC2">
        <w:rPr>
          <w:bCs/>
          <w:sz w:val="28"/>
          <w:szCs w:val="28"/>
          <w:lang w:val="kk-KZ"/>
        </w:rPr>
        <w:t xml:space="preserve"> бойынша</w:t>
      </w:r>
      <w:r w:rsidRPr="00D10A34">
        <w:rPr>
          <w:bCs/>
          <w:sz w:val="28"/>
          <w:szCs w:val="28"/>
          <w:lang w:val="kk-KZ"/>
        </w:rPr>
        <w:t xml:space="preserve"> 1 милл</w:t>
      </w:r>
      <w:r w:rsidR="00D12BC2">
        <w:rPr>
          <w:bCs/>
          <w:sz w:val="28"/>
          <w:szCs w:val="28"/>
          <w:lang w:val="kk-KZ"/>
        </w:rPr>
        <w:t>ион тұрғын</w:t>
      </w:r>
      <w:r w:rsidR="00573432">
        <w:rPr>
          <w:bCs/>
          <w:sz w:val="28"/>
          <w:szCs w:val="28"/>
          <w:lang w:val="kk-KZ"/>
        </w:rPr>
        <w:t>ға</w:t>
      </w:r>
      <w:r w:rsidR="00D12BC2">
        <w:rPr>
          <w:bCs/>
          <w:sz w:val="28"/>
          <w:szCs w:val="28"/>
          <w:lang w:val="kk-KZ"/>
        </w:rPr>
        <w:t xml:space="preserve"> шаққанда 1</w:t>
      </w:r>
      <w:r w:rsidRPr="00D10A34">
        <w:rPr>
          <w:bCs/>
          <w:sz w:val="28"/>
          <w:szCs w:val="28"/>
          <w:lang w:val="kk-KZ"/>
        </w:rPr>
        <w:t xml:space="preserve"> </w:t>
      </w:r>
      <w:r w:rsidR="00184A2D">
        <w:rPr>
          <w:bCs/>
          <w:sz w:val="28"/>
          <w:szCs w:val="28"/>
          <w:lang w:val="kk-KZ"/>
        </w:rPr>
        <w:t>оқиға</w:t>
      </w:r>
      <w:r w:rsidR="00D12BC2">
        <w:rPr>
          <w:bCs/>
          <w:sz w:val="28"/>
          <w:szCs w:val="28"/>
          <w:lang w:val="kk-KZ"/>
        </w:rPr>
        <w:t>дан</w:t>
      </w:r>
      <w:r w:rsidRPr="00D10A34">
        <w:rPr>
          <w:bCs/>
          <w:sz w:val="28"/>
          <w:szCs w:val="28"/>
          <w:lang w:val="kk-KZ"/>
        </w:rPr>
        <w:t xml:space="preserve"> асқан жоқ. Сонымен, қызылшаның элиминациясы</w:t>
      </w:r>
      <w:r w:rsidR="00D12BC2">
        <w:rPr>
          <w:bCs/>
          <w:sz w:val="28"/>
          <w:szCs w:val="28"/>
          <w:lang w:val="kk-KZ"/>
        </w:rPr>
        <w:t xml:space="preserve"> Д</w:t>
      </w:r>
      <w:r w:rsidRPr="00D10A34">
        <w:rPr>
          <w:bCs/>
          <w:sz w:val="28"/>
          <w:szCs w:val="28"/>
          <w:lang w:val="kk-KZ"/>
        </w:rPr>
        <w:t>ДҰ Жаhандық бағдарламасының бір міндетін орындай о</w:t>
      </w:r>
      <w:r w:rsidR="00D12BC2">
        <w:rPr>
          <w:bCs/>
          <w:sz w:val="28"/>
          <w:szCs w:val="28"/>
          <w:lang w:val="kk-KZ"/>
        </w:rPr>
        <w:t>тырып, біздің еліміз 2010 жылы Д</w:t>
      </w:r>
      <w:r w:rsidRPr="00D10A34">
        <w:rPr>
          <w:bCs/>
          <w:sz w:val="28"/>
          <w:szCs w:val="28"/>
          <w:lang w:val="kk-KZ"/>
        </w:rPr>
        <w:t>ДҰ сарапшылары тексерісінен өтіп, қызылшаның элиминациясы жетістігін растаған болатын [1].</w:t>
      </w:r>
    </w:p>
    <w:p w14:paraId="1987C1EE" w14:textId="77777777" w:rsidR="005B11CF" w:rsidRPr="00377C6A" w:rsidRDefault="000C1EFC" w:rsidP="00600CEE">
      <w:pPr>
        <w:shd w:val="clear" w:color="auto" w:fill="FFFFFF"/>
        <w:spacing w:line="360" w:lineRule="auto"/>
        <w:ind w:firstLine="709"/>
        <w:jc w:val="both"/>
        <w:rPr>
          <w:color w:val="444444"/>
          <w:sz w:val="28"/>
          <w:szCs w:val="28"/>
          <w:lang w:val="kk-KZ"/>
        </w:rPr>
      </w:pPr>
      <w:r>
        <w:rPr>
          <w:bCs/>
          <w:sz w:val="28"/>
          <w:szCs w:val="28"/>
          <w:lang w:val="kk-KZ"/>
        </w:rPr>
        <w:t>Бірақ элиминация мақсатының маңызды жетістіктеріне қарама</w:t>
      </w:r>
      <w:r w:rsidR="00D12BC2">
        <w:rPr>
          <w:bCs/>
          <w:sz w:val="28"/>
          <w:szCs w:val="28"/>
          <w:lang w:val="kk-KZ"/>
        </w:rPr>
        <w:t>стан</w:t>
      </w:r>
      <w:r>
        <w:rPr>
          <w:bCs/>
          <w:sz w:val="28"/>
          <w:szCs w:val="28"/>
          <w:lang w:val="kk-KZ"/>
        </w:rPr>
        <w:t xml:space="preserve">, 2014 жылы республикамызда қызылша бойынша </w:t>
      </w:r>
      <w:r w:rsidR="00712A41">
        <w:rPr>
          <w:bCs/>
          <w:sz w:val="28"/>
          <w:szCs w:val="28"/>
          <w:lang w:val="kk-KZ"/>
        </w:rPr>
        <w:t>жағдай</w:t>
      </w:r>
      <w:r>
        <w:rPr>
          <w:bCs/>
          <w:sz w:val="28"/>
          <w:szCs w:val="28"/>
          <w:lang w:val="kk-KZ"/>
        </w:rPr>
        <w:t xml:space="preserve"> </w:t>
      </w:r>
      <w:r w:rsidR="00C40B47">
        <w:rPr>
          <w:bCs/>
          <w:sz w:val="28"/>
          <w:szCs w:val="28"/>
          <w:lang w:val="kk-KZ"/>
        </w:rPr>
        <w:t xml:space="preserve">қиындай түсті. </w:t>
      </w:r>
      <w:r w:rsidR="003C2D71">
        <w:rPr>
          <w:bCs/>
          <w:sz w:val="28"/>
          <w:szCs w:val="28"/>
          <w:lang w:val="kk-KZ"/>
        </w:rPr>
        <w:t>Қазақстан бойынша қызылшаның сырқаттанушылы</w:t>
      </w:r>
      <w:r w:rsidR="00573432">
        <w:rPr>
          <w:bCs/>
          <w:sz w:val="28"/>
          <w:szCs w:val="28"/>
          <w:lang w:val="kk-KZ"/>
        </w:rPr>
        <w:t>ғы</w:t>
      </w:r>
      <w:r w:rsidR="003C2D71">
        <w:rPr>
          <w:bCs/>
          <w:sz w:val="28"/>
          <w:szCs w:val="28"/>
          <w:lang w:val="kk-KZ"/>
        </w:rPr>
        <w:t xml:space="preserve"> 100 000 тұрғынға шаққанда 1,86 көрсеткішті құрады, бұл 2013 жылғы </w:t>
      </w:r>
      <w:r w:rsidR="00573432">
        <w:rPr>
          <w:bCs/>
          <w:sz w:val="28"/>
          <w:szCs w:val="28"/>
          <w:lang w:val="kk-KZ"/>
        </w:rPr>
        <w:t xml:space="preserve">0,43 </w:t>
      </w:r>
      <w:r w:rsidR="003C2D71">
        <w:rPr>
          <w:bCs/>
          <w:sz w:val="28"/>
          <w:szCs w:val="28"/>
          <w:lang w:val="kk-KZ"/>
        </w:rPr>
        <w:t>көрсеткіш</w:t>
      </w:r>
      <w:r w:rsidR="00573432">
        <w:rPr>
          <w:bCs/>
          <w:sz w:val="28"/>
          <w:szCs w:val="28"/>
          <w:lang w:val="kk-KZ"/>
        </w:rPr>
        <w:t>ім</w:t>
      </w:r>
      <w:r w:rsidR="003C2D71">
        <w:rPr>
          <w:bCs/>
          <w:sz w:val="28"/>
          <w:szCs w:val="28"/>
          <w:lang w:val="kk-KZ"/>
        </w:rPr>
        <w:t xml:space="preserve">ен салыстырғанда 4,4 есе жоғарылаған. </w:t>
      </w:r>
      <w:r w:rsidR="00F3379D" w:rsidRPr="00167CD0">
        <w:rPr>
          <w:color w:val="000000"/>
          <w:sz w:val="28"/>
          <w:szCs w:val="28"/>
          <w:shd w:val="clear" w:color="auto" w:fill="FFFFFF"/>
          <w:lang w:val="kk-KZ"/>
        </w:rPr>
        <w:t xml:space="preserve">2014 </w:t>
      </w:r>
      <w:r w:rsidR="003C2D71">
        <w:rPr>
          <w:color w:val="000000"/>
          <w:sz w:val="28"/>
          <w:szCs w:val="28"/>
          <w:shd w:val="clear" w:color="auto" w:fill="FFFFFF"/>
          <w:lang w:val="kk-KZ"/>
        </w:rPr>
        <w:t xml:space="preserve">жылы қызылша сырқаттанушылығының зертханалық зерттеумен расталған 321 </w:t>
      </w:r>
      <w:r w:rsidR="009D3C28">
        <w:rPr>
          <w:color w:val="000000"/>
          <w:sz w:val="28"/>
          <w:szCs w:val="28"/>
          <w:shd w:val="clear" w:color="auto" w:fill="FFFFFF"/>
          <w:lang w:val="kk-KZ"/>
        </w:rPr>
        <w:t xml:space="preserve">сырқаттанушылық </w:t>
      </w:r>
      <w:r w:rsidR="00184A2D">
        <w:rPr>
          <w:color w:val="000000"/>
          <w:sz w:val="28"/>
          <w:szCs w:val="28"/>
          <w:shd w:val="clear" w:color="auto" w:fill="FFFFFF"/>
          <w:lang w:val="kk-KZ"/>
        </w:rPr>
        <w:t>оқиғас</w:t>
      </w:r>
      <w:r w:rsidR="003C2D71">
        <w:rPr>
          <w:color w:val="000000"/>
          <w:sz w:val="28"/>
          <w:szCs w:val="28"/>
          <w:shd w:val="clear" w:color="auto" w:fill="FFFFFF"/>
          <w:lang w:val="kk-KZ"/>
        </w:rPr>
        <w:t xml:space="preserve">ы тіркелген </w:t>
      </w:r>
      <w:r w:rsidR="007956BB" w:rsidRPr="00377C6A">
        <w:rPr>
          <w:sz w:val="28"/>
          <w:szCs w:val="28"/>
          <w:lang w:val="kk-KZ"/>
        </w:rPr>
        <w:t>[2</w:t>
      </w:r>
      <w:r w:rsidR="005B11CF" w:rsidRPr="00377C6A">
        <w:rPr>
          <w:sz w:val="28"/>
          <w:szCs w:val="28"/>
          <w:lang w:val="kk-KZ"/>
        </w:rPr>
        <w:t>]</w:t>
      </w:r>
      <w:r w:rsidR="005B11CF" w:rsidRPr="00167CD0">
        <w:rPr>
          <w:sz w:val="28"/>
          <w:szCs w:val="28"/>
          <w:lang w:val="kk-KZ"/>
        </w:rPr>
        <w:t>.</w:t>
      </w:r>
    </w:p>
    <w:p w14:paraId="08278CD9" w14:textId="77777777" w:rsidR="009B184A" w:rsidRPr="007956BB" w:rsidRDefault="00F93056" w:rsidP="00600CEE">
      <w:pPr>
        <w:spacing w:line="360" w:lineRule="auto"/>
        <w:ind w:firstLine="709"/>
        <w:jc w:val="both"/>
        <w:rPr>
          <w:rFonts w:eastAsiaTheme="minorHAnsi"/>
          <w:sz w:val="28"/>
          <w:szCs w:val="28"/>
          <w:lang w:val="kk-KZ" w:eastAsia="en-US"/>
        </w:rPr>
      </w:pPr>
      <w:r>
        <w:rPr>
          <w:rFonts w:eastAsiaTheme="minorHAnsi"/>
          <w:sz w:val="28"/>
          <w:szCs w:val="28"/>
          <w:lang w:val="kk-KZ" w:eastAsia="en-US"/>
        </w:rPr>
        <w:t xml:space="preserve">2015 жылы </w:t>
      </w:r>
      <w:r w:rsidR="0068668F">
        <w:rPr>
          <w:rFonts w:eastAsiaTheme="minorHAnsi"/>
          <w:sz w:val="28"/>
          <w:szCs w:val="28"/>
          <w:lang w:val="kk-KZ" w:eastAsia="en-US"/>
        </w:rPr>
        <w:t xml:space="preserve">2014 жылмен салыстырғанда </w:t>
      </w:r>
      <w:r>
        <w:rPr>
          <w:rFonts w:eastAsiaTheme="minorHAnsi"/>
          <w:sz w:val="28"/>
          <w:szCs w:val="28"/>
          <w:lang w:val="kk-KZ" w:eastAsia="en-US"/>
        </w:rPr>
        <w:t xml:space="preserve">республикамызда қызылшамен сырқаттанғандар саны 7,3 есе жоғарылады. Осылайша 2014 жылдың қызылшамен сырқаттанушылығының 84 </w:t>
      </w:r>
      <w:r w:rsidR="00184A2D">
        <w:rPr>
          <w:rFonts w:eastAsiaTheme="minorHAnsi"/>
          <w:sz w:val="28"/>
          <w:szCs w:val="28"/>
          <w:lang w:val="kk-KZ" w:eastAsia="en-US"/>
        </w:rPr>
        <w:t>оқиға</w:t>
      </w:r>
      <w:r w:rsidR="00C07030">
        <w:rPr>
          <w:rFonts w:eastAsiaTheme="minorHAnsi"/>
          <w:sz w:val="28"/>
          <w:szCs w:val="28"/>
          <w:lang w:val="kk-KZ" w:eastAsia="en-US"/>
        </w:rPr>
        <w:t>с</w:t>
      </w:r>
      <w:r w:rsidR="0068668F">
        <w:rPr>
          <w:rFonts w:eastAsiaTheme="minorHAnsi"/>
          <w:sz w:val="28"/>
          <w:szCs w:val="28"/>
          <w:lang w:val="kk-KZ" w:eastAsia="en-US"/>
        </w:rPr>
        <w:t>ына қарсы 2015 жылдың</w:t>
      </w:r>
      <w:r>
        <w:rPr>
          <w:rFonts w:eastAsiaTheme="minorHAnsi"/>
          <w:sz w:val="28"/>
          <w:szCs w:val="28"/>
          <w:lang w:val="kk-KZ" w:eastAsia="en-US"/>
        </w:rPr>
        <w:t xml:space="preserve"> бастапқы үш айында 1121 </w:t>
      </w:r>
      <w:r w:rsidR="0068668F">
        <w:rPr>
          <w:rFonts w:eastAsiaTheme="minorHAnsi"/>
          <w:sz w:val="28"/>
          <w:szCs w:val="28"/>
          <w:lang w:val="kk-KZ" w:eastAsia="en-US"/>
        </w:rPr>
        <w:t xml:space="preserve">сырқаттанушылық </w:t>
      </w:r>
      <w:r w:rsidR="00184A2D">
        <w:rPr>
          <w:rFonts w:eastAsiaTheme="minorHAnsi"/>
          <w:sz w:val="28"/>
          <w:szCs w:val="28"/>
          <w:lang w:val="kk-KZ" w:eastAsia="en-US"/>
        </w:rPr>
        <w:t>оқиға</w:t>
      </w:r>
      <w:r w:rsidR="0068668F">
        <w:rPr>
          <w:rFonts w:eastAsiaTheme="minorHAnsi"/>
          <w:sz w:val="28"/>
          <w:szCs w:val="28"/>
          <w:lang w:val="kk-KZ" w:eastAsia="en-US"/>
        </w:rPr>
        <w:t>сы</w:t>
      </w:r>
      <w:r>
        <w:rPr>
          <w:rFonts w:eastAsiaTheme="minorHAnsi"/>
          <w:sz w:val="28"/>
          <w:szCs w:val="28"/>
          <w:lang w:val="kk-KZ" w:eastAsia="en-US"/>
        </w:rPr>
        <w:t xml:space="preserve"> тіркелген. </w:t>
      </w:r>
      <w:r w:rsidR="003620D4">
        <w:rPr>
          <w:rFonts w:eastAsiaTheme="minorHAnsi"/>
          <w:sz w:val="28"/>
          <w:szCs w:val="28"/>
          <w:lang w:val="kk-KZ" w:eastAsia="en-US"/>
        </w:rPr>
        <w:t xml:space="preserve">Эпидемия кезінде 1 жасқа дейінгі балалар мен 20-29 жас аралығындағы ересектер көптеп </w:t>
      </w:r>
      <w:r w:rsidR="007F2617">
        <w:rPr>
          <w:rFonts w:eastAsiaTheme="minorHAnsi"/>
          <w:sz w:val="28"/>
          <w:szCs w:val="28"/>
          <w:lang w:val="kk-KZ" w:eastAsia="en-US"/>
        </w:rPr>
        <w:t>сырқаттанды</w:t>
      </w:r>
      <w:r w:rsidR="003620D4">
        <w:rPr>
          <w:rFonts w:eastAsiaTheme="minorHAnsi"/>
          <w:sz w:val="28"/>
          <w:szCs w:val="28"/>
          <w:lang w:val="kk-KZ" w:eastAsia="en-US"/>
        </w:rPr>
        <w:t xml:space="preserve"> </w:t>
      </w:r>
      <w:r w:rsidR="007956BB" w:rsidRPr="003620D4">
        <w:rPr>
          <w:rFonts w:eastAsiaTheme="minorHAnsi"/>
          <w:sz w:val="28"/>
          <w:szCs w:val="28"/>
          <w:lang w:val="kk-KZ" w:eastAsia="en-US"/>
        </w:rPr>
        <w:t>[</w:t>
      </w:r>
      <w:r w:rsidR="00EB5CAC">
        <w:rPr>
          <w:rFonts w:eastAsiaTheme="minorHAnsi"/>
          <w:sz w:val="28"/>
          <w:szCs w:val="28"/>
          <w:lang w:val="kk-KZ" w:eastAsia="en-US"/>
        </w:rPr>
        <w:t>3-</w:t>
      </w:r>
      <w:r w:rsidR="007956BB" w:rsidRPr="00377C6A">
        <w:rPr>
          <w:rFonts w:eastAsiaTheme="minorHAnsi"/>
          <w:sz w:val="28"/>
          <w:szCs w:val="28"/>
          <w:lang w:val="kk-KZ" w:eastAsia="en-US"/>
        </w:rPr>
        <w:t>4</w:t>
      </w:r>
      <w:r w:rsidR="007956BB" w:rsidRPr="003620D4">
        <w:rPr>
          <w:rFonts w:eastAsiaTheme="minorHAnsi"/>
          <w:sz w:val="28"/>
          <w:szCs w:val="28"/>
          <w:lang w:val="kk-KZ" w:eastAsia="en-US"/>
        </w:rPr>
        <w:t>]</w:t>
      </w:r>
      <w:r w:rsidR="007956BB" w:rsidRPr="00377C6A">
        <w:rPr>
          <w:rFonts w:eastAsiaTheme="minorHAnsi"/>
          <w:sz w:val="28"/>
          <w:szCs w:val="28"/>
          <w:lang w:val="kk-KZ" w:eastAsia="en-US"/>
        </w:rPr>
        <w:t>.</w:t>
      </w:r>
    </w:p>
    <w:p w14:paraId="70531BF3" w14:textId="77777777" w:rsidR="00FB7A47" w:rsidRDefault="003620D4" w:rsidP="00600CEE">
      <w:pPr>
        <w:spacing w:line="360" w:lineRule="auto"/>
        <w:ind w:firstLine="709"/>
        <w:jc w:val="both"/>
        <w:rPr>
          <w:color w:val="000000"/>
          <w:sz w:val="28"/>
          <w:szCs w:val="28"/>
          <w:lang w:val="kk-KZ"/>
        </w:rPr>
      </w:pPr>
      <w:r>
        <w:rPr>
          <w:color w:val="000000"/>
          <w:sz w:val="28"/>
          <w:szCs w:val="28"/>
          <w:lang w:val="kk-KZ"/>
        </w:rPr>
        <w:t xml:space="preserve">Соңғы жылдардағы тәжірибенің көрсетуі бойынша, қызылшаның көпжылдық динамикасында </w:t>
      </w:r>
      <w:r w:rsidR="0068668F">
        <w:rPr>
          <w:color w:val="000000"/>
          <w:sz w:val="28"/>
          <w:szCs w:val="28"/>
          <w:lang w:val="kk-KZ"/>
        </w:rPr>
        <w:t xml:space="preserve">қызылшаның </w:t>
      </w:r>
      <w:r>
        <w:rPr>
          <w:color w:val="000000"/>
          <w:sz w:val="28"/>
          <w:szCs w:val="28"/>
          <w:lang w:val="kk-KZ"/>
        </w:rPr>
        <w:t xml:space="preserve">эпидемиялық </w:t>
      </w:r>
      <w:r w:rsidR="00B36CD0">
        <w:rPr>
          <w:color w:val="000000"/>
          <w:sz w:val="28"/>
          <w:szCs w:val="28"/>
          <w:lang w:val="kk-KZ"/>
        </w:rPr>
        <w:t>үрдісі</w:t>
      </w:r>
      <w:r>
        <w:rPr>
          <w:color w:val="000000"/>
          <w:sz w:val="28"/>
          <w:szCs w:val="28"/>
          <w:lang w:val="kk-KZ"/>
        </w:rPr>
        <w:t>нің білінуі сырқаттанушылықтың айқын жоғарылауы мен төмендеуінің ауысымдылығы байқалады. Қызылшам</w:t>
      </w:r>
      <w:r w:rsidR="006D0EC1">
        <w:rPr>
          <w:color w:val="000000"/>
          <w:sz w:val="28"/>
          <w:szCs w:val="28"/>
          <w:lang w:val="kk-KZ"/>
        </w:rPr>
        <w:t>ен сырқаттанушылықтың жоғарылау</w:t>
      </w:r>
      <w:r w:rsidR="00171A10">
        <w:rPr>
          <w:color w:val="000000"/>
          <w:sz w:val="28"/>
          <w:szCs w:val="28"/>
          <w:lang w:val="kk-KZ"/>
        </w:rPr>
        <w:t xml:space="preserve"> себебі</w:t>
      </w:r>
      <w:r w:rsidR="00E52A9A">
        <w:rPr>
          <w:color w:val="000000"/>
          <w:sz w:val="28"/>
          <w:szCs w:val="28"/>
          <w:lang w:val="kk-KZ"/>
        </w:rPr>
        <w:t xml:space="preserve"> вакцина</w:t>
      </w:r>
      <w:r>
        <w:rPr>
          <w:color w:val="000000"/>
          <w:sz w:val="28"/>
          <w:szCs w:val="28"/>
          <w:lang w:val="kk-KZ"/>
        </w:rPr>
        <w:t xml:space="preserve"> алмаған адамдардың көптеп жиналуы</w:t>
      </w:r>
      <w:r w:rsidR="00153AC9">
        <w:rPr>
          <w:color w:val="000000"/>
          <w:sz w:val="28"/>
          <w:szCs w:val="28"/>
          <w:lang w:val="kk-KZ"/>
        </w:rPr>
        <w:t xml:space="preserve"> ел</w:t>
      </w:r>
      <w:r w:rsidR="00171A10">
        <w:rPr>
          <w:color w:val="000000"/>
          <w:sz w:val="28"/>
          <w:szCs w:val="28"/>
          <w:lang w:val="kk-KZ"/>
        </w:rPr>
        <w:t>іміз</w:t>
      </w:r>
      <w:r w:rsidR="00153AC9">
        <w:rPr>
          <w:color w:val="000000"/>
          <w:sz w:val="28"/>
          <w:szCs w:val="28"/>
          <w:lang w:val="kk-KZ"/>
        </w:rPr>
        <w:t>де қызылша сырқаттанушылығын</w:t>
      </w:r>
      <w:r w:rsidR="009D7F79">
        <w:rPr>
          <w:color w:val="000000"/>
          <w:sz w:val="28"/>
          <w:szCs w:val="28"/>
          <w:lang w:val="kk-KZ"/>
        </w:rPr>
        <w:t>ы</w:t>
      </w:r>
      <w:r w:rsidR="00153AC9">
        <w:rPr>
          <w:color w:val="000000"/>
          <w:sz w:val="28"/>
          <w:szCs w:val="28"/>
          <w:lang w:val="kk-KZ"/>
        </w:rPr>
        <w:t xml:space="preserve">ң </w:t>
      </w:r>
      <w:r w:rsidR="006D0EC1">
        <w:rPr>
          <w:color w:val="000000"/>
          <w:sz w:val="28"/>
          <w:szCs w:val="28"/>
          <w:lang w:val="kk-KZ"/>
        </w:rPr>
        <w:t>пайда болу</w:t>
      </w:r>
      <w:r w:rsidR="00171A10">
        <w:rPr>
          <w:color w:val="000000"/>
          <w:sz w:val="28"/>
          <w:szCs w:val="28"/>
          <w:lang w:val="kk-KZ"/>
        </w:rPr>
        <w:t xml:space="preserve"> қаупін ту</w:t>
      </w:r>
      <w:r w:rsidR="006D0EC1">
        <w:rPr>
          <w:color w:val="000000"/>
          <w:sz w:val="28"/>
          <w:szCs w:val="28"/>
          <w:lang w:val="kk-KZ"/>
        </w:rPr>
        <w:t>дырады</w:t>
      </w:r>
      <w:r w:rsidR="00171A10">
        <w:rPr>
          <w:color w:val="000000"/>
          <w:sz w:val="28"/>
          <w:szCs w:val="28"/>
          <w:lang w:val="kk-KZ"/>
        </w:rPr>
        <w:t>.</w:t>
      </w:r>
    </w:p>
    <w:p w14:paraId="3F641F2E" w14:textId="77777777" w:rsidR="000A59A4" w:rsidRDefault="007B439A" w:rsidP="000A59A4">
      <w:pPr>
        <w:spacing w:line="360" w:lineRule="auto"/>
        <w:ind w:firstLine="709"/>
        <w:jc w:val="both"/>
        <w:rPr>
          <w:color w:val="000000"/>
          <w:sz w:val="28"/>
          <w:szCs w:val="28"/>
          <w:lang w:val="kk-KZ"/>
        </w:rPr>
      </w:pPr>
      <w:r>
        <w:rPr>
          <w:sz w:val="28"/>
          <w:szCs w:val="28"/>
          <w:lang w:val="kk-KZ"/>
        </w:rPr>
        <w:t xml:space="preserve">Тұрақты ұжымдық иммунитеттің жоғары болуы арқасында эпидемиялық </w:t>
      </w:r>
      <w:r w:rsidR="00B36CD0">
        <w:rPr>
          <w:sz w:val="28"/>
          <w:szCs w:val="28"/>
          <w:lang w:val="kk-KZ"/>
        </w:rPr>
        <w:t>үрдістің</w:t>
      </w:r>
      <w:r>
        <w:rPr>
          <w:sz w:val="28"/>
          <w:szCs w:val="28"/>
          <w:lang w:val="kk-KZ"/>
        </w:rPr>
        <w:t xml:space="preserve"> сандық өзгерістер параметрлері сапалыққа ауысты. </w:t>
      </w:r>
      <w:r w:rsidR="00004B67">
        <w:rPr>
          <w:sz w:val="28"/>
          <w:szCs w:val="28"/>
          <w:lang w:val="kk-KZ"/>
        </w:rPr>
        <w:t xml:space="preserve">Бұл өзгерістер </w:t>
      </w:r>
      <w:r w:rsidR="00004B67">
        <w:rPr>
          <w:sz w:val="28"/>
          <w:szCs w:val="28"/>
          <w:lang w:val="kk-KZ"/>
        </w:rPr>
        <w:lastRenderedPageBreak/>
        <w:t>биологиялық фактордың рөлінің төмендеуімен, әлеуметтік фактордың әсері жоғарылауымен көрінеді, қызылша балалар жұқпасы емес саналып, сырқаттанғандардың әлеуметтік құрамы өзгерді.</w:t>
      </w:r>
    </w:p>
    <w:p w14:paraId="7F0D02BF" w14:textId="77777777" w:rsidR="007956BB" w:rsidRPr="00185E18" w:rsidRDefault="000A59A4" w:rsidP="000A59A4">
      <w:pPr>
        <w:spacing w:line="360" w:lineRule="auto"/>
        <w:ind w:firstLine="709"/>
        <w:jc w:val="both"/>
        <w:rPr>
          <w:color w:val="000000"/>
          <w:sz w:val="28"/>
          <w:szCs w:val="28"/>
          <w:lang w:val="kk-KZ"/>
        </w:rPr>
      </w:pPr>
      <w:r>
        <w:rPr>
          <w:color w:val="000000"/>
          <w:sz w:val="28"/>
          <w:szCs w:val="28"/>
          <w:lang w:val="kk-KZ"/>
        </w:rPr>
        <w:t>Б</w:t>
      </w:r>
      <w:r w:rsidR="001733A3">
        <w:rPr>
          <w:rFonts w:eastAsiaTheme="minorHAnsi"/>
          <w:bCs/>
          <w:sz w:val="28"/>
          <w:szCs w:val="28"/>
          <w:lang w:val="kk-KZ" w:eastAsia="en-US"/>
        </w:rPr>
        <w:t>үкіл әлемде ерте жастағы балалар арасында</w:t>
      </w:r>
      <w:r>
        <w:rPr>
          <w:rFonts w:eastAsiaTheme="minorHAnsi"/>
          <w:bCs/>
          <w:sz w:val="28"/>
          <w:szCs w:val="28"/>
          <w:lang w:val="kk-KZ" w:eastAsia="en-US"/>
        </w:rPr>
        <w:t>ғы</w:t>
      </w:r>
      <w:r w:rsidR="001733A3">
        <w:rPr>
          <w:rFonts w:eastAsiaTheme="minorHAnsi"/>
          <w:bCs/>
          <w:sz w:val="28"/>
          <w:szCs w:val="28"/>
          <w:lang w:val="kk-KZ" w:eastAsia="en-US"/>
        </w:rPr>
        <w:t xml:space="preserve"> өлім</w:t>
      </w:r>
      <w:r>
        <w:rPr>
          <w:rFonts w:eastAsiaTheme="minorHAnsi"/>
          <w:bCs/>
          <w:sz w:val="28"/>
          <w:szCs w:val="28"/>
          <w:lang w:val="kk-KZ" w:eastAsia="en-US"/>
        </w:rPr>
        <w:t xml:space="preserve"> көрсеткішінің</w:t>
      </w:r>
      <w:r w:rsidR="001733A3">
        <w:rPr>
          <w:rFonts w:eastAsiaTheme="minorHAnsi"/>
          <w:bCs/>
          <w:sz w:val="28"/>
          <w:szCs w:val="28"/>
          <w:lang w:val="kk-KZ" w:eastAsia="en-US"/>
        </w:rPr>
        <w:t xml:space="preserve"> себебі</w:t>
      </w:r>
      <w:r>
        <w:rPr>
          <w:rFonts w:eastAsiaTheme="minorHAnsi"/>
          <w:bCs/>
          <w:sz w:val="28"/>
          <w:szCs w:val="28"/>
          <w:lang w:val="kk-KZ" w:eastAsia="en-US"/>
        </w:rPr>
        <w:t>нің бірі қызылша</w:t>
      </w:r>
      <w:r w:rsidR="001733A3">
        <w:rPr>
          <w:rFonts w:eastAsiaTheme="minorHAnsi"/>
          <w:bCs/>
          <w:sz w:val="28"/>
          <w:szCs w:val="28"/>
          <w:lang w:val="kk-KZ" w:eastAsia="en-US"/>
        </w:rPr>
        <w:t xml:space="preserve"> </w:t>
      </w:r>
      <w:r>
        <w:rPr>
          <w:rFonts w:eastAsiaTheme="minorHAnsi"/>
          <w:bCs/>
          <w:sz w:val="28"/>
          <w:szCs w:val="28"/>
          <w:lang w:val="kk-KZ" w:eastAsia="en-US"/>
        </w:rPr>
        <w:t>болып саналады</w:t>
      </w:r>
      <w:r w:rsidR="00125C39" w:rsidRPr="000A59A4">
        <w:rPr>
          <w:rFonts w:eastAsiaTheme="minorHAnsi"/>
          <w:bCs/>
          <w:sz w:val="28"/>
          <w:szCs w:val="28"/>
          <w:lang w:val="kk-KZ" w:eastAsia="en-US"/>
        </w:rPr>
        <w:t xml:space="preserve"> </w:t>
      </w:r>
      <w:r w:rsidR="00125C39" w:rsidRPr="000A59A4">
        <w:rPr>
          <w:rFonts w:eastAsiaTheme="minorHAnsi"/>
          <w:sz w:val="28"/>
          <w:szCs w:val="28"/>
          <w:lang w:val="kk-KZ" w:eastAsia="en-US"/>
        </w:rPr>
        <w:t>[</w:t>
      </w:r>
      <w:r w:rsidR="007956BB">
        <w:rPr>
          <w:rFonts w:eastAsiaTheme="minorHAnsi"/>
          <w:sz w:val="28"/>
          <w:szCs w:val="28"/>
          <w:lang w:val="kk-KZ" w:eastAsia="en-US"/>
        </w:rPr>
        <w:t>5</w:t>
      </w:r>
      <w:r w:rsidR="00125C39" w:rsidRPr="000A59A4">
        <w:rPr>
          <w:rFonts w:eastAsiaTheme="minorHAnsi"/>
          <w:sz w:val="28"/>
          <w:szCs w:val="28"/>
          <w:lang w:val="kk-KZ" w:eastAsia="en-US"/>
        </w:rPr>
        <w:t>].</w:t>
      </w:r>
      <w:r w:rsidR="00125C39" w:rsidRPr="00185E18">
        <w:rPr>
          <w:color w:val="000000"/>
          <w:sz w:val="28"/>
          <w:szCs w:val="28"/>
          <w:lang w:val="kk-KZ"/>
        </w:rPr>
        <w:t xml:space="preserve"> </w:t>
      </w:r>
      <w:r w:rsidR="00FB530E">
        <w:rPr>
          <w:color w:val="000000"/>
          <w:sz w:val="28"/>
          <w:szCs w:val="28"/>
          <w:lang w:val="kk-KZ"/>
        </w:rPr>
        <w:t>Қызылшаның п</w:t>
      </w:r>
      <w:r>
        <w:rPr>
          <w:color w:val="000000"/>
          <w:sz w:val="28"/>
          <w:szCs w:val="28"/>
          <w:lang w:val="kk-KZ"/>
        </w:rPr>
        <w:t>невмония, қызылша крупы, диарея түріндегі асқыну</w:t>
      </w:r>
      <w:r w:rsidR="00FB530E">
        <w:rPr>
          <w:color w:val="000000"/>
          <w:sz w:val="28"/>
          <w:szCs w:val="28"/>
          <w:lang w:val="kk-KZ"/>
        </w:rPr>
        <w:t>лар</w:t>
      </w:r>
      <w:r>
        <w:rPr>
          <w:color w:val="000000"/>
          <w:sz w:val="28"/>
          <w:szCs w:val="28"/>
          <w:lang w:val="kk-KZ"/>
        </w:rPr>
        <w:t xml:space="preserve">ы аурудың летальдік </w:t>
      </w:r>
      <w:r w:rsidR="00712A41">
        <w:rPr>
          <w:color w:val="000000"/>
          <w:sz w:val="28"/>
          <w:szCs w:val="28"/>
          <w:lang w:val="kk-KZ"/>
        </w:rPr>
        <w:t>жағдайдың</w:t>
      </w:r>
      <w:r>
        <w:rPr>
          <w:color w:val="000000"/>
          <w:sz w:val="28"/>
          <w:szCs w:val="28"/>
          <w:lang w:val="kk-KZ"/>
        </w:rPr>
        <w:t xml:space="preserve"> </w:t>
      </w:r>
      <w:r w:rsidR="00FB530E">
        <w:rPr>
          <w:color w:val="000000"/>
          <w:sz w:val="28"/>
          <w:szCs w:val="28"/>
          <w:lang w:val="kk-KZ"/>
        </w:rPr>
        <w:t xml:space="preserve">жиі </w:t>
      </w:r>
      <w:r>
        <w:rPr>
          <w:color w:val="000000"/>
          <w:sz w:val="28"/>
          <w:szCs w:val="28"/>
          <w:lang w:val="kk-KZ"/>
        </w:rPr>
        <w:t xml:space="preserve">себебі </w:t>
      </w:r>
      <w:r w:rsidR="00FB530E">
        <w:rPr>
          <w:color w:val="000000"/>
          <w:sz w:val="28"/>
          <w:szCs w:val="28"/>
          <w:lang w:val="kk-KZ"/>
        </w:rPr>
        <w:t>болатыны</w:t>
      </w:r>
      <w:r>
        <w:rPr>
          <w:color w:val="000000"/>
          <w:sz w:val="28"/>
          <w:szCs w:val="28"/>
          <w:lang w:val="kk-KZ"/>
        </w:rPr>
        <w:t xml:space="preserve">і белгілі. </w:t>
      </w:r>
      <w:r w:rsidR="00FB530E">
        <w:rPr>
          <w:color w:val="000000"/>
          <w:sz w:val="28"/>
          <w:szCs w:val="28"/>
          <w:lang w:val="kk-KZ"/>
        </w:rPr>
        <w:t>Балалық ша</w:t>
      </w:r>
      <w:r w:rsidR="00D12BC2">
        <w:rPr>
          <w:color w:val="000000"/>
          <w:sz w:val="28"/>
          <w:szCs w:val="28"/>
          <w:lang w:val="kk-KZ"/>
        </w:rPr>
        <w:t>ғында</w:t>
      </w:r>
      <w:r w:rsidR="00FB530E">
        <w:rPr>
          <w:color w:val="000000"/>
          <w:sz w:val="28"/>
          <w:szCs w:val="28"/>
          <w:lang w:val="kk-KZ"/>
        </w:rPr>
        <w:t xml:space="preserve"> қызылша</w:t>
      </w:r>
      <w:r w:rsidR="00D12BC2">
        <w:rPr>
          <w:color w:val="000000"/>
          <w:sz w:val="28"/>
          <w:szCs w:val="28"/>
          <w:lang w:val="kk-KZ"/>
        </w:rPr>
        <w:t>мен</w:t>
      </w:r>
      <w:r w:rsidR="00FB530E">
        <w:rPr>
          <w:color w:val="000000"/>
          <w:sz w:val="28"/>
          <w:szCs w:val="28"/>
          <w:lang w:val="kk-KZ"/>
        </w:rPr>
        <w:t xml:space="preserve"> </w:t>
      </w:r>
      <w:r w:rsidR="007F2617">
        <w:rPr>
          <w:color w:val="000000"/>
          <w:sz w:val="28"/>
          <w:szCs w:val="28"/>
          <w:lang w:val="kk-KZ"/>
        </w:rPr>
        <w:t>ау</w:t>
      </w:r>
      <w:r w:rsidR="00D12BC2">
        <w:rPr>
          <w:color w:val="000000"/>
          <w:sz w:val="28"/>
          <w:szCs w:val="28"/>
          <w:lang w:val="kk-KZ"/>
        </w:rPr>
        <w:t>ырғандарда</w:t>
      </w:r>
      <w:r w:rsidR="007F2617">
        <w:rPr>
          <w:color w:val="000000"/>
          <w:sz w:val="28"/>
          <w:szCs w:val="28"/>
          <w:lang w:val="kk-KZ"/>
        </w:rPr>
        <w:t xml:space="preserve"> </w:t>
      </w:r>
      <w:r w:rsidR="00FB530E">
        <w:rPr>
          <w:color w:val="000000"/>
          <w:sz w:val="28"/>
          <w:szCs w:val="28"/>
          <w:lang w:val="kk-KZ"/>
        </w:rPr>
        <w:t xml:space="preserve">панкреатит, кейінірек инсулинге тәуелді </w:t>
      </w:r>
      <w:r w:rsidR="007F2617">
        <w:rPr>
          <w:color w:val="000000"/>
          <w:sz w:val="28"/>
          <w:szCs w:val="28"/>
          <w:lang w:val="kk-KZ"/>
        </w:rPr>
        <w:t>қант диабеті ауруы</w:t>
      </w:r>
      <w:r w:rsidR="00D12BC2">
        <w:rPr>
          <w:color w:val="000000"/>
          <w:sz w:val="28"/>
          <w:szCs w:val="28"/>
          <w:lang w:val="kk-KZ"/>
        </w:rPr>
        <w:t xml:space="preserve"> дамуы</w:t>
      </w:r>
      <w:r w:rsidR="007F2617">
        <w:rPr>
          <w:color w:val="000000"/>
          <w:sz w:val="28"/>
          <w:szCs w:val="28"/>
          <w:lang w:val="kk-KZ"/>
        </w:rPr>
        <w:t xml:space="preserve"> мүмкін </w:t>
      </w:r>
      <w:r w:rsidR="007956BB" w:rsidRPr="007F2617">
        <w:rPr>
          <w:rFonts w:eastAsiaTheme="minorHAnsi"/>
          <w:sz w:val="28"/>
          <w:szCs w:val="28"/>
          <w:lang w:val="kk-KZ" w:eastAsia="en-US"/>
        </w:rPr>
        <w:t>[</w:t>
      </w:r>
      <w:r w:rsidR="007956BB">
        <w:rPr>
          <w:rFonts w:eastAsiaTheme="minorHAnsi"/>
          <w:sz w:val="28"/>
          <w:szCs w:val="28"/>
          <w:lang w:val="kk-KZ" w:eastAsia="en-US"/>
        </w:rPr>
        <w:t>6</w:t>
      </w:r>
      <w:r w:rsidR="007956BB" w:rsidRPr="007F2617">
        <w:rPr>
          <w:rFonts w:eastAsiaTheme="minorHAnsi"/>
          <w:sz w:val="28"/>
          <w:szCs w:val="28"/>
          <w:lang w:val="kk-KZ" w:eastAsia="en-US"/>
        </w:rPr>
        <w:t>].</w:t>
      </w:r>
      <w:r w:rsidR="007956BB" w:rsidRPr="00185E18">
        <w:rPr>
          <w:color w:val="000000"/>
          <w:sz w:val="28"/>
          <w:szCs w:val="28"/>
          <w:lang w:val="kk-KZ"/>
        </w:rPr>
        <w:t xml:space="preserve"> </w:t>
      </w:r>
    </w:p>
    <w:p w14:paraId="312F4DD4" w14:textId="77777777" w:rsidR="00125C39" w:rsidRPr="008C5F4A" w:rsidRDefault="00661596" w:rsidP="00600CEE">
      <w:pPr>
        <w:shd w:val="clear" w:color="auto" w:fill="FFFFFF"/>
        <w:spacing w:line="360" w:lineRule="auto"/>
        <w:ind w:firstLine="709"/>
        <w:jc w:val="both"/>
        <w:outlineLvl w:val="0"/>
        <w:rPr>
          <w:bCs/>
          <w:kern w:val="36"/>
          <w:sz w:val="28"/>
          <w:szCs w:val="28"/>
          <w:lang w:val="kk-KZ"/>
        </w:rPr>
      </w:pPr>
      <w:r>
        <w:rPr>
          <w:color w:val="000000"/>
          <w:sz w:val="28"/>
          <w:szCs w:val="28"/>
          <w:lang w:val="kk-KZ"/>
        </w:rPr>
        <w:t xml:space="preserve">Сонымен қатар </w:t>
      </w:r>
      <w:r w:rsidR="00C959E6">
        <w:rPr>
          <w:color w:val="000000"/>
          <w:sz w:val="28"/>
          <w:szCs w:val="28"/>
          <w:lang w:val="kk-KZ"/>
        </w:rPr>
        <w:t xml:space="preserve">қызылша вирусы </w:t>
      </w:r>
      <w:r>
        <w:rPr>
          <w:color w:val="000000"/>
          <w:sz w:val="28"/>
          <w:szCs w:val="28"/>
          <w:lang w:val="kk-KZ"/>
        </w:rPr>
        <w:t>миды зақымдау салдарынан (</w:t>
      </w:r>
      <w:r w:rsidR="006042C6">
        <w:rPr>
          <w:color w:val="000000"/>
          <w:sz w:val="28"/>
          <w:szCs w:val="28"/>
          <w:lang w:val="kk-KZ"/>
        </w:rPr>
        <w:t>серозды менингит, менингоэнцефалит) панэнцефалит</w:t>
      </w:r>
      <w:r w:rsidR="00C959E6">
        <w:rPr>
          <w:color w:val="000000"/>
          <w:sz w:val="28"/>
          <w:szCs w:val="28"/>
          <w:lang w:val="kk-KZ"/>
        </w:rPr>
        <w:t>ке</w:t>
      </w:r>
      <w:r w:rsidR="006042C6">
        <w:rPr>
          <w:color w:val="000000"/>
          <w:sz w:val="28"/>
          <w:szCs w:val="28"/>
          <w:lang w:val="kk-KZ"/>
        </w:rPr>
        <w:t xml:space="preserve">, көру және есту мүшелерінің өмірбойлық </w:t>
      </w:r>
      <w:r w:rsidR="00C959E6">
        <w:rPr>
          <w:color w:val="000000"/>
          <w:sz w:val="28"/>
          <w:szCs w:val="28"/>
          <w:lang w:val="kk-KZ"/>
        </w:rPr>
        <w:t xml:space="preserve">мүгедектігіне алып келуі мүмкін. </w:t>
      </w:r>
    </w:p>
    <w:p w14:paraId="7EC97BFA" w14:textId="77777777" w:rsidR="00185E18" w:rsidRPr="00167CD0" w:rsidRDefault="00C959E6" w:rsidP="009C1942">
      <w:pPr>
        <w:widowControl w:val="0"/>
        <w:shd w:val="clear" w:color="auto" w:fill="FFFFFF"/>
        <w:spacing w:line="360" w:lineRule="auto"/>
        <w:ind w:firstLine="709"/>
        <w:jc w:val="both"/>
        <w:rPr>
          <w:color w:val="FF0000"/>
          <w:sz w:val="28"/>
          <w:szCs w:val="28"/>
          <w:lang w:val="kk-KZ"/>
        </w:rPr>
      </w:pPr>
      <w:r>
        <w:rPr>
          <w:rFonts w:eastAsiaTheme="minorHAnsi"/>
          <w:bCs/>
          <w:sz w:val="28"/>
          <w:szCs w:val="28"/>
          <w:lang w:val="kk-KZ" w:eastAsia="en-US"/>
        </w:rPr>
        <w:t xml:space="preserve">Қызылшадан болған өлім </w:t>
      </w:r>
      <w:r w:rsidR="00184A2D">
        <w:rPr>
          <w:rFonts w:eastAsiaTheme="minorHAnsi"/>
          <w:bCs/>
          <w:sz w:val="28"/>
          <w:szCs w:val="28"/>
          <w:lang w:val="kk-KZ" w:eastAsia="en-US"/>
        </w:rPr>
        <w:t>оқиға</w:t>
      </w:r>
      <w:r>
        <w:rPr>
          <w:rFonts w:eastAsiaTheme="minorHAnsi"/>
          <w:bCs/>
          <w:sz w:val="28"/>
          <w:szCs w:val="28"/>
          <w:lang w:val="kk-KZ" w:eastAsia="en-US"/>
        </w:rPr>
        <w:t xml:space="preserve">ларының көпшілік бөлігі (95% көбі) </w:t>
      </w:r>
      <w:r w:rsidR="009529BE">
        <w:rPr>
          <w:rFonts w:eastAsiaTheme="minorHAnsi"/>
          <w:bCs/>
          <w:sz w:val="28"/>
          <w:szCs w:val="28"/>
          <w:lang w:val="kk-KZ" w:eastAsia="en-US"/>
        </w:rPr>
        <w:t>табыс деңгейі төмен, денсаулықсақтау инфрақұры</w:t>
      </w:r>
      <w:r w:rsidR="00167CD0">
        <w:rPr>
          <w:rFonts w:eastAsiaTheme="minorHAnsi"/>
          <w:bCs/>
          <w:sz w:val="28"/>
          <w:szCs w:val="28"/>
          <w:lang w:val="kk-KZ" w:eastAsia="en-US"/>
        </w:rPr>
        <w:t>л</w:t>
      </w:r>
      <w:r w:rsidR="009529BE">
        <w:rPr>
          <w:rFonts w:eastAsiaTheme="minorHAnsi"/>
          <w:bCs/>
          <w:sz w:val="28"/>
          <w:szCs w:val="28"/>
          <w:lang w:val="kk-KZ" w:eastAsia="en-US"/>
        </w:rPr>
        <w:t xml:space="preserve">ымы </w:t>
      </w:r>
      <w:r w:rsidR="00167CD0">
        <w:rPr>
          <w:rFonts w:eastAsiaTheme="minorHAnsi"/>
          <w:bCs/>
          <w:sz w:val="28"/>
          <w:szCs w:val="28"/>
          <w:lang w:val="kk-KZ" w:eastAsia="en-US"/>
        </w:rPr>
        <w:t>нашар, халықтың медициналық көмекке жүгіну көрсеткіші төмен елдерде орын алған.</w:t>
      </w:r>
      <w:r>
        <w:rPr>
          <w:rFonts w:eastAsiaTheme="minorHAnsi"/>
          <w:bCs/>
          <w:sz w:val="28"/>
          <w:szCs w:val="28"/>
          <w:lang w:val="kk-KZ" w:eastAsia="en-US"/>
        </w:rPr>
        <w:t xml:space="preserve"> </w:t>
      </w:r>
      <w:r w:rsidR="00167CD0">
        <w:rPr>
          <w:rFonts w:eastAsiaTheme="minorHAnsi"/>
          <w:bCs/>
          <w:sz w:val="28"/>
          <w:szCs w:val="28"/>
          <w:lang w:val="kk-KZ" w:eastAsia="en-US"/>
        </w:rPr>
        <w:t xml:space="preserve">Қызылшадан сақтанудың бірден-бір жолы ол </w:t>
      </w:r>
      <w:r w:rsidR="00E52A9A">
        <w:rPr>
          <w:rFonts w:eastAsiaTheme="minorHAnsi"/>
          <w:bCs/>
          <w:sz w:val="28"/>
          <w:szCs w:val="28"/>
          <w:lang w:val="kk-KZ" w:eastAsia="en-US"/>
        </w:rPr>
        <w:t>вакцина</w:t>
      </w:r>
      <w:r w:rsidR="00167CD0">
        <w:rPr>
          <w:rFonts w:eastAsiaTheme="minorHAnsi"/>
          <w:bCs/>
          <w:sz w:val="28"/>
          <w:szCs w:val="28"/>
          <w:lang w:val="kk-KZ" w:eastAsia="en-US"/>
        </w:rPr>
        <w:t xml:space="preserve"> алу.</w:t>
      </w:r>
    </w:p>
    <w:p w14:paraId="12A62E58" w14:textId="77777777" w:rsidR="00125C39" w:rsidRPr="00B70EAF" w:rsidRDefault="00497387" w:rsidP="000C42F1">
      <w:pPr>
        <w:autoSpaceDE w:val="0"/>
        <w:autoSpaceDN w:val="0"/>
        <w:adjustRightInd w:val="0"/>
        <w:spacing w:line="360" w:lineRule="auto"/>
        <w:ind w:firstLine="709"/>
        <w:jc w:val="both"/>
        <w:rPr>
          <w:color w:val="000000"/>
          <w:sz w:val="28"/>
          <w:szCs w:val="28"/>
          <w:lang w:val="kk-KZ"/>
        </w:rPr>
      </w:pPr>
      <w:r>
        <w:rPr>
          <w:sz w:val="28"/>
          <w:szCs w:val="28"/>
          <w:lang w:val="kk-KZ"/>
        </w:rPr>
        <w:t>Бірақ, арнайы</w:t>
      </w:r>
      <w:r w:rsidR="00E52A9A">
        <w:rPr>
          <w:sz w:val="28"/>
          <w:szCs w:val="28"/>
          <w:lang w:val="kk-KZ"/>
        </w:rPr>
        <w:t xml:space="preserve"> вакцинаны</w:t>
      </w:r>
      <w:r>
        <w:rPr>
          <w:sz w:val="28"/>
          <w:szCs w:val="28"/>
          <w:lang w:val="kk-KZ"/>
        </w:rPr>
        <w:t xml:space="preserve">ң барына қарамастан, Батыс Еуропа елдерінде 2009 жылдан бастап қызылшамен сырқаттанушылық көптеп тіркеле бастады. Бұл </w:t>
      </w:r>
      <w:r w:rsidR="00F34B4A">
        <w:rPr>
          <w:sz w:val="28"/>
          <w:szCs w:val="28"/>
          <w:lang w:val="kk-KZ"/>
        </w:rPr>
        <w:t xml:space="preserve">сырттан әкелінген қызылша </w:t>
      </w:r>
      <w:r w:rsidR="00184A2D">
        <w:rPr>
          <w:sz w:val="28"/>
          <w:szCs w:val="28"/>
          <w:lang w:val="kk-KZ"/>
        </w:rPr>
        <w:t>оқиға</w:t>
      </w:r>
      <w:r w:rsidR="00F34B4A">
        <w:rPr>
          <w:sz w:val="28"/>
          <w:szCs w:val="28"/>
          <w:lang w:val="kk-KZ"/>
        </w:rPr>
        <w:t xml:space="preserve">ларының көбеюіне және сырқаттанушылықтың әлем бойынша жоғарылауына алып келді. </w:t>
      </w:r>
      <w:r w:rsidR="006C30C4">
        <w:rPr>
          <w:sz w:val="28"/>
          <w:szCs w:val="28"/>
          <w:lang w:val="kk-KZ"/>
        </w:rPr>
        <w:t>ДД</w:t>
      </w:r>
      <w:r w:rsidR="00B70EAF">
        <w:rPr>
          <w:sz w:val="28"/>
          <w:szCs w:val="28"/>
          <w:lang w:val="kk-KZ"/>
        </w:rPr>
        <w:t>Ұ мәліметі бойынша тек 2013 жылы жа</w:t>
      </w:r>
      <w:r w:rsidR="00B70EAF" w:rsidRPr="00B70EAF">
        <w:rPr>
          <w:sz w:val="28"/>
          <w:szCs w:val="28"/>
          <w:lang w:val="kk-KZ"/>
        </w:rPr>
        <w:t>h</w:t>
      </w:r>
      <w:r w:rsidR="00B70EAF">
        <w:rPr>
          <w:sz w:val="28"/>
          <w:szCs w:val="28"/>
          <w:lang w:val="kk-KZ"/>
        </w:rPr>
        <w:t xml:space="preserve">андық ауқымда әлем бойынша қызылшадан 145700 өлім </w:t>
      </w:r>
      <w:r w:rsidR="00184A2D">
        <w:rPr>
          <w:sz w:val="28"/>
          <w:szCs w:val="28"/>
          <w:lang w:val="kk-KZ"/>
        </w:rPr>
        <w:t>оқиға</w:t>
      </w:r>
      <w:r w:rsidR="00C07030">
        <w:rPr>
          <w:sz w:val="28"/>
          <w:szCs w:val="28"/>
          <w:lang w:val="kk-KZ"/>
        </w:rPr>
        <w:t>с</w:t>
      </w:r>
      <w:r w:rsidR="00B70EAF">
        <w:rPr>
          <w:sz w:val="28"/>
          <w:szCs w:val="28"/>
          <w:lang w:val="kk-KZ"/>
        </w:rPr>
        <w:t xml:space="preserve">ы болған </w:t>
      </w:r>
      <w:r w:rsidR="006467BF" w:rsidRPr="00B70EAF">
        <w:rPr>
          <w:sz w:val="28"/>
          <w:szCs w:val="28"/>
          <w:lang w:val="kk-KZ"/>
        </w:rPr>
        <w:t>[</w:t>
      </w:r>
      <w:r w:rsidR="00EB5CAC" w:rsidRPr="00B70EAF">
        <w:rPr>
          <w:sz w:val="28"/>
          <w:szCs w:val="28"/>
          <w:lang w:val="kk-KZ"/>
        </w:rPr>
        <w:t>7</w:t>
      </w:r>
      <w:r w:rsidR="006467BF" w:rsidRPr="00B70EAF">
        <w:rPr>
          <w:sz w:val="28"/>
          <w:szCs w:val="28"/>
          <w:lang w:val="kk-KZ"/>
        </w:rPr>
        <w:t>]</w:t>
      </w:r>
      <w:r w:rsidR="006467BF" w:rsidRPr="00EB5CAC">
        <w:rPr>
          <w:sz w:val="28"/>
          <w:szCs w:val="28"/>
          <w:lang w:val="kk-KZ"/>
        </w:rPr>
        <w:t>.</w:t>
      </w:r>
    </w:p>
    <w:p w14:paraId="0C4C97A6" w14:textId="77777777" w:rsidR="00125C39" w:rsidRPr="00185E18" w:rsidRDefault="00B70EAF" w:rsidP="00600CEE">
      <w:pPr>
        <w:spacing w:line="360" w:lineRule="auto"/>
        <w:ind w:firstLine="709"/>
        <w:jc w:val="both"/>
        <w:rPr>
          <w:rFonts w:eastAsiaTheme="minorHAnsi"/>
          <w:sz w:val="28"/>
          <w:szCs w:val="28"/>
          <w:lang w:val="kk-KZ" w:eastAsia="en-US"/>
        </w:rPr>
      </w:pPr>
      <w:r>
        <w:rPr>
          <w:rFonts w:eastAsiaTheme="minorHAnsi"/>
          <w:sz w:val="28"/>
          <w:szCs w:val="28"/>
          <w:lang w:val="kk-KZ" w:eastAsia="en-US"/>
        </w:rPr>
        <w:t xml:space="preserve">Эпидемиологиялық қадағалаудың диагностикалық жүйесінде жұқпалардың таралуы жайлы толық әрі нақты </w:t>
      </w:r>
      <w:r w:rsidR="003446FC">
        <w:rPr>
          <w:rFonts w:eastAsiaTheme="minorHAnsi"/>
          <w:sz w:val="28"/>
          <w:szCs w:val="28"/>
          <w:lang w:val="kk-KZ" w:eastAsia="en-US"/>
        </w:rPr>
        <w:t>ақпарат алу</w:t>
      </w:r>
      <w:r w:rsidR="00BD183D">
        <w:rPr>
          <w:rFonts w:eastAsiaTheme="minorHAnsi"/>
          <w:sz w:val="28"/>
          <w:szCs w:val="28"/>
          <w:lang w:val="kk-KZ" w:eastAsia="en-US"/>
        </w:rPr>
        <w:t xml:space="preserve"> мүмкіндігін, сонымен қатар</w:t>
      </w:r>
      <w:r w:rsidR="003446FC">
        <w:rPr>
          <w:rFonts w:eastAsiaTheme="minorHAnsi"/>
          <w:sz w:val="28"/>
          <w:szCs w:val="28"/>
          <w:lang w:val="kk-KZ" w:eastAsia="en-US"/>
        </w:rPr>
        <w:t xml:space="preserve"> эпидемиялық </w:t>
      </w:r>
      <w:r w:rsidR="00B36CD0">
        <w:rPr>
          <w:rFonts w:eastAsiaTheme="minorHAnsi"/>
          <w:sz w:val="28"/>
          <w:szCs w:val="28"/>
          <w:lang w:val="kk-KZ" w:eastAsia="en-US"/>
        </w:rPr>
        <w:t>үрдісті</w:t>
      </w:r>
      <w:r w:rsidR="003446FC">
        <w:rPr>
          <w:rFonts w:eastAsiaTheme="minorHAnsi"/>
          <w:sz w:val="28"/>
          <w:szCs w:val="28"/>
          <w:lang w:val="kk-KZ" w:eastAsia="en-US"/>
        </w:rPr>
        <w:t xml:space="preserve"> құраушы себептер мен </w:t>
      </w:r>
      <w:r w:rsidR="00184A2D">
        <w:rPr>
          <w:rFonts w:eastAsiaTheme="minorHAnsi"/>
          <w:sz w:val="28"/>
          <w:szCs w:val="28"/>
          <w:lang w:val="kk-KZ" w:eastAsia="en-US"/>
        </w:rPr>
        <w:t>оқиға</w:t>
      </w:r>
      <w:r w:rsidR="003446FC">
        <w:rPr>
          <w:rFonts w:eastAsiaTheme="minorHAnsi"/>
          <w:sz w:val="28"/>
          <w:szCs w:val="28"/>
          <w:lang w:val="kk-KZ" w:eastAsia="en-US"/>
        </w:rPr>
        <w:t>ларды</w:t>
      </w:r>
      <w:r w:rsidR="00BD183D">
        <w:rPr>
          <w:rFonts w:eastAsiaTheme="minorHAnsi"/>
          <w:sz w:val="28"/>
          <w:szCs w:val="28"/>
          <w:lang w:val="kk-KZ" w:eastAsia="en-US"/>
        </w:rPr>
        <w:t xml:space="preserve"> шұғыл және ретроспективті </w:t>
      </w:r>
      <w:r w:rsidR="003446FC">
        <w:rPr>
          <w:rFonts w:eastAsiaTheme="minorHAnsi"/>
          <w:sz w:val="28"/>
          <w:szCs w:val="28"/>
          <w:lang w:val="kk-KZ" w:eastAsia="en-US"/>
        </w:rPr>
        <w:t xml:space="preserve">эпидемиологиялық </w:t>
      </w:r>
      <w:r w:rsidR="00BD183D">
        <w:rPr>
          <w:rFonts w:eastAsiaTheme="minorHAnsi"/>
          <w:sz w:val="28"/>
          <w:szCs w:val="28"/>
          <w:lang w:val="kk-KZ" w:eastAsia="en-US"/>
        </w:rPr>
        <w:t xml:space="preserve">талдау </w:t>
      </w:r>
      <w:r w:rsidR="003446FC">
        <w:rPr>
          <w:rFonts w:eastAsiaTheme="minorHAnsi"/>
          <w:sz w:val="28"/>
          <w:szCs w:val="28"/>
          <w:lang w:val="kk-KZ" w:eastAsia="en-US"/>
        </w:rPr>
        <w:t>жүргізуде</w:t>
      </w:r>
      <w:r w:rsidR="00BD183D">
        <w:rPr>
          <w:rFonts w:eastAsiaTheme="minorHAnsi"/>
          <w:sz w:val="28"/>
          <w:szCs w:val="28"/>
          <w:lang w:val="kk-KZ" w:eastAsia="en-US"/>
        </w:rPr>
        <w:t xml:space="preserve"> </w:t>
      </w:r>
      <w:r>
        <w:rPr>
          <w:rFonts w:eastAsiaTheme="minorHAnsi"/>
          <w:sz w:val="28"/>
          <w:szCs w:val="28"/>
          <w:lang w:val="kk-KZ" w:eastAsia="en-US"/>
        </w:rPr>
        <w:t>серологиялық мониторинг маңызды орын</w:t>
      </w:r>
      <w:r w:rsidR="003446FC">
        <w:rPr>
          <w:rFonts w:eastAsiaTheme="minorHAnsi"/>
          <w:sz w:val="28"/>
          <w:szCs w:val="28"/>
          <w:lang w:val="kk-KZ" w:eastAsia="en-US"/>
        </w:rPr>
        <w:t xml:space="preserve"> алады </w:t>
      </w:r>
      <w:r w:rsidR="00125C39" w:rsidRPr="00185E18">
        <w:rPr>
          <w:rFonts w:eastAsiaTheme="minorHAnsi"/>
          <w:sz w:val="28"/>
          <w:szCs w:val="28"/>
          <w:lang w:val="kk-KZ" w:eastAsia="en-US"/>
        </w:rPr>
        <w:t>[</w:t>
      </w:r>
      <w:r w:rsidR="00EB5CAC">
        <w:rPr>
          <w:rFonts w:eastAsiaTheme="minorHAnsi"/>
          <w:sz w:val="28"/>
          <w:szCs w:val="28"/>
          <w:lang w:val="kk-KZ" w:eastAsia="en-US"/>
        </w:rPr>
        <w:t>8-10</w:t>
      </w:r>
      <w:r w:rsidR="00125C39" w:rsidRPr="00185E18">
        <w:rPr>
          <w:rFonts w:eastAsiaTheme="minorHAnsi"/>
          <w:sz w:val="28"/>
          <w:szCs w:val="28"/>
          <w:lang w:val="kk-KZ" w:eastAsia="en-US"/>
        </w:rPr>
        <w:t>].</w:t>
      </w:r>
    </w:p>
    <w:p w14:paraId="71627F30" w14:textId="77777777" w:rsidR="00125C39" w:rsidRPr="00A817EA" w:rsidRDefault="00F9245B" w:rsidP="00600CEE">
      <w:pPr>
        <w:spacing w:line="360" w:lineRule="auto"/>
        <w:ind w:firstLine="709"/>
        <w:contextualSpacing/>
        <w:jc w:val="both"/>
        <w:rPr>
          <w:rFonts w:eastAsiaTheme="minorHAnsi"/>
          <w:sz w:val="28"/>
          <w:szCs w:val="28"/>
          <w:lang w:val="kk-KZ" w:eastAsia="en-US"/>
        </w:rPr>
      </w:pPr>
      <w:r>
        <w:rPr>
          <w:rFonts w:eastAsiaTheme="minorHAnsi"/>
          <w:sz w:val="28"/>
          <w:szCs w:val="28"/>
          <w:lang w:val="kk-KZ" w:eastAsia="en-US"/>
        </w:rPr>
        <w:t xml:space="preserve">Сонымен бірге, </w:t>
      </w:r>
      <w:r w:rsidR="00E52A9A">
        <w:rPr>
          <w:rFonts w:eastAsiaTheme="minorHAnsi"/>
          <w:sz w:val="28"/>
          <w:szCs w:val="28"/>
          <w:lang w:val="kk-KZ" w:eastAsia="en-US"/>
        </w:rPr>
        <w:t>вакцинадан</w:t>
      </w:r>
      <w:r>
        <w:rPr>
          <w:rFonts w:eastAsiaTheme="minorHAnsi"/>
          <w:sz w:val="28"/>
          <w:szCs w:val="28"/>
          <w:lang w:val="kk-KZ" w:eastAsia="en-US"/>
        </w:rPr>
        <w:t xml:space="preserve"> кейінгі жеке және ұжымдық иммунитет </w:t>
      </w:r>
      <w:r w:rsidR="00C07030">
        <w:rPr>
          <w:rFonts w:eastAsiaTheme="minorHAnsi"/>
          <w:sz w:val="28"/>
          <w:szCs w:val="28"/>
          <w:lang w:val="kk-KZ" w:eastAsia="en-US"/>
        </w:rPr>
        <w:t>жағдайын</w:t>
      </w:r>
      <w:r>
        <w:rPr>
          <w:rFonts w:eastAsiaTheme="minorHAnsi"/>
          <w:sz w:val="28"/>
          <w:szCs w:val="28"/>
          <w:lang w:val="kk-KZ" w:eastAsia="en-US"/>
        </w:rPr>
        <w:t xml:space="preserve">, халықтың </w:t>
      </w:r>
      <w:r w:rsidR="00171C27">
        <w:rPr>
          <w:rFonts w:eastAsiaTheme="minorHAnsi"/>
          <w:sz w:val="28"/>
          <w:szCs w:val="28"/>
          <w:lang w:val="kk-KZ" w:eastAsia="en-US"/>
        </w:rPr>
        <w:t xml:space="preserve">жүұпадан </w:t>
      </w:r>
      <w:r>
        <w:rPr>
          <w:rFonts w:eastAsiaTheme="minorHAnsi"/>
          <w:sz w:val="28"/>
          <w:szCs w:val="28"/>
          <w:lang w:val="kk-KZ" w:eastAsia="en-US"/>
        </w:rPr>
        <w:t>қорға</w:t>
      </w:r>
      <w:r w:rsidR="00171C27">
        <w:rPr>
          <w:rFonts w:eastAsiaTheme="minorHAnsi"/>
          <w:sz w:val="28"/>
          <w:szCs w:val="28"/>
          <w:lang w:val="kk-KZ" w:eastAsia="en-US"/>
        </w:rPr>
        <w:t>ну</w:t>
      </w:r>
      <w:r>
        <w:rPr>
          <w:rFonts w:eastAsiaTheme="minorHAnsi"/>
          <w:sz w:val="28"/>
          <w:szCs w:val="28"/>
          <w:lang w:val="kk-KZ" w:eastAsia="en-US"/>
        </w:rPr>
        <w:t xml:space="preserve"> д</w:t>
      </w:r>
      <w:r w:rsidR="00171C27">
        <w:rPr>
          <w:rFonts w:eastAsiaTheme="minorHAnsi"/>
          <w:sz w:val="28"/>
          <w:szCs w:val="28"/>
          <w:lang w:val="kk-KZ" w:eastAsia="en-US"/>
        </w:rPr>
        <w:t>әрежесін</w:t>
      </w:r>
      <w:r>
        <w:rPr>
          <w:rFonts w:eastAsiaTheme="minorHAnsi"/>
          <w:sz w:val="28"/>
          <w:szCs w:val="28"/>
          <w:lang w:val="kk-KZ" w:eastAsia="en-US"/>
        </w:rPr>
        <w:t xml:space="preserve">, </w:t>
      </w:r>
      <w:r w:rsidR="00171C27">
        <w:rPr>
          <w:rFonts w:eastAsiaTheme="minorHAnsi"/>
          <w:sz w:val="28"/>
          <w:szCs w:val="28"/>
          <w:lang w:val="kk-KZ" w:eastAsia="en-US"/>
        </w:rPr>
        <w:t xml:space="preserve">әрбір индикаторлық топтағы </w:t>
      </w:r>
      <w:r>
        <w:rPr>
          <w:rFonts w:eastAsiaTheme="minorHAnsi"/>
          <w:sz w:val="28"/>
          <w:szCs w:val="28"/>
          <w:lang w:val="kk-KZ" w:eastAsia="en-US"/>
        </w:rPr>
        <w:t xml:space="preserve">серонегативті және серопозитивті </w:t>
      </w:r>
      <w:r w:rsidR="00171C27">
        <w:rPr>
          <w:rFonts w:eastAsiaTheme="minorHAnsi"/>
          <w:sz w:val="28"/>
          <w:szCs w:val="28"/>
          <w:lang w:val="kk-KZ" w:eastAsia="en-US"/>
        </w:rPr>
        <w:t xml:space="preserve">тұлғалар санын, арнайы иммунитет </w:t>
      </w:r>
      <w:r w:rsidR="00C07030">
        <w:rPr>
          <w:rFonts w:eastAsiaTheme="minorHAnsi"/>
          <w:sz w:val="28"/>
          <w:szCs w:val="28"/>
          <w:lang w:val="kk-KZ" w:eastAsia="en-US"/>
        </w:rPr>
        <w:lastRenderedPageBreak/>
        <w:t>жағдайын</w:t>
      </w:r>
      <w:r w:rsidR="00171C27">
        <w:rPr>
          <w:rFonts w:eastAsiaTheme="minorHAnsi"/>
          <w:sz w:val="28"/>
          <w:szCs w:val="28"/>
          <w:lang w:val="kk-KZ" w:eastAsia="en-US"/>
        </w:rPr>
        <w:t xml:space="preserve"> сипаттайтын иммундық қабатша дәрежесі жайлы, халық арасында жүргізілген иммунизацияның тиімділігін бағалау үшін жүргізілетін серологиялық мониторинг жайлы зерттеулер толық көлемде жүргізілмейді. </w:t>
      </w:r>
      <w:r w:rsidR="00A817EA">
        <w:rPr>
          <w:rFonts w:eastAsiaTheme="minorHAnsi"/>
          <w:sz w:val="28"/>
          <w:szCs w:val="28"/>
          <w:lang w:val="kk-KZ" w:eastAsia="en-US"/>
        </w:rPr>
        <w:t xml:space="preserve">Бұл салада жүргізілетін бірен-саран зерттеулер халықтың қызылшаға қарсы ұжымдық иммунитет </w:t>
      </w:r>
      <w:r w:rsidR="00C07030">
        <w:rPr>
          <w:rFonts w:eastAsiaTheme="minorHAnsi"/>
          <w:sz w:val="28"/>
          <w:szCs w:val="28"/>
          <w:lang w:val="kk-KZ" w:eastAsia="en-US"/>
        </w:rPr>
        <w:t>жағдайы</w:t>
      </w:r>
      <w:r w:rsidR="00A817EA">
        <w:rPr>
          <w:rFonts w:eastAsiaTheme="minorHAnsi"/>
          <w:sz w:val="28"/>
          <w:szCs w:val="28"/>
          <w:lang w:val="kk-KZ" w:eastAsia="en-US"/>
        </w:rPr>
        <w:t xml:space="preserve"> және қорғану дәрежесі жайлы толыққанды ақпарат бере алмайды.</w:t>
      </w:r>
    </w:p>
    <w:p w14:paraId="6AB64401" w14:textId="77777777" w:rsidR="0013509F" w:rsidRPr="003C7F02" w:rsidRDefault="002D3042" w:rsidP="00600CEE">
      <w:pPr>
        <w:pStyle w:val="Default"/>
        <w:spacing w:line="360" w:lineRule="auto"/>
        <w:ind w:firstLine="709"/>
        <w:jc w:val="both"/>
        <w:rPr>
          <w:rFonts w:ascii="Calibri" w:hAnsi="Calibri" w:cs="Calibri"/>
          <w:sz w:val="28"/>
          <w:szCs w:val="28"/>
          <w:lang w:val="kk-KZ"/>
        </w:rPr>
      </w:pPr>
      <w:r>
        <w:rPr>
          <w:sz w:val="28"/>
          <w:szCs w:val="28"/>
          <w:lang w:val="kk-KZ"/>
        </w:rPr>
        <w:t xml:space="preserve">Ғылыми және тәжірибелік маңызы бар сұрақтар қатары шешілмеген күйде қалды. Элиминация сатысындағы қызылшаның эпидемиологиялық </w:t>
      </w:r>
      <w:r w:rsidR="00B36CD0">
        <w:rPr>
          <w:sz w:val="28"/>
          <w:szCs w:val="28"/>
          <w:lang w:val="kk-KZ"/>
        </w:rPr>
        <w:t>үрдісі</w:t>
      </w:r>
      <w:r>
        <w:rPr>
          <w:sz w:val="28"/>
          <w:szCs w:val="28"/>
          <w:lang w:val="kk-KZ"/>
        </w:rPr>
        <w:t xml:space="preserve"> жайлы және </w:t>
      </w:r>
      <w:r w:rsidR="001D5203">
        <w:rPr>
          <w:sz w:val="28"/>
          <w:szCs w:val="28"/>
          <w:lang w:val="kk-KZ"/>
        </w:rPr>
        <w:t>соңғы уақыттағы оның ағымындағы өзгерістер жайлы нақты түсініктер жоқ. Сондықтан эндемиялық қызылшаны</w:t>
      </w:r>
      <w:r w:rsidR="00275C9A">
        <w:rPr>
          <w:sz w:val="28"/>
          <w:szCs w:val="28"/>
          <w:lang w:val="kk-KZ"/>
        </w:rPr>
        <w:t xml:space="preserve"> </w:t>
      </w:r>
      <w:r w:rsidR="00573432">
        <w:rPr>
          <w:sz w:val="28"/>
          <w:szCs w:val="28"/>
          <w:lang w:val="kk-KZ"/>
        </w:rPr>
        <w:t xml:space="preserve"> </w:t>
      </w:r>
      <w:r w:rsidR="00275C9A">
        <w:rPr>
          <w:sz w:val="28"/>
          <w:szCs w:val="28"/>
          <w:lang w:val="kk-KZ"/>
        </w:rPr>
        <w:t>жою</w:t>
      </w:r>
      <w:r w:rsidR="001D5203">
        <w:rPr>
          <w:sz w:val="28"/>
          <w:szCs w:val="28"/>
          <w:lang w:val="kk-KZ"/>
        </w:rPr>
        <w:t xml:space="preserve"> </w:t>
      </w:r>
      <w:r w:rsidR="00573432">
        <w:rPr>
          <w:sz w:val="28"/>
          <w:szCs w:val="28"/>
          <w:lang w:val="kk-KZ"/>
        </w:rPr>
        <w:t xml:space="preserve"> </w:t>
      </w:r>
      <w:r w:rsidR="00B36CD0">
        <w:rPr>
          <w:sz w:val="28"/>
          <w:szCs w:val="28"/>
          <w:lang w:val="kk-KZ"/>
        </w:rPr>
        <w:t>үрдісін</w:t>
      </w:r>
      <w:r w:rsidR="00573432">
        <w:rPr>
          <w:sz w:val="28"/>
          <w:szCs w:val="28"/>
          <w:lang w:val="kk-KZ"/>
        </w:rPr>
        <w:t xml:space="preserve"> </w:t>
      </w:r>
      <w:r w:rsidR="001D5203">
        <w:rPr>
          <w:sz w:val="28"/>
          <w:szCs w:val="28"/>
          <w:lang w:val="kk-KZ"/>
        </w:rPr>
        <w:t xml:space="preserve"> </w:t>
      </w:r>
      <w:r w:rsidR="00E26D9D">
        <w:rPr>
          <w:sz w:val="28"/>
          <w:szCs w:val="28"/>
          <w:lang w:val="kk-KZ"/>
        </w:rPr>
        <w:t>қолдау</w:t>
      </w:r>
      <w:r w:rsidR="001D5203">
        <w:rPr>
          <w:sz w:val="28"/>
          <w:szCs w:val="28"/>
          <w:lang w:val="kk-KZ"/>
        </w:rPr>
        <w:t xml:space="preserve"> мен сырқаттанушылықты төмендетуге бағытталған міндеттер</w:t>
      </w:r>
      <w:r w:rsidR="00CB2AE1">
        <w:rPr>
          <w:sz w:val="28"/>
          <w:szCs w:val="28"/>
          <w:lang w:val="kk-KZ"/>
        </w:rPr>
        <w:t xml:space="preserve"> өзекті болып саналады </w:t>
      </w:r>
      <w:r w:rsidR="003C7F02">
        <w:rPr>
          <w:sz w:val="28"/>
          <w:szCs w:val="28"/>
          <w:lang w:val="kk-KZ"/>
        </w:rPr>
        <w:t>[</w:t>
      </w:r>
      <w:r w:rsidR="00EB5CAC">
        <w:rPr>
          <w:sz w:val="28"/>
          <w:szCs w:val="28"/>
          <w:lang w:val="kk-KZ"/>
        </w:rPr>
        <w:t>11</w:t>
      </w:r>
      <w:r w:rsidR="003C7F02">
        <w:rPr>
          <w:sz w:val="28"/>
          <w:szCs w:val="28"/>
          <w:lang w:val="kk-KZ"/>
        </w:rPr>
        <w:t>]</w:t>
      </w:r>
      <w:r w:rsidR="0013509F" w:rsidRPr="00A3325B">
        <w:rPr>
          <w:sz w:val="28"/>
          <w:szCs w:val="28"/>
          <w:lang w:val="kk-KZ"/>
        </w:rPr>
        <w:t>.</w:t>
      </w:r>
    </w:p>
    <w:p w14:paraId="6D5BC608" w14:textId="77777777" w:rsidR="00185E18" w:rsidRPr="005342D4" w:rsidRDefault="00A3325B" w:rsidP="00600CEE">
      <w:pPr>
        <w:spacing w:line="360" w:lineRule="auto"/>
        <w:ind w:firstLine="709"/>
        <w:jc w:val="both"/>
        <w:rPr>
          <w:rFonts w:eastAsiaTheme="minorHAnsi"/>
          <w:sz w:val="28"/>
          <w:szCs w:val="28"/>
          <w:lang w:val="kk-KZ" w:eastAsia="en-US"/>
        </w:rPr>
      </w:pPr>
      <w:r>
        <w:rPr>
          <w:rFonts w:eastAsiaTheme="minorHAnsi"/>
          <w:sz w:val="28"/>
          <w:szCs w:val="28"/>
          <w:lang w:val="kk-KZ" w:eastAsia="en-US"/>
        </w:rPr>
        <w:t>Қызылша кезіндегі профилактикалық шараларды жоспарлау мен жүргізу</w:t>
      </w:r>
      <w:r w:rsidR="005342D4">
        <w:rPr>
          <w:rFonts w:eastAsiaTheme="minorHAnsi"/>
          <w:sz w:val="28"/>
          <w:szCs w:val="28"/>
          <w:lang w:val="kk-KZ" w:eastAsia="en-US"/>
        </w:rPr>
        <w:t xml:space="preserve"> қазіргі проблемаларды шешу үшін бастапқы элемент болып саналатын кешенді мақсаттағы бағдарламалар мен болжам жасаумен тығыз байланысты. Жоғарыда айтылғандардың барлығы тақырыптың өзектілігін көрсетеді және осы зерттеудің бағдарламасы мен жоспарын құрастыру</w:t>
      </w:r>
      <w:r w:rsidR="00DA0575">
        <w:rPr>
          <w:rFonts w:eastAsiaTheme="minorHAnsi"/>
          <w:sz w:val="28"/>
          <w:szCs w:val="28"/>
          <w:lang w:val="kk-KZ" w:eastAsia="en-US"/>
        </w:rPr>
        <w:t>дың</w:t>
      </w:r>
      <w:r w:rsidR="005342D4">
        <w:rPr>
          <w:rFonts w:eastAsiaTheme="minorHAnsi"/>
          <w:sz w:val="28"/>
          <w:szCs w:val="28"/>
          <w:lang w:val="kk-KZ" w:eastAsia="en-US"/>
        </w:rPr>
        <w:t xml:space="preserve"> </w:t>
      </w:r>
      <w:r w:rsidR="00DA0575">
        <w:rPr>
          <w:rFonts w:eastAsiaTheme="minorHAnsi"/>
          <w:sz w:val="28"/>
          <w:szCs w:val="28"/>
          <w:lang w:val="kk-KZ" w:eastAsia="en-US"/>
        </w:rPr>
        <w:t xml:space="preserve">себебі </w:t>
      </w:r>
      <w:r w:rsidR="005342D4">
        <w:rPr>
          <w:rFonts w:eastAsiaTheme="minorHAnsi"/>
          <w:sz w:val="28"/>
          <w:szCs w:val="28"/>
          <w:lang w:val="kk-KZ" w:eastAsia="en-US"/>
        </w:rPr>
        <w:t xml:space="preserve">болды. </w:t>
      </w:r>
    </w:p>
    <w:p w14:paraId="74C921C8" w14:textId="77777777" w:rsidR="00125C39" w:rsidRPr="00125C39" w:rsidRDefault="005342D4" w:rsidP="00180D37">
      <w:pPr>
        <w:keepNext/>
        <w:spacing w:line="360" w:lineRule="auto"/>
        <w:ind w:right="-1" w:firstLine="709"/>
        <w:jc w:val="both"/>
        <w:outlineLvl w:val="2"/>
        <w:rPr>
          <w:bCs/>
          <w:sz w:val="28"/>
          <w:szCs w:val="28"/>
          <w:lang w:val="kk-KZ"/>
        </w:rPr>
      </w:pPr>
      <w:r>
        <w:rPr>
          <w:b/>
          <w:bCs/>
          <w:sz w:val="28"/>
          <w:szCs w:val="28"/>
          <w:lang w:val="kk-KZ"/>
        </w:rPr>
        <w:t>Зерттеудің мақсаты</w:t>
      </w:r>
      <w:r w:rsidR="00180D37">
        <w:rPr>
          <w:b/>
          <w:bCs/>
          <w:sz w:val="28"/>
          <w:szCs w:val="28"/>
          <w:lang w:val="kk-KZ"/>
        </w:rPr>
        <w:t xml:space="preserve"> - </w:t>
      </w:r>
      <w:r w:rsidRPr="009A75CB">
        <w:rPr>
          <w:bCs/>
          <w:sz w:val="28"/>
          <w:szCs w:val="28"/>
          <w:lang w:val="kk-KZ"/>
        </w:rPr>
        <w:t xml:space="preserve">Қазақстан Республикасындағы </w:t>
      </w:r>
      <w:r w:rsidR="00573432" w:rsidRPr="00573432">
        <w:rPr>
          <w:bCs/>
          <w:sz w:val="28"/>
          <w:szCs w:val="28"/>
          <w:lang w:val="kk-KZ"/>
        </w:rPr>
        <w:t>э</w:t>
      </w:r>
      <w:r w:rsidR="00573432" w:rsidRPr="009A75CB">
        <w:rPr>
          <w:bCs/>
          <w:sz w:val="28"/>
          <w:szCs w:val="28"/>
          <w:lang w:val="kk-KZ"/>
        </w:rPr>
        <w:t xml:space="preserve">лиминация </w:t>
      </w:r>
      <w:r w:rsidR="00573432">
        <w:rPr>
          <w:bCs/>
          <w:sz w:val="28"/>
          <w:szCs w:val="28"/>
          <w:lang w:val="kk-KZ"/>
        </w:rPr>
        <w:t>сатысындағы</w:t>
      </w:r>
      <w:r w:rsidR="00573432" w:rsidRPr="009A75CB">
        <w:rPr>
          <w:bCs/>
          <w:sz w:val="28"/>
          <w:szCs w:val="28"/>
          <w:lang w:val="kk-KZ"/>
        </w:rPr>
        <w:t xml:space="preserve"> </w:t>
      </w:r>
      <w:r w:rsidRPr="009A75CB">
        <w:rPr>
          <w:bCs/>
          <w:sz w:val="28"/>
          <w:szCs w:val="28"/>
          <w:lang w:val="kk-KZ"/>
        </w:rPr>
        <w:t xml:space="preserve">қызылшаның эпидемиялық </w:t>
      </w:r>
      <w:r w:rsidR="00B36CD0">
        <w:rPr>
          <w:bCs/>
          <w:sz w:val="28"/>
          <w:szCs w:val="28"/>
          <w:lang w:val="kk-KZ"/>
        </w:rPr>
        <w:t>үрдісінің</w:t>
      </w:r>
      <w:r w:rsidRPr="009A75CB">
        <w:rPr>
          <w:bCs/>
          <w:sz w:val="28"/>
          <w:szCs w:val="28"/>
          <w:lang w:val="kk-KZ"/>
        </w:rPr>
        <w:t xml:space="preserve"> ағымындағы ерекшеліктер</w:t>
      </w:r>
      <w:r w:rsidR="009A75CB" w:rsidRPr="009A75CB">
        <w:rPr>
          <w:bCs/>
          <w:sz w:val="28"/>
          <w:szCs w:val="28"/>
          <w:lang w:val="kk-KZ"/>
        </w:rPr>
        <w:t>ін бағалау</w:t>
      </w:r>
      <w:r w:rsidRPr="009A75CB">
        <w:rPr>
          <w:bCs/>
          <w:sz w:val="28"/>
          <w:szCs w:val="28"/>
          <w:lang w:val="kk-KZ"/>
        </w:rPr>
        <w:t xml:space="preserve">. </w:t>
      </w:r>
    </w:p>
    <w:p w14:paraId="6321DFAE" w14:textId="77777777" w:rsidR="00125C39" w:rsidRDefault="009A75CB" w:rsidP="00180D37">
      <w:pPr>
        <w:spacing w:line="360" w:lineRule="auto"/>
        <w:ind w:firstLine="709"/>
        <w:jc w:val="both"/>
        <w:rPr>
          <w:b/>
          <w:bCs/>
          <w:sz w:val="28"/>
          <w:szCs w:val="28"/>
          <w:lang w:val="kk-KZ"/>
        </w:rPr>
      </w:pPr>
      <w:r>
        <w:rPr>
          <w:b/>
          <w:bCs/>
          <w:sz w:val="28"/>
          <w:szCs w:val="28"/>
          <w:lang w:val="kk-KZ"/>
        </w:rPr>
        <w:t>Зерттеудің міндеттері</w:t>
      </w:r>
      <w:r w:rsidR="00125C39" w:rsidRPr="00180D37">
        <w:rPr>
          <w:b/>
          <w:bCs/>
          <w:sz w:val="28"/>
          <w:szCs w:val="28"/>
          <w:lang w:val="kk-KZ"/>
        </w:rPr>
        <w:t>:</w:t>
      </w:r>
    </w:p>
    <w:p w14:paraId="258EF0F3" w14:textId="77777777" w:rsidR="009A75CB" w:rsidRPr="009A75CB" w:rsidRDefault="002F75C2" w:rsidP="002F75C2">
      <w:pPr>
        <w:suppressAutoHyphens/>
        <w:spacing w:line="360" w:lineRule="auto"/>
        <w:ind w:firstLine="709"/>
        <w:jc w:val="both"/>
        <w:rPr>
          <w:kern w:val="2"/>
          <w:sz w:val="28"/>
          <w:szCs w:val="28"/>
          <w:lang w:val="kk-KZ"/>
        </w:rPr>
      </w:pPr>
      <w:r>
        <w:rPr>
          <w:kern w:val="2"/>
          <w:sz w:val="28"/>
          <w:szCs w:val="28"/>
          <w:lang w:val="kk-KZ"/>
        </w:rPr>
        <w:t xml:space="preserve">1. </w:t>
      </w:r>
      <w:r w:rsidR="009A75CB" w:rsidRPr="009A75CB">
        <w:rPr>
          <w:kern w:val="2"/>
          <w:sz w:val="28"/>
          <w:szCs w:val="28"/>
          <w:lang w:val="kk-KZ"/>
        </w:rPr>
        <w:t>Қазақстандағы 200</w:t>
      </w:r>
      <w:r w:rsidR="009A75CB">
        <w:rPr>
          <w:kern w:val="2"/>
          <w:sz w:val="28"/>
          <w:szCs w:val="28"/>
          <w:lang w:val="kk-KZ"/>
        </w:rPr>
        <w:t>4</w:t>
      </w:r>
      <w:r w:rsidR="009A75CB" w:rsidRPr="009A75CB">
        <w:rPr>
          <w:kern w:val="2"/>
          <w:sz w:val="28"/>
          <w:szCs w:val="28"/>
          <w:lang w:val="kk-KZ"/>
        </w:rPr>
        <w:t>-201</w:t>
      </w:r>
      <w:r w:rsidR="009A75CB">
        <w:rPr>
          <w:kern w:val="2"/>
          <w:sz w:val="28"/>
          <w:szCs w:val="28"/>
          <w:lang w:val="kk-KZ"/>
        </w:rPr>
        <w:t>6</w:t>
      </w:r>
      <w:r w:rsidR="009A75CB" w:rsidRPr="009A75CB">
        <w:rPr>
          <w:kern w:val="2"/>
          <w:sz w:val="28"/>
          <w:szCs w:val="28"/>
          <w:lang w:val="kk-KZ"/>
        </w:rPr>
        <w:t xml:space="preserve"> жылдар аралығындағы қызылша сырқаттанушылығының деңгейін, динамикасын және құрылымын анықтау. </w:t>
      </w:r>
    </w:p>
    <w:p w14:paraId="77BE72D7" w14:textId="77777777" w:rsidR="009A75CB" w:rsidRPr="009A75CB" w:rsidRDefault="002F75C2" w:rsidP="002F75C2">
      <w:pPr>
        <w:tabs>
          <w:tab w:val="left" w:pos="0"/>
        </w:tabs>
        <w:spacing w:line="360" w:lineRule="auto"/>
        <w:ind w:firstLine="709"/>
        <w:jc w:val="both"/>
        <w:rPr>
          <w:color w:val="000000" w:themeColor="text1"/>
          <w:kern w:val="2"/>
          <w:sz w:val="28"/>
          <w:szCs w:val="28"/>
          <w:lang w:val="kk-KZ"/>
        </w:rPr>
      </w:pPr>
      <w:r>
        <w:rPr>
          <w:kern w:val="2"/>
          <w:sz w:val="28"/>
          <w:szCs w:val="28"/>
          <w:lang w:val="kk-KZ"/>
        </w:rPr>
        <w:t xml:space="preserve">2.    </w:t>
      </w:r>
      <w:r w:rsidR="009A75CB" w:rsidRPr="009A75CB">
        <w:rPr>
          <w:kern w:val="2"/>
          <w:sz w:val="28"/>
          <w:szCs w:val="28"/>
          <w:lang w:val="kk-KZ"/>
        </w:rPr>
        <w:t xml:space="preserve">Қызылшамен сырқаттанушылықтың </w:t>
      </w:r>
      <w:r w:rsidR="001F46A7">
        <w:rPr>
          <w:kern w:val="2"/>
          <w:sz w:val="28"/>
          <w:szCs w:val="28"/>
          <w:lang w:val="kk-KZ"/>
        </w:rPr>
        <w:t>шекті</w:t>
      </w:r>
      <w:r w:rsidR="009A75CB" w:rsidRPr="009A75CB">
        <w:rPr>
          <w:kern w:val="2"/>
          <w:sz w:val="28"/>
          <w:szCs w:val="28"/>
          <w:lang w:val="kk-KZ"/>
        </w:rPr>
        <w:t xml:space="preserve"> деңгейін, топтарын және қауіп территорияларын анықтау.</w:t>
      </w:r>
    </w:p>
    <w:p w14:paraId="604896C4" w14:textId="77777777" w:rsidR="00180D37" w:rsidRDefault="00180D37" w:rsidP="002F75C2">
      <w:pPr>
        <w:tabs>
          <w:tab w:val="left" w:pos="0"/>
        </w:tabs>
        <w:spacing w:line="360" w:lineRule="auto"/>
        <w:ind w:firstLine="709"/>
        <w:jc w:val="both"/>
        <w:rPr>
          <w:color w:val="000000" w:themeColor="text1"/>
          <w:kern w:val="2"/>
          <w:sz w:val="28"/>
          <w:szCs w:val="28"/>
          <w:lang w:val="kk-KZ"/>
        </w:rPr>
      </w:pPr>
      <w:r>
        <w:rPr>
          <w:color w:val="000000" w:themeColor="text1"/>
          <w:kern w:val="2"/>
          <w:sz w:val="28"/>
          <w:szCs w:val="28"/>
          <w:lang w:val="kk-KZ"/>
        </w:rPr>
        <w:t>3.</w:t>
      </w:r>
      <w:r w:rsidR="002F75C2">
        <w:rPr>
          <w:color w:val="000000" w:themeColor="text1"/>
          <w:kern w:val="2"/>
          <w:sz w:val="28"/>
          <w:szCs w:val="28"/>
          <w:lang w:val="kk-KZ"/>
        </w:rPr>
        <w:t xml:space="preserve"> </w:t>
      </w:r>
      <w:r w:rsidR="00945BA6">
        <w:rPr>
          <w:color w:val="000000" w:themeColor="text1"/>
          <w:kern w:val="2"/>
          <w:sz w:val="28"/>
          <w:szCs w:val="28"/>
          <w:lang w:val="kk-KZ"/>
        </w:rPr>
        <w:t>Элиминация сатысында қ</w:t>
      </w:r>
      <w:r w:rsidR="009A75CB" w:rsidRPr="009A75CB">
        <w:rPr>
          <w:color w:val="000000" w:themeColor="text1"/>
          <w:kern w:val="2"/>
          <w:sz w:val="28"/>
          <w:szCs w:val="28"/>
          <w:lang w:val="kk-KZ"/>
        </w:rPr>
        <w:t xml:space="preserve">ызылшаға қарсы егілген адамдардың </w:t>
      </w:r>
      <w:r w:rsidR="00E52A9A">
        <w:rPr>
          <w:color w:val="000000" w:themeColor="text1"/>
          <w:kern w:val="2"/>
          <w:sz w:val="28"/>
          <w:szCs w:val="28"/>
          <w:lang w:val="kk-KZ"/>
        </w:rPr>
        <w:t>вакцинадан</w:t>
      </w:r>
      <w:r w:rsidR="009A75CB" w:rsidRPr="009A75CB">
        <w:rPr>
          <w:color w:val="000000" w:themeColor="text1"/>
          <w:kern w:val="2"/>
          <w:sz w:val="28"/>
          <w:szCs w:val="28"/>
          <w:lang w:val="kk-KZ"/>
        </w:rPr>
        <w:t xml:space="preserve"> кей</w:t>
      </w:r>
      <w:r w:rsidR="00945BA6">
        <w:rPr>
          <w:color w:val="000000" w:themeColor="text1"/>
          <w:kern w:val="2"/>
          <w:sz w:val="28"/>
          <w:szCs w:val="28"/>
          <w:lang w:val="kk-KZ"/>
        </w:rPr>
        <w:t>інгі иммунитет</w:t>
      </w:r>
      <w:r w:rsidR="00C07030">
        <w:rPr>
          <w:color w:val="000000" w:themeColor="text1"/>
          <w:kern w:val="2"/>
          <w:sz w:val="28"/>
          <w:szCs w:val="28"/>
          <w:lang w:val="kk-KZ"/>
        </w:rPr>
        <w:t xml:space="preserve"> жағдайын</w:t>
      </w:r>
      <w:r w:rsidR="00945BA6">
        <w:rPr>
          <w:color w:val="000000" w:themeColor="text1"/>
          <w:kern w:val="2"/>
          <w:sz w:val="28"/>
          <w:szCs w:val="28"/>
          <w:lang w:val="kk-KZ"/>
        </w:rPr>
        <w:t xml:space="preserve"> бағалау.</w:t>
      </w:r>
    </w:p>
    <w:p w14:paraId="5BCCD65C" w14:textId="77777777" w:rsidR="00682D0E" w:rsidRDefault="00682D0E">
      <w:pPr>
        <w:spacing w:after="200" w:line="276" w:lineRule="auto"/>
        <w:rPr>
          <w:color w:val="000000" w:themeColor="text1"/>
          <w:kern w:val="2"/>
          <w:sz w:val="28"/>
          <w:szCs w:val="28"/>
          <w:lang w:val="kk-KZ"/>
        </w:rPr>
      </w:pPr>
      <w:r>
        <w:rPr>
          <w:color w:val="000000" w:themeColor="text1"/>
          <w:kern w:val="2"/>
          <w:sz w:val="28"/>
          <w:szCs w:val="28"/>
          <w:lang w:val="kk-KZ"/>
        </w:rPr>
        <w:br w:type="page"/>
      </w:r>
    </w:p>
    <w:p w14:paraId="5C487C9C" w14:textId="77777777" w:rsidR="00B55C83" w:rsidRPr="00682D0E" w:rsidRDefault="00A5488A" w:rsidP="00180D37">
      <w:pPr>
        <w:spacing w:line="360" w:lineRule="auto"/>
        <w:ind w:firstLine="709"/>
        <w:jc w:val="both"/>
        <w:rPr>
          <w:b/>
          <w:bCs/>
          <w:sz w:val="28"/>
          <w:szCs w:val="28"/>
          <w:lang w:val="kk-KZ"/>
        </w:rPr>
      </w:pPr>
      <w:r w:rsidRPr="00682D0E">
        <w:rPr>
          <w:b/>
          <w:bCs/>
          <w:sz w:val="28"/>
          <w:szCs w:val="28"/>
          <w:lang w:val="kk-KZ"/>
        </w:rPr>
        <w:lastRenderedPageBreak/>
        <w:t>Зерттеудің ғылыми жаңалығы</w:t>
      </w:r>
    </w:p>
    <w:p w14:paraId="63E149CE" w14:textId="77777777" w:rsidR="00125C39" w:rsidRPr="00B55C83" w:rsidRDefault="00945BA6" w:rsidP="00600CEE">
      <w:pPr>
        <w:spacing w:line="360" w:lineRule="auto"/>
        <w:ind w:firstLine="709"/>
        <w:jc w:val="both"/>
        <w:rPr>
          <w:b/>
          <w:bCs/>
          <w:sz w:val="28"/>
          <w:szCs w:val="28"/>
          <w:lang w:val="kk-KZ"/>
        </w:rPr>
      </w:pPr>
      <w:r>
        <w:rPr>
          <w:bCs/>
          <w:sz w:val="28"/>
          <w:szCs w:val="28"/>
          <w:lang w:val="kk-KZ"/>
        </w:rPr>
        <w:t xml:space="preserve">Зерттеудің ғылыми жаңалығы келесіде көрсетілген: </w:t>
      </w:r>
    </w:p>
    <w:p w14:paraId="54D95B92" w14:textId="77777777" w:rsidR="00125C39" w:rsidRPr="00945BA6" w:rsidRDefault="00B935B7" w:rsidP="00600CEE">
      <w:pPr>
        <w:spacing w:line="360" w:lineRule="auto"/>
        <w:ind w:firstLine="709"/>
        <w:contextualSpacing/>
        <w:jc w:val="both"/>
        <w:rPr>
          <w:rFonts w:eastAsiaTheme="minorHAnsi"/>
          <w:bCs/>
          <w:sz w:val="28"/>
          <w:szCs w:val="28"/>
          <w:lang w:val="kk-KZ" w:eastAsia="en-US"/>
        </w:rPr>
      </w:pPr>
      <w:r w:rsidRPr="00945BA6">
        <w:rPr>
          <w:rFonts w:eastAsiaTheme="minorHAnsi"/>
          <w:bCs/>
          <w:sz w:val="28"/>
          <w:szCs w:val="28"/>
          <w:lang w:val="kk-KZ" w:eastAsia="en-US"/>
        </w:rPr>
        <w:t>-</w:t>
      </w:r>
      <w:r>
        <w:rPr>
          <w:rFonts w:eastAsiaTheme="minorHAnsi"/>
          <w:bCs/>
          <w:sz w:val="28"/>
          <w:szCs w:val="28"/>
          <w:lang w:val="kk-KZ" w:eastAsia="en-US"/>
        </w:rPr>
        <w:t xml:space="preserve"> </w:t>
      </w:r>
      <w:r w:rsidR="0068668F">
        <w:rPr>
          <w:rFonts w:eastAsiaTheme="minorHAnsi"/>
          <w:bCs/>
          <w:sz w:val="28"/>
          <w:szCs w:val="28"/>
          <w:lang w:val="kk-KZ" w:eastAsia="en-US"/>
        </w:rPr>
        <w:t xml:space="preserve">Элиминация сатысында </w:t>
      </w:r>
      <w:r w:rsidR="00945BA6">
        <w:rPr>
          <w:rFonts w:eastAsiaTheme="minorHAnsi"/>
          <w:bCs/>
          <w:sz w:val="28"/>
          <w:szCs w:val="28"/>
          <w:lang w:val="kk-KZ" w:eastAsia="en-US"/>
        </w:rPr>
        <w:t>Қазақстан Республикасындағы 2004-2016 жылдар аралығындағы қызылшамен сырқаттанушылыққа р</w:t>
      </w:r>
      <w:r w:rsidR="0068668F">
        <w:rPr>
          <w:rFonts w:eastAsiaTheme="minorHAnsi"/>
          <w:bCs/>
          <w:sz w:val="28"/>
          <w:szCs w:val="28"/>
          <w:lang w:val="kk-KZ" w:eastAsia="en-US"/>
        </w:rPr>
        <w:t>етроспективті талдау жүргізілді. Қызылша сырқаттанушылығының төмендеу тенденциясы, 27,9%</w:t>
      </w:r>
      <w:r w:rsidR="00DA0575">
        <w:rPr>
          <w:rFonts w:eastAsiaTheme="minorHAnsi"/>
          <w:bCs/>
          <w:sz w:val="28"/>
          <w:szCs w:val="28"/>
          <w:lang w:val="kk-KZ" w:eastAsia="en-US"/>
        </w:rPr>
        <w:t>-ға</w:t>
      </w:r>
      <w:r w:rsidR="0068668F">
        <w:rPr>
          <w:rFonts w:eastAsiaTheme="minorHAnsi"/>
          <w:bCs/>
          <w:sz w:val="28"/>
          <w:szCs w:val="28"/>
          <w:lang w:val="kk-KZ" w:eastAsia="en-US"/>
        </w:rPr>
        <w:t xml:space="preserve"> </w:t>
      </w:r>
      <w:r w:rsidR="003943EC">
        <w:rPr>
          <w:rFonts w:eastAsiaTheme="minorHAnsi"/>
          <w:bCs/>
          <w:sz w:val="28"/>
          <w:szCs w:val="28"/>
          <w:lang w:val="kk-KZ" w:eastAsia="en-US"/>
        </w:rPr>
        <w:t>төмендеу те</w:t>
      </w:r>
      <w:r w:rsidR="0068668F">
        <w:rPr>
          <w:rFonts w:eastAsiaTheme="minorHAnsi"/>
          <w:bCs/>
          <w:sz w:val="28"/>
          <w:szCs w:val="28"/>
          <w:lang w:val="kk-KZ" w:eastAsia="en-US"/>
        </w:rPr>
        <w:t>м</w:t>
      </w:r>
      <w:r w:rsidR="003943EC">
        <w:rPr>
          <w:rFonts w:eastAsiaTheme="minorHAnsi"/>
          <w:bCs/>
          <w:sz w:val="28"/>
          <w:szCs w:val="28"/>
          <w:lang w:val="kk-KZ" w:eastAsia="en-US"/>
        </w:rPr>
        <w:t>пі</w:t>
      </w:r>
      <w:r w:rsidR="00834681">
        <w:rPr>
          <w:rFonts w:eastAsiaTheme="minorHAnsi"/>
          <w:bCs/>
          <w:sz w:val="28"/>
          <w:szCs w:val="28"/>
          <w:lang w:val="kk-KZ" w:eastAsia="en-US"/>
        </w:rPr>
        <w:t xml:space="preserve"> анықталған, динамикасы сырқаттанушылықтың жоғарылауы мен </w:t>
      </w:r>
      <w:r w:rsidR="00500131">
        <w:rPr>
          <w:rFonts w:eastAsiaTheme="minorHAnsi"/>
          <w:bCs/>
          <w:sz w:val="28"/>
          <w:szCs w:val="28"/>
          <w:lang w:val="kk-KZ" w:eastAsia="en-US"/>
        </w:rPr>
        <w:t xml:space="preserve">төмендеу кезеңдерімен сипатталатын </w:t>
      </w:r>
      <w:r w:rsidR="00834681">
        <w:rPr>
          <w:rFonts w:eastAsiaTheme="minorHAnsi"/>
          <w:bCs/>
          <w:sz w:val="28"/>
          <w:szCs w:val="28"/>
          <w:lang w:val="kk-KZ" w:eastAsia="en-US"/>
        </w:rPr>
        <w:t>то</w:t>
      </w:r>
      <w:r w:rsidR="00500131">
        <w:rPr>
          <w:rFonts w:eastAsiaTheme="minorHAnsi"/>
          <w:bCs/>
          <w:sz w:val="28"/>
          <w:szCs w:val="28"/>
          <w:lang w:val="kk-KZ" w:eastAsia="en-US"/>
        </w:rPr>
        <w:t>лқынтәрізді (циклді) сипатқа ие;</w:t>
      </w:r>
      <w:r w:rsidR="0068668F">
        <w:rPr>
          <w:rFonts w:eastAsiaTheme="minorHAnsi"/>
          <w:bCs/>
          <w:sz w:val="28"/>
          <w:szCs w:val="28"/>
          <w:lang w:val="kk-KZ" w:eastAsia="en-US"/>
        </w:rPr>
        <w:t xml:space="preserve"> </w:t>
      </w:r>
    </w:p>
    <w:p w14:paraId="319AD3EB" w14:textId="77777777" w:rsidR="00945BA6" w:rsidRDefault="009C70B4" w:rsidP="008A0CD0">
      <w:pPr>
        <w:tabs>
          <w:tab w:val="num" w:pos="709"/>
        </w:tabs>
        <w:spacing w:line="360" w:lineRule="auto"/>
        <w:ind w:firstLine="709"/>
        <w:contextualSpacing/>
        <w:jc w:val="both"/>
        <w:rPr>
          <w:rFonts w:eastAsiaTheme="minorHAnsi"/>
          <w:bCs/>
          <w:sz w:val="28"/>
          <w:szCs w:val="28"/>
          <w:lang w:val="kk-KZ" w:eastAsia="en-US"/>
        </w:rPr>
      </w:pPr>
      <w:r>
        <w:rPr>
          <w:rFonts w:eastAsiaTheme="minorHAnsi"/>
          <w:bCs/>
          <w:sz w:val="28"/>
          <w:szCs w:val="28"/>
          <w:lang w:val="kk-KZ" w:eastAsia="en-US"/>
        </w:rPr>
        <w:t xml:space="preserve">- </w:t>
      </w:r>
      <w:r w:rsidR="00500131">
        <w:rPr>
          <w:rFonts w:eastAsiaTheme="minorHAnsi"/>
          <w:bCs/>
          <w:sz w:val="28"/>
          <w:szCs w:val="28"/>
          <w:lang w:val="kk-KZ" w:eastAsia="en-US"/>
        </w:rPr>
        <w:t>Элиминация сатысындағы қ</w:t>
      </w:r>
      <w:r w:rsidR="00945BA6">
        <w:rPr>
          <w:rFonts w:eastAsiaTheme="minorHAnsi"/>
          <w:bCs/>
          <w:sz w:val="28"/>
          <w:szCs w:val="28"/>
          <w:lang w:val="kk-KZ" w:eastAsia="en-US"/>
        </w:rPr>
        <w:t>ызылша</w:t>
      </w:r>
      <w:r w:rsidR="0065189B">
        <w:rPr>
          <w:rFonts w:eastAsiaTheme="minorHAnsi"/>
          <w:bCs/>
          <w:sz w:val="28"/>
          <w:szCs w:val="28"/>
          <w:lang w:val="kk-KZ" w:eastAsia="en-US"/>
        </w:rPr>
        <w:t>ның</w:t>
      </w:r>
      <w:r w:rsidR="00945BA6">
        <w:rPr>
          <w:rFonts w:eastAsiaTheme="minorHAnsi"/>
          <w:bCs/>
          <w:sz w:val="28"/>
          <w:szCs w:val="28"/>
          <w:lang w:val="kk-KZ" w:eastAsia="en-US"/>
        </w:rPr>
        <w:t xml:space="preserve"> сырқаттанушылы</w:t>
      </w:r>
      <w:r w:rsidR="0065189B">
        <w:rPr>
          <w:rFonts w:eastAsiaTheme="minorHAnsi"/>
          <w:bCs/>
          <w:sz w:val="28"/>
          <w:szCs w:val="28"/>
          <w:lang w:val="kk-KZ" w:eastAsia="en-US"/>
        </w:rPr>
        <w:t>ғының</w:t>
      </w:r>
      <w:r w:rsidR="00945BA6">
        <w:rPr>
          <w:rFonts w:eastAsiaTheme="minorHAnsi"/>
          <w:bCs/>
          <w:sz w:val="28"/>
          <w:szCs w:val="28"/>
          <w:lang w:val="kk-KZ" w:eastAsia="en-US"/>
        </w:rPr>
        <w:t xml:space="preserve"> </w:t>
      </w:r>
      <w:r w:rsidR="001F46A7">
        <w:rPr>
          <w:rFonts w:eastAsiaTheme="minorHAnsi"/>
          <w:bCs/>
          <w:sz w:val="28"/>
          <w:szCs w:val="28"/>
          <w:lang w:val="kk-KZ" w:eastAsia="en-US"/>
        </w:rPr>
        <w:t>шекті</w:t>
      </w:r>
      <w:r w:rsidR="00945BA6">
        <w:rPr>
          <w:rFonts w:eastAsiaTheme="minorHAnsi"/>
          <w:bCs/>
          <w:sz w:val="28"/>
          <w:szCs w:val="28"/>
          <w:lang w:val="kk-KZ" w:eastAsia="en-US"/>
        </w:rPr>
        <w:t xml:space="preserve"> деңгейі, қауіп топта</w:t>
      </w:r>
      <w:r w:rsidR="0065189B">
        <w:rPr>
          <w:rFonts w:eastAsiaTheme="minorHAnsi"/>
          <w:bCs/>
          <w:sz w:val="28"/>
          <w:szCs w:val="28"/>
          <w:lang w:val="kk-KZ" w:eastAsia="en-US"/>
        </w:rPr>
        <w:t xml:space="preserve">ры мен территориялары анықталды. </w:t>
      </w:r>
      <w:r w:rsidR="001F46A7">
        <w:rPr>
          <w:rFonts w:eastAsiaTheme="minorHAnsi"/>
          <w:bCs/>
          <w:sz w:val="28"/>
          <w:szCs w:val="28"/>
          <w:lang w:val="kk-KZ" w:eastAsia="en-US"/>
        </w:rPr>
        <w:t>Шекті</w:t>
      </w:r>
      <w:r w:rsidR="0065189B">
        <w:rPr>
          <w:rFonts w:eastAsiaTheme="minorHAnsi"/>
          <w:bCs/>
          <w:sz w:val="28"/>
          <w:szCs w:val="28"/>
          <w:lang w:val="kk-KZ" w:eastAsia="en-US"/>
        </w:rPr>
        <w:t xml:space="preserve"> деңгейден ықтималдығы 99,6%-ға артқан сырқаттанушылықтың эпидемиялық жоғарылауы анықталған. Қауіп топ</w:t>
      </w:r>
      <w:r w:rsidR="008A0CD0">
        <w:rPr>
          <w:rFonts w:eastAsiaTheme="minorHAnsi"/>
          <w:bCs/>
          <w:sz w:val="28"/>
          <w:szCs w:val="28"/>
          <w:lang w:val="kk-KZ" w:eastAsia="en-US"/>
        </w:rPr>
        <w:t>тарын көбіне қалада тұратын 15-1</w:t>
      </w:r>
      <w:r w:rsidR="0065189B">
        <w:rPr>
          <w:rFonts w:eastAsiaTheme="minorHAnsi"/>
          <w:bCs/>
          <w:sz w:val="28"/>
          <w:szCs w:val="28"/>
          <w:lang w:val="kk-KZ" w:eastAsia="en-US"/>
        </w:rPr>
        <w:t>9 жас</w:t>
      </w:r>
      <w:r w:rsidR="003943EC">
        <w:rPr>
          <w:rFonts w:eastAsiaTheme="minorHAnsi"/>
          <w:bCs/>
          <w:sz w:val="28"/>
          <w:szCs w:val="28"/>
          <w:lang w:val="kk-KZ" w:eastAsia="en-US"/>
        </w:rPr>
        <w:t xml:space="preserve"> және 20-29 жас</w:t>
      </w:r>
      <w:r w:rsidR="008A0CD0">
        <w:rPr>
          <w:rFonts w:eastAsiaTheme="minorHAnsi"/>
          <w:bCs/>
          <w:sz w:val="28"/>
          <w:szCs w:val="28"/>
          <w:lang w:val="kk-KZ" w:eastAsia="en-US"/>
        </w:rPr>
        <w:t xml:space="preserve"> аралығындағы</w:t>
      </w:r>
      <w:r w:rsidR="0065189B">
        <w:rPr>
          <w:rFonts w:eastAsiaTheme="minorHAnsi"/>
          <w:bCs/>
          <w:sz w:val="28"/>
          <w:szCs w:val="28"/>
          <w:lang w:val="kk-KZ" w:eastAsia="en-US"/>
        </w:rPr>
        <w:t>, колледж, ЖОО оқушылары құрады;</w:t>
      </w:r>
    </w:p>
    <w:p w14:paraId="1BC0BD15" w14:textId="77777777" w:rsidR="009C70B4" w:rsidRPr="008A0CD0" w:rsidRDefault="00A413FB" w:rsidP="008A0CD0">
      <w:pPr>
        <w:tabs>
          <w:tab w:val="num" w:pos="709"/>
        </w:tabs>
        <w:spacing w:line="360" w:lineRule="auto"/>
        <w:contextualSpacing/>
        <w:jc w:val="both"/>
        <w:rPr>
          <w:rFonts w:eastAsiaTheme="minorHAnsi"/>
          <w:lang w:val="kk-KZ" w:eastAsia="en-US"/>
        </w:rPr>
      </w:pPr>
      <w:r>
        <w:rPr>
          <w:rFonts w:eastAsiaTheme="minorHAnsi"/>
          <w:sz w:val="28"/>
          <w:szCs w:val="28"/>
          <w:lang w:val="kk-KZ" w:eastAsia="en-US"/>
        </w:rPr>
        <w:tab/>
        <w:t xml:space="preserve">- </w:t>
      </w:r>
      <w:r w:rsidR="00945BA6">
        <w:rPr>
          <w:rFonts w:eastAsiaTheme="minorHAnsi"/>
          <w:sz w:val="28"/>
          <w:szCs w:val="28"/>
          <w:lang w:val="kk-KZ" w:eastAsia="en-US"/>
        </w:rPr>
        <w:t xml:space="preserve">Қарағанды облысы бойынша халықтың </w:t>
      </w:r>
      <w:r w:rsidR="008104A5">
        <w:rPr>
          <w:rFonts w:eastAsiaTheme="minorHAnsi"/>
          <w:sz w:val="28"/>
          <w:szCs w:val="28"/>
          <w:lang w:val="kk-KZ" w:eastAsia="en-US"/>
        </w:rPr>
        <w:t xml:space="preserve">12-15 ай және 6 жастағы </w:t>
      </w:r>
      <w:r w:rsidR="00E52A9A">
        <w:rPr>
          <w:rFonts w:eastAsiaTheme="minorHAnsi"/>
          <w:sz w:val="28"/>
          <w:szCs w:val="28"/>
          <w:lang w:val="kk-KZ" w:eastAsia="en-US"/>
        </w:rPr>
        <w:t>вакцинацияларға</w:t>
      </w:r>
      <w:r w:rsidR="008104A5">
        <w:rPr>
          <w:rFonts w:eastAsiaTheme="minorHAnsi"/>
          <w:sz w:val="28"/>
          <w:szCs w:val="28"/>
          <w:lang w:val="kk-KZ" w:eastAsia="en-US"/>
        </w:rPr>
        <w:t xml:space="preserve"> байланысты </w:t>
      </w:r>
      <w:r w:rsidR="00945BA6">
        <w:rPr>
          <w:rFonts w:eastAsiaTheme="minorHAnsi"/>
          <w:sz w:val="28"/>
          <w:szCs w:val="28"/>
          <w:lang w:val="kk-KZ" w:eastAsia="en-US"/>
        </w:rPr>
        <w:t>қызылша</w:t>
      </w:r>
      <w:r w:rsidR="00DA0575">
        <w:rPr>
          <w:rFonts w:eastAsiaTheme="minorHAnsi"/>
          <w:sz w:val="28"/>
          <w:szCs w:val="28"/>
          <w:lang w:val="kk-KZ" w:eastAsia="en-US"/>
        </w:rPr>
        <w:t xml:space="preserve"> вирусына</w:t>
      </w:r>
      <w:r w:rsidR="00945BA6">
        <w:rPr>
          <w:rFonts w:eastAsiaTheme="minorHAnsi"/>
          <w:sz w:val="28"/>
          <w:szCs w:val="28"/>
          <w:lang w:val="kk-KZ" w:eastAsia="en-US"/>
        </w:rPr>
        <w:t xml:space="preserve"> қарсы </w:t>
      </w:r>
      <w:r w:rsidR="00E52A9A">
        <w:rPr>
          <w:rFonts w:eastAsiaTheme="minorHAnsi"/>
          <w:sz w:val="28"/>
          <w:szCs w:val="28"/>
          <w:lang w:val="kk-KZ" w:eastAsia="en-US"/>
        </w:rPr>
        <w:t>вакцинадан</w:t>
      </w:r>
      <w:r w:rsidR="00945BA6">
        <w:rPr>
          <w:rFonts w:eastAsiaTheme="minorHAnsi"/>
          <w:sz w:val="28"/>
          <w:szCs w:val="28"/>
          <w:lang w:val="kk-KZ" w:eastAsia="en-US"/>
        </w:rPr>
        <w:t xml:space="preserve"> кейінгі иммунитет </w:t>
      </w:r>
      <w:r w:rsidR="00C07030">
        <w:rPr>
          <w:rFonts w:eastAsiaTheme="minorHAnsi"/>
          <w:sz w:val="28"/>
          <w:szCs w:val="28"/>
          <w:lang w:val="kk-KZ" w:eastAsia="en-US"/>
        </w:rPr>
        <w:t>жағдайы</w:t>
      </w:r>
      <w:r w:rsidR="00121F7B">
        <w:rPr>
          <w:rFonts w:eastAsiaTheme="minorHAnsi"/>
          <w:sz w:val="28"/>
          <w:szCs w:val="28"/>
          <w:lang w:val="kk-KZ" w:eastAsia="en-US"/>
        </w:rPr>
        <w:t xml:space="preserve"> зерделенді</w:t>
      </w:r>
      <w:r w:rsidR="008104A5">
        <w:rPr>
          <w:rFonts w:eastAsiaTheme="minorHAnsi"/>
          <w:sz w:val="28"/>
          <w:szCs w:val="28"/>
          <w:lang w:val="kk-KZ" w:eastAsia="en-US"/>
        </w:rPr>
        <w:t xml:space="preserve">. Зерттеу үлгісінде қызылша вирусына антиденелер титрі 0,12 ХБ/мл кем болғанда тұлғалардың жұқтыру қауіпі бейім. Зерттеуге қатысушылардың 91% </w:t>
      </w:r>
      <w:r w:rsidR="00092505">
        <w:rPr>
          <w:rFonts w:eastAsiaTheme="minorHAnsi"/>
          <w:sz w:val="28"/>
          <w:szCs w:val="28"/>
          <w:lang w:val="kk-KZ" w:eastAsia="en-US"/>
        </w:rPr>
        <w:t>қызылша вирусына қорғаныш титр</w:t>
      </w:r>
      <w:r w:rsidR="00092505" w:rsidRPr="008A0CD0">
        <w:rPr>
          <w:rFonts w:eastAsiaTheme="minorHAnsi"/>
          <w:sz w:val="28"/>
          <w:szCs w:val="28"/>
          <w:lang w:val="kk-KZ" w:eastAsia="en-US"/>
        </w:rPr>
        <w:t xml:space="preserve">і жоғары </w:t>
      </w:r>
      <w:r w:rsidR="003943EC" w:rsidRPr="008A0CD0">
        <w:rPr>
          <w:rFonts w:eastAsiaTheme="minorHAnsi"/>
          <w:sz w:val="28"/>
          <w:szCs w:val="28"/>
          <w:lang w:val="kk-KZ" w:eastAsia="en-US"/>
        </w:rPr>
        <w:t xml:space="preserve">және </w:t>
      </w:r>
      <w:r w:rsidR="008A0CD0" w:rsidRPr="008A0CD0">
        <w:rPr>
          <w:rFonts w:eastAsiaTheme="minorHAnsi"/>
          <w:sz w:val="28"/>
          <w:szCs w:val="28"/>
          <w:lang w:val="kk-KZ" w:eastAsia="en-US"/>
        </w:rPr>
        <w:t xml:space="preserve">антиденелердің орташа титрі 2,58 ХБ/мл екендігі анықталды. </w:t>
      </w:r>
    </w:p>
    <w:p w14:paraId="4C2298E2" w14:textId="77777777" w:rsidR="00125C39" w:rsidRPr="00682D0E" w:rsidRDefault="00945BA6" w:rsidP="008A0CD0">
      <w:pPr>
        <w:spacing w:line="360" w:lineRule="auto"/>
        <w:ind w:firstLine="709"/>
        <w:jc w:val="both"/>
        <w:rPr>
          <w:b/>
          <w:sz w:val="28"/>
          <w:szCs w:val="28"/>
          <w:lang w:val="kk-KZ"/>
        </w:rPr>
      </w:pPr>
      <w:r w:rsidRPr="00682D0E">
        <w:rPr>
          <w:b/>
          <w:sz w:val="28"/>
          <w:szCs w:val="28"/>
          <w:lang w:val="kk-KZ"/>
        </w:rPr>
        <w:t>Тәжірибелік</w:t>
      </w:r>
      <w:r w:rsidR="00A87C08" w:rsidRPr="00682D0E">
        <w:rPr>
          <w:b/>
          <w:sz w:val="28"/>
          <w:szCs w:val="28"/>
          <w:lang w:val="kk-KZ"/>
        </w:rPr>
        <w:t xml:space="preserve"> мәні</w:t>
      </w:r>
    </w:p>
    <w:p w14:paraId="664FF02A" w14:textId="77777777" w:rsidR="00DA0575" w:rsidRDefault="00DA0575" w:rsidP="00DA0575">
      <w:pPr>
        <w:spacing w:line="360" w:lineRule="auto"/>
        <w:ind w:firstLine="709"/>
        <w:jc w:val="both"/>
        <w:rPr>
          <w:sz w:val="28"/>
          <w:szCs w:val="28"/>
          <w:lang w:val="kk-KZ"/>
        </w:rPr>
      </w:pPr>
      <w:r w:rsidRPr="00DA0575">
        <w:rPr>
          <w:sz w:val="28"/>
          <w:szCs w:val="28"/>
          <w:lang w:val="kk-KZ"/>
        </w:rPr>
        <w:t xml:space="preserve">Ғылыми зерттеудің нәтижелері </w:t>
      </w:r>
      <w:r>
        <w:rPr>
          <w:sz w:val="28"/>
          <w:szCs w:val="28"/>
          <w:lang w:val="kk-KZ"/>
        </w:rPr>
        <w:t xml:space="preserve">Қарағанды облысы халқының </w:t>
      </w:r>
      <w:r w:rsidR="003D4F17">
        <w:rPr>
          <w:sz w:val="28"/>
          <w:szCs w:val="28"/>
          <w:lang w:val="kk-KZ"/>
        </w:rPr>
        <w:t>қызылша вирусына қарсы ұжымдық иммунитет жағдайын бағалауға мүмкіндік берді. 2014-2015жж. орын алған қызылшаның өршуі кезінде қызылшамен сырқаттанған науқастардың ауру тарихтарын зерделеу кезінде халық арасындағы қабылдағыштық қабатшасы анықталды, қызылша сырқатының клиникалық ағымының ерекшеліктері байқалды. Қазақстан Республикасы бойынша 2004-2016жж. аралығындағы қызылшаның ретроспективті эпидемиологиялық талдау нәтижелері арқылы қызылша сырқаттанушылы</w:t>
      </w:r>
      <w:r w:rsidR="00542E44">
        <w:rPr>
          <w:sz w:val="28"/>
          <w:szCs w:val="28"/>
          <w:lang w:val="kk-KZ"/>
        </w:rPr>
        <w:t>ғы</w:t>
      </w:r>
      <w:r w:rsidR="003D4F17">
        <w:rPr>
          <w:sz w:val="28"/>
          <w:szCs w:val="28"/>
          <w:lang w:val="kk-KZ"/>
        </w:rPr>
        <w:t xml:space="preserve"> бойынша қажетті мәліметтерді жинақтап, мемлекет аясында</w:t>
      </w:r>
      <w:r w:rsidR="00FC7250">
        <w:rPr>
          <w:sz w:val="28"/>
          <w:szCs w:val="28"/>
          <w:lang w:val="kk-KZ"/>
        </w:rPr>
        <w:t>ғы</w:t>
      </w:r>
      <w:r w:rsidR="003D4F17">
        <w:rPr>
          <w:sz w:val="28"/>
          <w:szCs w:val="28"/>
          <w:lang w:val="kk-KZ"/>
        </w:rPr>
        <w:t xml:space="preserve"> қызылшаның </w:t>
      </w:r>
      <w:r w:rsidR="003D4F17">
        <w:rPr>
          <w:sz w:val="28"/>
          <w:szCs w:val="28"/>
          <w:lang w:val="kk-KZ"/>
        </w:rPr>
        <w:lastRenderedPageBreak/>
        <w:t>элиминация сатысындағы қызылшаны эпидемиологиялық қадағалау</w:t>
      </w:r>
      <w:r w:rsidR="00542E44">
        <w:rPr>
          <w:sz w:val="28"/>
          <w:szCs w:val="28"/>
          <w:lang w:val="kk-KZ"/>
        </w:rPr>
        <w:t xml:space="preserve"> жүйесін</w:t>
      </w:r>
      <w:r w:rsidR="003D4F17">
        <w:rPr>
          <w:sz w:val="28"/>
          <w:szCs w:val="28"/>
          <w:lang w:val="kk-KZ"/>
        </w:rPr>
        <w:t xml:space="preserve"> </w:t>
      </w:r>
      <w:r w:rsidR="00542E44">
        <w:rPr>
          <w:sz w:val="28"/>
          <w:szCs w:val="28"/>
          <w:lang w:val="kk-KZ"/>
        </w:rPr>
        <w:t xml:space="preserve">маңызды </w:t>
      </w:r>
      <w:r w:rsidR="003D4F17">
        <w:rPr>
          <w:sz w:val="28"/>
          <w:szCs w:val="28"/>
          <w:lang w:val="kk-KZ"/>
        </w:rPr>
        <w:t>ақпарат</w:t>
      </w:r>
      <w:r w:rsidR="00542E44">
        <w:rPr>
          <w:sz w:val="28"/>
          <w:szCs w:val="28"/>
          <w:lang w:val="kk-KZ"/>
        </w:rPr>
        <w:t>тарм</w:t>
      </w:r>
      <w:r w:rsidR="003D4F17">
        <w:rPr>
          <w:sz w:val="28"/>
          <w:szCs w:val="28"/>
          <w:lang w:val="kk-KZ"/>
        </w:rPr>
        <w:t>ен қамтамасыз ет</w:t>
      </w:r>
      <w:r w:rsidR="00FB7993">
        <w:rPr>
          <w:sz w:val="28"/>
          <w:szCs w:val="28"/>
          <w:lang w:val="kk-KZ"/>
        </w:rPr>
        <w:t>т</w:t>
      </w:r>
      <w:r w:rsidR="003D4F17">
        <w:rPr>
          <w:sz w:val="28"/>
          <w:szCs w:val="28"/>
          <w:lang w:val="kk-KZ"/>
        </w:rPr>
        <w:t>і</w:t>
      </w:r>
      <w:r w:rsidR="00FB7993">
        <w:rPr>
          <w:sz w:val="28"/>
          <w:szCs w:val="28"/>
          <w:lang w:val="kk-KZ"/>
        </w:rPr>
        <w:t xml:space="preserve"> және </w:t>
      </w:r>
      <w:r w:rsidR="003D4F17">
        <w:rPr>
          <w:sz w:val="28"/>
          <w:szCs w:val="28"/>
          <w:lang w:val="kk-KZ"/>
        </w:rPr>
        <w:t xml:space="preserve">толықтырды. </w:t>
      </w:r>
    </w:p>
    <w:p w14:paraId="23BD61D6" w14:textId="77777777" w:rsidR="00125C39" w:rsidRPr="00682D0E" w:rsidRDefault="00A87C08" w:rsidP="00600CEE">
      <w:pPr>
        <w:autoSpaceDE w:val="0"/>
        <w:autoSpaceDN w:val="0"/>
        <w:adjustRightInd w:val="0"/>
        <w:spacing w:line="360" w:lineRule="auto"/>
        <w:ind w:firstLine="709"/>
        <w:jc w:val="both"/>
        <w:rPr>
          <w:b/>
          <w:color w:val="000000"/>
          <w:sz w:val="28"/>
          <w:szCs w:val="28"/>
          <w:lang w:val="kk-KZ"/>
        </w:rPr>
      </w:pPr>
      <w:r w:rsidRPr="00682D0E">
        <w:rPr>
          <w:b/>
          <w:color w:val="000000"/>
          <w:sz w:val="28"/>
          <w:szCs w:val="28"/>
          <w:lang w:val="kk-KZ"/>
        </w:rPr>
        <w:t xml:space="preserve">Жұмыстың </w:t>
      </w:r>
      <w:r w:rsidR="002D704B" w:rsidRPr="00682D0E">
        <w:rPr>
          <w:b/>
          <w:color w:val="000000"/>
          <w:sz w:val="28"/>
          <w:szCs w:val="28"/>
          <w:lang w:val="kk-KZ"/>
        </w:rPr>
        <w:t>а</w:t>
      </w:r>
      <w:r w:rsidR="00125C39" w:rsidRPr="00682D0E">
        <w:rPr>
          <w:b/>
          <w:color w:val="000000"/>
          <w:sz w:val="28"/>
          <w:szCs w:val="28"/>
        </w:rPr>
        <w:t>пробация</w:t>
      </w:r>
      <w:r w:rsidR="002D704B" w:rsidRPr="00682D0E">
        <w:rPr>
          <w:b/>
          <w:color w:val="000000"/>
          <w:sz w:val="28"/>
          <w:szCs w:val="28"/>
          <w:lang w:val="kk-KZ"/>
        </w:rPr>
        <w:t>сы</w:t>
      </w:r>
    </w:p>
    <w:p w14:paraId="335F1BC5" w14:textId="77777777" w:rsidR="00125C39" w:rsidRPr="00125C39" w:rsidRDefault="00A87C08" w:rsidP="00600CEE">
      <w:pPr>
        <w:autoSpaceDE w:val="0"/>
        <w:autoSpaceDN w:val="0"/>
        <w:adjustRightInd w:val="0"/>
        <w:spacing w:line="360" w:lineRule="auto"/>
        <w:ind w:firstLine="709"/>
        <w:jc w:val="both"/>
        <w:rPr>
          <w:color w:val="000000"/>
          <w:sz w:val="28"/>
          <w:szCs w:val="28"/>
          <w:lang w:val="kk-KZ"/>
        </w:rPr>
      </w:pPr>
      <w:r>
        <w:rPr>
          <w:color w:val="000000"/>
          <w:sz w:val="28"/>
          <w:szCs w:val="28"/>
          <w:lang w:val="kk-KZ"/>
        </w:rPr>
        <w:t xml:space="preserve">Диссертациялық жұмыстың нәтижелері баяндалды: </w:t>
      </w:r>
      <w:r w:rsidR="0078238F">
        <w:rPr>
          <w:color w:val="000000"/>
          <w:sz w:val="28"/>
          <w:szCs w:val="28"/>
          <w:lang w:val="kk-KZ"/>
        </w:rPr>
        <w:t xml:space="preserve">Ресейдің балалар инфекционистерінің </w:t>
      </w:r>
      <w:r w:rsidR="0078238F" w:rsidRPr="00125C39">
        <w:rPr>
          <w:color w:val="000000"/>
          <w:sz w:val="28"/>
          <w:szCs w:val="28"/>
        </w:rPr>
        <w:t>«Актуальные вопросы инфекционной патологии и вакцино</w:t>
      </w:r>
      <w:r w:rsidR="0078238F">
        <w:rPr>
          <w:color w:val="000000"/>
          <w:sz w:val="28"/>
          <w:szCs w:val="28"/>
        </w:rPr>
        <w:t xml:space="preserve">профилактики» </w:t>
      </w:r>
      <w:r w:rsidR="0078238F">
        <w:rPr>
          <w:color w:val="000000"/>
          <w:sz w:val="28"/>
          <w:szCs w:val="28"/>
          <w:lang w:val="kk-KZ"/>
        </w:rPr>
        <w:t xml:space="preserve">атты </w:t>
      </w:r>
      <w:r w:rsidR="00125C39" w:rsidRPr="00125C39">
        <w:rPr>
          <w:color w:val="000000"/>
          <w:sz w:val="28"/>
          <w:szCs w:val="28"/>
        </w:rPr>
        <w:t xml:space="preserve">ХV </w:t>
      </w:r>
      <w:proofErr w:type="spellStart"/>
      <w:r w:rsidR="00125C39" w:rsidRPr="00125C39">
        <w:rPr>
          <w:color w:val="000000"/>
          <w:sz w:val="28"/>
          <w:szCs w:val="28"/>
        </w:rPr>
        <w:t>Конгрес</w:t>
      </w:r>
      <w:proofErr w:type="spellEnd"/>
      <w:r w:rsidR="0078238F">
        <w:rPr>
          <w:color w:val="000000"/>
          <w:sz w:val="28"/>
          <w:szCs w:val="28"/>
          <w:lang w:val="kk-KZ"/>
        </w:rPr>
        <w:t>інде</w:t>
      </w:r>
      <w:r w:rsidR="00125C39" w:rsidRPr="00125C39">
        <w:rPr>
          <w:color w:val="000000"/>
          <w:sz w:val="28"/>
          <w:szCs w:val="28"/>
        </w:rPr>
        <w:t xml:space="preserve"> </w:t>
      </w:r>
      <w:r w:rsidR="00CC548D">
        <w:rPr>
          <w:color w:val="000000"/>
          <w:sz w:val="28"/>
          <w:szCs w:val="28"/>
        </w:rPr>
        <w:t xml:space="preserve">8-10 </w:t>
      </w:r>
      <w:r w:rsidR="0078238F">
        <w:rPr>
          <w:color w:val="000000"/>
          <w:sz w:val="28"/>
          <w:szCs w:val="28"/>
          <w:lang w:val="kk-KZ"/>
        </w:rPr>
        <w:t xml:space="preserve">желтоқсанда </w:t>
      </w:r>
      <w:r w:rsidR="00CC548D">
        <w:rPr>
          <w:color w:val="000000"/>
          <w:sz w:val="28"/>
          <w:szCs w:val="28"/>
        </w:rPr>
        <w:t>2016</w:t>
      </w:r>
      <w:r w:rsidR="0078238F">
        <w:rPr>
          <w:color w:val="000000"/>
          <w:sz w:val="28"/>
          <w:szCs w:val="28"/>
          <w:lang w:val="kk-KZ"/>
        </w:rPr>
        <w:t>ж</w:t>
      </w:r>
      <w:r w:rsidR="00125C39" w:rsidRPr="00125C39">
        <w:rPr>
          <w:color w:val="000000"/>
          <w:sz w:val="28"/>
          <w:szCs w:val="28"/>
        </w:rPr>
        <w:t>.,</w:t>
      </w:r>
      <w:r w:rsidR="00125C39" w:rsidRPr="00125C39">
        <w:rPr>
          <w:color w:val="000000"/>
          <w:sz w:val="28"/>
          <w:szCs w:val="28"/>
          <w:lang w:val="kk-KZ"/>
        </w:rPr>
        <w:t xml:space="preserve"> </w:t>
      </w:r>
      <w:r w:rsidR="00CC548D">
        <w:rPr>
          <w:color w:val="000000"/>
          <w:sz w:val="28"/>
          <w:szCs w:val="28"/>
          <w:lang w:val="kk-KZ"/>
        </w:rPr>
        <w:t>Р</w:t>
      </w:r>
      <w:r w:rsidR="0078238F">
        <w:rPr>
          <w:color w:val="000000"/>
          <w:sz w:val="28"/>
          <w:szCs w:val="28"/>
          <w:lang w:val="kk-KZ"/>
        </w:rPr>
        <w:t>есей</w:t>
      </w:r>
      <w:r w:rsidR="00CC548D">
        <w:rPr>
          <w:color w:val="000000"/>
          <w:sz w:val="28"/>
          <w:szCs w:val="28"/>
          <w:lang w:val="kk-KZ"/>
        </w:rPr>
        <w:t xml:space="preserve">, </w:t>
      </w:r>
      <w:r w:rsidR="00125C39" w:rsidRPr="00125C39">
        <w:rPr>
          <w:color w:val="000000"/>
          <w:sz w:val="28"/>
          <w:szCs w:val="28"/>
        </w:rPr>
        <w:t>Москва</w:t>
      </w:r>
      <w:r w:rsidR="0078238F">
        <w:rPr>
          <w:color w:val="000000"/>
          <w:sz w:val="28"/>
          <w:szCs w:val="28"/>
          <w:lang w:val="kk-KZ"/>
        </w:rPr>
        <w:t xml:space="preserve"> қ.</w:t>
      </w:r>
      <w:r w:rsidR="00125C39" w:rsidRPr="00125C39">
        <w:rPr>
          <w:color w:val="000000"/>
          <w:sz w:val="28"/>
          <w:szCs w:val="28"/>
          <w:lang w:val="kk-KZ"/>
        </w:rPr>
        <w:t>;</w:t>
      </w:r>
      <w:r w:rsidR="00125C39" w:rsidRPr="00125C39">
        <w:rPr>
          <w:color w:val="000000"/>
          <w:sz w:val="28"/>
          <w:szCs w:val="28"/>
        </w:rPr>
        <w:t xml:space="preserve"> </w:t>
      </w:r>
      <w:r w:rsidR="001978A4" w:rsidRPr="001978A4">
        <w:rPr>
          <w:color w:val="000000"/>
          <w:sz w:val="28"/>
          <w:szCs w:val="28"/>
        </w:rPr>
        <w:t>51-</w:t>
      </w:r>
      <w:r w:rsidR="0078238F">
        <w:rPr>
          <w:color w:val="000000"/>
          <w:sz w:val="28"/>
          <w:szCs w:val="28"/>
          <w:lang w:val="kk-KZ"/>
        </w:rPr>
        <w:t>ші</w:t>
      </w:r>
      <w:r w:rsidR="001978A4" w:rsidRPr="001978A4">
        <w:rPr>
          <w:color w:val="000000"/>
          <w:sz w:val="28"/>
          <w:szCs w:val="28"/>
        </w:rPr>
        <w:t xml:space="preserve"> </w:t>
      </w:r>
      <w:r w:rsidR="0078238F">
        <w:rPr>
          <w:color w:val="000000"/>
          <w:sz w:val="28"/>
          <w:szCs w:val="28"/>
          <w:lang w:val="kk-KZ"/>
        </w:rPr>
        <w:t xml:space="preserve">студенттер мен жас ғалымдардың </w:t>
      </w:r>
      <w:r w:rsidR="0078238F" w:rsidRPr="001978A4">
        <w:rPr>
          <w:color w:val="000000"/>
          <w:sz w:val="28"/>
          <w:szCs w:val="28"/>
        </w:rPr>
        <w:t>«Актуальные проблемы теоретической, экспериментальной, клинической медиц</w:t>
      </w:r>
      <w:r w:rsidR="0078238F">
        <w:rPr>
          <w:color w:val="000000"/>
          <w:sz w:val="28"/>
          <w:szCs w:val="28"/>
        </w:rPr>
        <w:t xml:space="preserve">ины и фармации» </w:t>
      </w:r>
      <w:r w:rsidR="0078238F">
        <w:rPr>
          <w:color w:val="000000"/>
          <w:sz w:val="28"/>
          <w:szCs w:val="28"/>
          <w:lang w:val="kk-KZ"/>
        </w:rPr>
        <w:t xml:space="preserve">атты Бүкілресейлік ғылыми конференциясында </w:t>
      </w:r>
      <w:r w:rsidR="00CC548D">
        <w:rPr>
          <w:color w:val="000000"/>
          <w:sz w:val="28"/>
          <w:szCs w:val="28"/>
        </w:rPr>
        <w:t xml:space="preserve">4-7 </w:t>
      </w:r>
      <w:r w:rsidR="0078238F">
        <w:rPr>
          <w:color w:val="000000"/>
          <w:sz w:val="28"/>
          <w:szCs w:val="28"/>
          <w:lang w:val="kk-KZ"/>
        </w:rPr>
        <w:t>сәуірде</w:t>
      </w:r>
      <w:r w:rsidR="00CC548D">
        <w:rPr>
          <w:color w:val="000000"/>
          <w:sz w:val="28"/>
          <w:szCs w:val="28"/>
        </w:rPr>
        <w:t xml:space="preserve"> 2017</w:t>
      </w:r>
      <w:r w:rsidR="0078238F">
        <w:rPr>
          <w:color w:val="000000"/>
          <w:sz w:val="28"/>
          <w:szCs w:val="28"/>
          <w:lang w:val="kk-KZ"/>
        </w:rPr>
        <w:t>ж</w:t>
      </w:r>
      <w:r w:rsidR="001978A4" w:rsidRPr="001978A4">
        <w:rPr>
          <w:color w:val="000000"/>
          <w:sz w:val="28"/>
          <w:szCs w:val="28"/>
        </w:rPr>
        <w:t>.</w:t>
      </w:r>
      <w:r w:rsidR="00CC548D">
        <w:rPr>
          <w:color w:val="000000"/>
          <w:sz w:val="28"/>
          <w:szCs w:val="28"/>
          <w:lang w:val="kk-KZ"/>
        </w:rPr>
        <w:t>,</w:t>
      </w:r>
      <w:r w:rsidR="001978A4" w:rsidRPr="001978A4">
        <w:rPr>
          <w:color w:val="000000"/>
          <w:sz w:val="28"/>
          <w:szCs w:val="28"/>
        </w:rPr>
        <w:t xml:space="preserve"> Р</w:t>
      </w:r>
      <w:r w:rsidR="0078238F">
        <w:rPr>
          <w:color w:val="000000"/>
          <w:sz w:val="28"/>
          <w:szCs w:val="28"/>
          <w:lang w:val="kk-KZ"/>
        </w:rPr>
        <w:t>есей</w:t>
      </w:r>
      <w:r w:rsidR="0078238F">
        <w:rPr>
          <w:color w:val="000000"/>
          <w:sz w:val="28"/>
          <w:szCs w:val="28"/>
        </w:rPr>
        <w:t xml:space="preserve">, </w:t>
      </w:r>
      <w:r w:rsidR="001978A4" w:rsidRPr="001978A4">
        <w:rPr>
          <w:color w:val="000000"/>
          <w:sz w:val="28"/>
          <w:szCs w:val="28"/>
        </w:rPr>
        <w:t>Тюмень</w:t>
      </w:r>
      <w:r w:rsidR="0078238F">
        <w:rPr>
          <w:color w:val="000000"/>
          <w:sz w:val="28"/>
          <w:szCs w:val="28"/>
          <w:lang w:val="kk-KZ"/>
        </w:rPr>
        <w:t xml:space="preserve"> қ.</w:t>
      </w:r>
      <w:r w:rsidR="004C7B68">
        <w:rPr>
          <w:color w:val="000000"/>
          <w:sz w:val="28"/>
          <w:szCs w:val="28"/>
          <w:lang w:val="kk-KZ"/>
        </w:rPr>
        <w:t xml:space="preserve">; </w:t>
      </w:r>
      <w:r w:rsidR="001978A4" w:rsidRPr="001978A4">
        <w:rPr>
          <w:color w:val="000000"/>
          <w:sz w:val="28"/>
          <w:szCs w:val="28"/>
        </w:rPr>
        <w:t xml:space="preserve">ХХ </w:t>
      </w:r>
      <w:r w:rsidR="0078238F">
        <w:rPr>
          <w:color w:val="000000"/>
          <w:sz w:val="28"/>
          <w:szCs w:val="28"/>
          <w:lang w:val="kk-KZ"/>
        </w:rPr>
        <w:t xml:space="preserve">халықаралық жас зерттеушілердің </w:t>
      </w:r>
      <w:r w:rsidR="0078238F" w:rsidRPr="001978A4">
        <w:rPr>
          <w:color w:val="000000"/>
          <w:sz w:val="28"/>
          <w:szCs w:val="28"/>
        </w:rPr>
        <w:t>«Фундаментальная наука и клиническая медицина. Человек и</w:t>
      </w:r>
      <w:r w:rsidR="0078238F">
        <w:rPr>
          <w:color w:val="000000"/>
          <w:sz w:val="28"/>
          <w:szCs w:val="28"/>
        </w:rPr>
        <w:t xml:space="preserve"> его здоровье» </w:t>
      </w:r>
      <w:r w:rsidR="0078238F">
        <w:rPr>
          <w:color w:val="000000"/>
          <w:sz w:val="28"/>
          <w:szCs w:val="28"/>
          <w:lang w:val="kk-KZ"/>
        </w:rPr>
        <w:t xml:space="preserve">атты </w:t>
      </w:r>
      <w:r w:rsidR="001978A4" w:rsidRPr="001978A4">
        <w:rPr>
          <w:color w:val="000000"/>
          <w:sz w:val="28"/>
          <w:szCs w:val="28"/>
        </w:rPr>
        <w:t>медико-биологи</w:t>
      </w:r>
      <w:r w:rsidR="0078238F">
        <w:rPr>
          <w:color w:val="000000"/>
          <w:sz w:val="28"/>
          <w:szCs w:val="28"/>
          <w:lang w:val="kk-KZ"/>
        </w:rPr>
        <w:t>ялық ғылыми</w:t>
      </w:r>
      <w:r w:rsidR="001978A4" w:rsidRPr="001978A4">
        <w:rPr>
          <w:color w:val="000000"/>
          <w:sz w:val="28"/>
          <w:szCs w:val="28"/>
        </w:rPr>
        <w:t xml:space="preserve"> </w:t>
      </w:r>
      <w:proofErr w:type="spellStart"/>
      <w:r w:rsidR="001978A4" w:rsidRPr="001978A4">
        <w:rPr>
          <w:color w:val="000000"/>
          <w:sz w:val="28"/>
          <w:szCs w:val="28"/>
        </w:rPr>
        <w:t>конференци</w:t>
      </w:r>
      <w:proofErr w:type="spellEnd"/>
      <w:r w:rsidR="0078238F">
        <w:rPr>
          <w:color w:val="000000"/>
          <w:sz w:val="28"/>
          <w:szCs w:val="28"/>
          <w:lang w:val="kk-KZ"/>
        </w:rPr>
        <w:t>ясында</w:t>
      </w:r>
      <w:r w:rsidR="001978A4" w:rsidRPr="001978A4">
        <w:rPr>
          <w:color w:val="000000"/>
          <w:sz w:val="28"/>
          <w:szCs w:val="28"/>
        </w:rPr>
        <w:t xml:space="preserve"> </w:t>
      </w:r>
      <w:r w:rsidR="00CC548D">
        <w:rPr>
          <w:color w:val="000000"/>
          <w:sz w:val="28"/>
          <w:szCs w:val="28"/>
        </w:rPr>
        <w:t xml:space="preserve">22 </w:t>
      </w:r>
      <w:r w:rsidR="0078238F">
        <w:rPr>
          <w:color w:val="000000"/>
          <w:sz w:val="28"/>
          <w:szCs w:val="28"/>
          <w:lang w:val="kk-KZ"/>
        </w:rPr>
        <w:t>сәуірде</w:t>
      </w:r>
      <w:r w:rsidR="00CC548D">
        <w:rPr>
          <w:color w:val="000000"/>
          <w:sz w:val="28"/>
          <w:szCs w:val="28"/>
        </w:rPr>
        <w:t xml:space="preserve"> 2017</w:t>
      </w:r>
      <w:r w:rsidR="0078238F">
        <w:rPr>
          <w:color w:val="000000"/>
          <w:sz w:val="28"/>
          <w:szCs w:val="28"/>
          <w:lang w:val="kk-KZ"/>
        </w:rPr>
        <w:t>ж</w:t>
      </w:r>
      <w:r w:rsidR="004C7B68">
        <w:rPr>
          <w:color w:val="000000"/>
          <w:sz w:val="28"/>
          <w:szCs w:val="28"/>
          <w:lang w:val="kk-KZ"/>
        </w:rPr>
        <w:t>.</w:t>
      </w:r>
      <w:r w:rsidR="00CC548D">
        <w:rPr>
          <w:color w:val="000000"/>
          <w:sz w:val="28"/>
          <w:szCs w:val="28"/>
          <w:lang w:val="kk-KZ"/>
        </w:rPr>
        <w:t>,</w:t>
      </w:r>
      <w:r w:rsidR="004C7B68">
        <w:rPr>
          <w:color w:val="000000"/>
          <w:sz w:val="28"/>
          <w:szCs w:val="28"/>
          <w:lang w:val="kk-KZ"/>
        </w:rPr>
        <w:t xml:space="preserve"> </w:t>
      </w:r>
      <w:r w:rsidR="00CC548D">
        <w:rPr>
          <w:color w:val="000000"/>
          <w:sz w:val="28"/>
          <w:szCs w:val="28"/>
        </w:rPr>
        <w:t>Р</w:t>
      </w:r>
      <w:r w:rsidR="0078238F">
        <w:rPr>
          <w:color w:val="000000"/>
          <w:sz w:val="28"/>
          <w:szCs w:val="28"/>
          <w:lang w:val="kk-KZ"/>
        </w:rPr>
        <w:t>есей</w:t>
      </w:r>
      <w:r w:rsidR="0078238F">
        <w:rPr>
          <w:color w:val="000000"/>
          <w:sz w:val="28"/>
          <w:szCs w:val="28"/>
        </w:rPr>
        <w:t xml:space="preserve">, </w:t>
      </w:r>
      <w:r w:rsidR="004C7B68">
        <w:rPr>
          <w:color w:val="000000"/>
          <w:sz w:val="28"/>
          <w:szCs w:val="28"/>
        </w:rPr>
        <w:t>Санкт-Петербург</w:t>
      </w:r>
      <w:r w:rsidR="0078238F">
        <w:rPr>
          <w:color w:val="000000"/>
          <w:sz w:val="28"/>
          <w:szCs w:val="28"/>
          <w:lang w:val="kk-KZ"/>
        </w:rPr>
        <w:t xml:space="preserve"> қ.</w:t>
      </w:r>
      <w:r w:rsidR="004C7B68">
        <w:rPr>
          <w:color w:val="000000"/>
          <w:sz w:val="28"/>
          <w:szCs w:val="28"/>
          <w:lang w:val="kk-KZ"/>
        </w:rPr>
        <w:t xml:space="preserve">; </w:t>
      </w:r>
      <w:r w:rsidR="004A6FCD">
        <w:rPr>
          <w:color w:val="000000"/>
          <w:sz w:val="28"/>
          <w:szCs w:val="28"/>
          <w:lang w:val="kk-KZ"/>
        </w:rPr>
        <w:t xml:space="preserve">Бүкілресейлік </w:t>
      </w:r>
      <w:r w:rsidR="004A6FCD" w:rsidRPr="001978A4">
        <w:rPr>
          <w:color w:val="000000"/>
          <w:sz w:val="28"/>
          <w:szCs w:val="28"/>
        </w:rPr>
        <w:t>«Инфекционные болезни у детей: диагностика, лечение и профилактика»</w:t>
      </w:r>
      <w:r w:rsidR="004A6FCD">
        <w:rPr>
          <w:color w:val="000000"/>
          <w:sz w:val="28"/>
          <w:szCs w:val="28"/>
          <w:lang w:val="kk-KZ"/>
        </w:rPr>
        <w:t xml:space="preserve"> атты жылсайынғы</w:t>
      </w:r>
      <w:r w:rsidR="004A6FCD" w:rsidRPr="001978A4">
        <w:rPr>
          <w:color w:val="000000"/>
          <w:sz w:val="28"/>
          <w:szCs w:val="28"/>
        </w:rPr>
        <w:t xml:space="preserve"> </w:t>
      </w:r>
      <w:r w:rsidR="004A6FCD">
        <w:rPr>
          <w:color w:val="000000"/>
          <w:sz w:val="28"/>
          <w:szCs w:val="28"/>
          <w:lang w:val="kk-KZ"/>
        </w:rPr>
        <w:t xml:space="preserve">конгресте </w:t>
      </w:r>
      <w:r w:rsidR="001978A4" w:rsidRPr="001978A4">
        <w:rPr>
          <w:color w:val="000000"/>
          <w:sz w:val="28"/>
          <w:szCs w:val="28"/>
        </w:rPr>
        <w:t xml:space="preserve">12-13 </w:t>
      </w:r>
      <w:r w:rsidR="004A6FCD">
        <w:rPr>
          <w:color w:val="000000"/>
          <w:sz w:val="28"/>
          <w:szCs w:val="28"/>
          <w:lang w:val="kk-KZ"/>
        </w:rPr>
        <w:t>қазанда</w:t>
      </w:r>
      <w:r w:rsidR="001978A4" w:rsidRPr="001978A4">
        <w:rPr>
          <w:color w:val="000000"/>
          <w:sz w:val="28"/>
          <w:szCs w:val="28"/>
        </w:rPr>
        <w:t xml:space="preserve"> 2017</w:t>
      </w:r>
      <w:r w:rsidR="004A6FCD">
        <w:rPr>
          <w:color w:val="000000"/>
          <w:sz w:val="28"/>
          <w:szCs w:val="28"/>
          <w:lang w:val="kk-KZ"/>
        </w:rPr>
        <w:t>ж</w:t>
      </w:r>
      <w:r w:rsidR="004C7B68">
        <w:rPr>
          <w:color w:val="000000"/>
          <w:sz w:val="28"/>
          <w:szCs w:val="28"/>
          <w:lang w:val="kk-KZ"/>
        </w:rPr>
        <w:t>.</w:t>
      </w:r>
      <w:r w:rsidR="00CC548D">
        <w:rPr>
          <w:color w:val="000000"/>
          <w:sz w:val="28"/>
          <w:szCs w:val="28"/>
          <w:lang w:val="kk-KZ"/>
        </w:rPr>
        <w:t>,</w:t>
      </w:r>
      <w:r w:rsidR="00CC548D">
        <w:rPr>
          <w:color w:val="000000"/>
          <w:sz w:val="28"/>
          <w:szCs w:val="28"/>
        </w:rPr>
        <w:t xml:space="preserve"> Р</w:t>
      </w:r>
      <w:r w:rsidR="002D704B">
        <w:rPr>
          <w:color w:val="000000"/>
          <w:sz w:val="28"/>
          <w:szCs w:val="28"/>
          <w:lang w:val="kk-KZ"/>
        </w:rPr>
        <w:t>есей</w:t>
      </w:r>
      <w:r w:rsidR="002D704B">
        <w:rPr>
          <w:color w:val="000000"/>
          <w:sz w:val="28"/>
          <w:szCs w:val="28"/>
        </w:rPr>
        <w:t xml:space="preserve">, </w:t>
      </w:r>
      <w:r w:rsidR="00CC548D">
        <w:rPr>
          <w:color w:val="000000"/>
          <w:sz w:val="28"/>
          <w:szCs w:val="28"/>
        </w:rPr>
        <w:t>Санкт-Петербург</w:t>
      </w:r>
      <w:r w:rsidR="002D704B">
        <w:rPr>
          <w:color w:val="000000"/>
          <w:sz w:val="28"/>
          <w:szCs w:val="28"/>
          <w:lang w:val="kk-KZ"/>
        </w:rPr>
        <w:t xml:space="preserve"> қ.</w:t>
      </w:r>
      <w:r w:rsidR="00CC548D">
        <w:rPr>
          <w:color w:val="000000"/>
          <w:sz w:val="28"/>
          <w:szCs w:val="28"/>
        </w:rPr>
        <w:t xml:space="preserve">; </w:t>
      </w:r>
      <w:r w:rsidR="002D704B">
        <w:rPr>
          <w:color w:val="000000"/>
          <w:sz w:val="28"/>
          <w:szCs w:val="28"/>
          <w:lang w:val="kk-KZ"/>
        </w:rPr>
        <w:t xml:space="preserve">Халықаралық </w:t>
      </w:r>
      <w:r w:rsidR="002D704B" w:rsidRPr="00125C39">
        <w:rPr>
          <w:color w:val="000000"/>
          <w:sz w:val="28"/>
          <w:szCs w:val="28"/>
        </w:rPr>
        <w:t>«Наука и образование в современном мире»</w:t>
      </w:r>
      <w:r w:rsidR="002D704B">
        <w:rPr>
          <w:color w:val="000000"/>
          <w:sz w:val="28"/>
          <w:szCs w:val="28"/>
          <w:lang w:val="kk-KZ"/>
        </w:rPr>
        <w:t xml:space="preserve"> атты ғылыми-тәжірибелік</w:t>
      </w:r>
      <w:r w:rsidR="00125C39" w:rsidRPr="00125C39">
        <w:rPr>
          <w:color w:val="000000"/>
          <w:sz w:val="28"/>
          <w:szCs w:val="28"/>
        </w:rPr>
        <w:t xml:space="preserve"> </w:t>
      </w:r>
      <w:proofErr w:type="spellStart"/>
      <w:r w:rsidR="00125C39" w:rsidRPr="00125C39">
        <w:rPr>
          <w:color w:val="000000"/>
          <w:sz w:val="28"/>
          <w:szCs w:val="28"/>
        </w:rPr>
        <w:t>конференци</w:t>
      </w:r>
      <w:proofErr w:type="spellEnd"/>
      <w:r w:rsidR="002D704B">
        <w:rPr>
          <w:color w:val="000000"/>
          <w:sz w:val="28"/>
          <w:szCs w:val="28"/>
          <w:lang w:val="kk-KZ"/>
        </w:rPr>
        <w:t>яда</w:t>
      </w:r>
      <w:r w:rsidR="00125C39" w:rsidRPr="00125C39">
        <w:rPr>
          <w:color w:val="000000"/>
          <w:sz w:val="28"/>
          <w:szCs w:val="28"/>
        </w:rPr>
        <w:t xml:space="preserve"> </w:t>
      </w:r>
      <w:r w:rsidR="00CC548D">
        <w:rPr>
          <w:color w:val="000000"/>
          <w:sz w:val="28"/>
          <w:szCs w:val="28"/>
        </w:rPr>
        <w:t xml:space="preserve">24 </w:t>
      </w:r>
      <w:r w:rsidR="002D704B">
        <w:rPr>
          <w:color w:val="000000"/>
          <w:sz w:val="28"/>
          <w:szCs w:val="28"/>
          <w:lang w:val="kk-KZ"/>
        </w:rPr>
        <w:t>ақпанда</w:t>
      </w:r>
      <w:r w:rsidR="00CC548D">
        <w:rPr>
          <w:color w:val="000000"/>
          <w:sz w:val="28"/>
          <w:szCs w:val="28"/>
        </w:rPr>
        <w:t xml:space="preserve"> 2017</w:t>
      </w:r>
      <w:r w:rsidR="002D704B">
        <w:rPr>
          <w:color w:val="000000"/>
          <w:sz w:val="28"/>
          <w:szCs w:val="28"/>
          <w:lang w:val="kk-KZ"/>
        </w:rPr>
        <w:t>ж</w:t>
      </w:r>
      <w:r w:rsidR="002D704B">
        <w:rPr>
          <w:color w:val="000000"/>
          <w:sz w:val="28"/>
          <w:szCs w:val="28"/>
        </w:rPr>
        <w:t xml:space="preserve">. </w:t>
      </w:r>
      <w:proofErr w:type="spellStart"/>
      <w:r w:rsidR="00125C39" w:rsidRPr="00125C39">
        <w:rPr>
          <w:color w:val="000000"/>
          <w:sz w:val="28"/>
          <w:szCs w:val="28"/>
        </w:rPr>
        <w:t>Бо</w:t>
      </w:r>
      <w:r w:rsidR="002D704B">
        <w:rPr>
          <w:color w:val="000000"/>
          <w:sz w:val="28"/>
          <w:szCs w:val="28"/>
        </w:rPr>
        <w:t>лаша</w:t>
      </w:r>
      <w:proofErr w:type="spellEnd"/>
      <w:r w:rsidR="002D704B">
        <w:rPr>
          <w:color w:val="000000"/>
          <w:sz w:val="28"/>
          <w:szCs w:val="28"/>
          <w:lang w:val="kk-KZ"/>
        </w:rPr>
        <w:t>қ академиясы</w:t>
      </w:r>
      <w:r w:rsidR="00125C39" w:rsidRPr="00125C39">
        <w:rPr>
          <w:color w:val="000000"/>
          <w:sz w:val="28"/>
          <w:szCs w:val="28"/>
        </w:rPr>
        <w:t xml:space="preserve">, </w:t>
      </w:r>
      <w:r w:rsidR="002D704B">
        <w:rPr>
          <w:color w:val="000000"/>
          <w:sz w:val="28"/>
          <w:szCs w:val="28"/>
          <w:lang w:val="kk-KZ"/>
        </w:rPr>
        <w:t>Қарағанды қ.</w:t>
      </w:r>
    </w:p>
    <w:p w14:paraId="62B923EA" w14:textId="77777777" w:rsidR="005A5546" w:rsidRPr="00682D0E" w:rsidRDefault="000F2CB7" w:rsidP="002D704B">
      <w:pPr>
        <w:tabs>
          <w:tab w:val="left" w:pos="3591"/>
        </w:tabs>
        <w:spacing w:line="360" w:lineRule="auto"/>
        <w:ind w:firstLine="709"/>
        <w:jc w:val="both"/>
        <w:rPr>
          <w:rFonts w:eastAsiaTheme="minorHAnsi"/>
          <w:b/>
          <w:sz w:val="28"/>
          <w:szCs w:val="28"/>
          <w:lang w:val="kk-KZ" w:eastAsia="en-US"/>
        </w:rPr>
      </w:pPr>
      <w:r w:rsidRPr="00682D0E">
        <w:rPr>
          <w:rFonts w:eastAsiaTheme="minorHAnsi"/>
          <w:b/>
          <w:sz w:val="28"/>
          <w:szCs w:val="28"/>
          <w:lang w:val="kk-KZ" w:eastAsia="en-US"/>
        </w:rPr>
        <w:t>Жариялымдар</w:t>
      </w:r>
    </w:p>
    <w:p w14:paraId="73A3AF8E" w14:textId="77777777" w:rsidR="00185E18" w:rsidRDefault="002D704B" w:rsidP="00600CEE">
      <w:pPr>
        <w:spacing w:line="360" w:lineRule="auto"/>
        <w:ind w:firstLine="709"/>
        <w:jc w:val="both"/>
        <w:rPr>
          <w:rFonts w:eastAsiaTheme="minorHAnsi"/>
          <w:sz w:val="28"/>
          <w:szCs w:val="28"/>
          <w:lang w:val="kk-KZ" w:eastAsia="en-US"/>
        </w:rPr>
      </w:pPr>
      <w:r>
        <w:rPr>
          <w:rFonts w:eastAsiaTheme="minorHAnsi"/>
          <w:sz w:val="28"/>
          <w:szCs w:val="28"/>
          <w:lang w:val="kk-KZ" w:eastAsia="en-US"/>
        </w:rPr>
        <w:t xml:space="preserve">Диссертацияның негізгі түсініктері келесі баспаларда жарық көрді: </w:t>
      </w:r>
    </w:p>
    <w:p w14:paraId="6992DBD6" w14:textId="77777777" w:rsidR="00185E18" w:rsidRDefault="00185E18" w:rsidP="00600CEE">
      <w:pPr>
        <w:spacing w:line="360" w:lineRule="auto"/>
        <w:ind w:firstLine="709"/>
        <w:jc w:val="both"/>
        <w:rPr>
          <w:sz w:val="28"/>
          <w:szCs w:val="28"/>
          <w:lang w:val="kk-KZ"/>
        </w:rPr>
      </w:pPr>
      <w:r w:rsidRPr="00185E18">
        <w:rPr>
          <w:rFonts w:eastAsiaTheme="minorHAnsi"/>
          <w:sz w:val="28"/>
          <w:szCs w:val="28"/>
          <w:lang w:val="kk-KZ" w:eastAsia="en-US"/>
        </w:rPr>
        <w:t>-</w:t>
      </w:r>
      <w:r w:rsidR="002D704B">
        <w:rPr>
          <w:rFonts w:eastAsiaTheme="minorHAnsi"/>
          <w:sz w:val="28"/>
          <w:szCs w:val="28"/>
          <w:lang w:val="kk-KZ" w:eastAsia="en-US"/>
        </w:rPr>
        <w:t xml:space="preserve"> </w:t>
      </w:r>
      <w:r w:rsidR="00404C97">
        <w:rPr>
          <w:sz w:val="28"/>
          <w:szCs w:val="28"/>
          <w:lang w:val="kk-KZ"/>
        </w:rPr>
        <w:t xml:space="preserve">Токтибаева Г.Ж. </w:t>
      </w:r>
      <w:r w:rsidR="0088218D" w:rsidRPr="00185E18">
        <w:rPr>
          <w:sz w:val="28"/>
          <w:szCs w:val="28"/>
          <w:lang w:val="kk-KZ"/>
        </w:rPr>
        <w:t>Эпидемиологические особенно</w:t>
      </w:r>
      <w:r w:rsidR="006008EC" w:rsidRPr="00185E18">
        <w:rPr>
          <w:sz w:val="28"/>
          <w:szCs w:val="28"/>
          <w:lang w:val="kk-KZ"/>
        </w:rPr>
        <w:t xml:space="preserve">сти кори на этапе ее элиминации </w:t>
      </w:r>
      <w:r w:rsidR="00404C97">
        <w:rPr>
          <w:sz w:val="28"/>
          <w:szCs w:val="28"/>
          <w:lang w:val="kk-KZ"/>
        </w:rPr>
        <w:t xml:space="preserve">/ Г.Ж. Токтибаева, Ф.М. Шайзадина // </w:t>
      </w:r>
      <w:r w:rsidR="002D704B">
        <w:rPr>
          <w:color w:val="000000"/>
          <w:sz w:val="28"/>
          <w:szCs w:val="28"/>
          <w:lang w:val="kk-KZ"/>
        </w:rPr>
        <w:t xml:space="preserve">Ресейдің балалар инфекционистерінің </w:t>
      </w:r>
      <w:r w:rsidR="002D704B" w:rsidRPr="00125C39">
        <w:rPr>
          <w:color w:val="000000"/>
          <w:sz w:val="28"/>
          <w:szCs w:val="28"/>
        </w:rPr>
        <w:t>«Актуальные вопросы инфекционной патологии и вакцино</w:t>
      </w:r>
      <w:r w:rsidR="002D704B">
        <w:rPr>
          <w:color w:val="000000"/>
          <w:sz w:val="28"/>
          <w:szCs w:val="28"/>
        </w:rPr>
        <w:t xml:space="preserve">профилактики» </w:t>
      </w:r>
      <w:r w:rsidR="002D704B">
        <w:rPr>
          <w:color w:val="000000"/>
          <w:sz w:val="28"/>
          <w:szCs w:val="28"/>
          <w:lang w:val="kk-KZ"/>
        </w:rPr>
        <w:t xml:space="preserve">атты </w:t>
      </w:r>
      <w:r w:rsidR="002D704B" w:rsidRPr="00125C39">
        <w:rPr>
          <w:color w:val="000000"/>
          <w:sz w:val="28"/>
          <w:szCs w:val="28"/>
        </w:rPr>
        <w:t xml:space="preserve">ХV </w:t>
      </w:r>
      <w:proofErr w:type="spellStart"/>
      <w:r w:rsidR="002D704B" w:rsidRPr="00125C39">
        <w:rPr>
          <w:color w:val="000000"/>
          <w:sz w:val="28"/>
          <w:szCs w:val="28"/>
        </w:rPr>
        <w:t>Конгрес</w:t>
      </w:r>
      <w:proofErr w:type="spellEnd"/>
      <w:r w:rsidR="002D704B">
        <w:rPr>
          <w:color w:val="000000"/>
          <w:sz w:val="28"/>
          <w:szCs w:val="28"/>
          <w:lang w:val="kk-KZ"/>
        </w:rPr>
        <w:t>с м</w:t>
      </w:r>
      <w:r w:rsidR="0088218D" w:rsidRPr="00C21299">
        <w:rPr>
          <w:sz w:val="28"/>
          <w:szCs w:val="28"/>
          <w:lang w:val="kk-KZ"/>
        </w:rPr>
        <w:t>атериал</w:t>
      </w:r>
      <w:r w:rsidR="002D704B">
        <w:rPr>
          <w:sz w:val="28"/>
          <w:szCs w:val="28"/>
          <w:lang w:val="kk-KZ"/>
        </w:rPr>
        <w:t>дар</w:t>
      </w:r>
      <w:r w:rsidR="0088218D" w:rsidRPr="00C21299">
        <w:rPr>
          <w:sz w:val="28"/>
          <w:szCs w:val="28"/>
          <w:lang w:val="kk-KZ"/>
        </w:rPr>
        <w:t>ы</w:t>
      </w:r>
      <w:r w:rsidR="0088218D" w:rsidRPr="00185E18">
        <w:rPr>
          <w:sz w:val="28"/>
          <w:szCs w:val="28"/>
          <w:lang w:val="kk-KZ"/>
        </w:rPr>
        <w:t>. «Детские инфекции»</w:t>
      </w:r>
      <w:r w:rsidR="002D704B">
        <w:rPr>
          <w:sz w:val="28"/>
          <w:szCs w:val="28"/>
          <w:lang w:val="kk-KZ"/>
        </w:rPr>
        <w:t xml:space="preserve"> ғылыми-тәжірибелік журнал</w:t>
      </w:r>
      <w:r w:rsidR="0088218D" w:rsidRPr="00185E18">
        <w:rPr>
          <w:sz w:val="28"/>
          <w:szCs w:val="28"/>
          <w:lang w:val="kk-KZ"/>
        </w:rPr>
        <w:t xml:space="preserve"> </w:t>
      </w:r>
      <w:r w:rsidR="00C21299">
        <w:rPr>
          <w:sz w:val="28"/>
          <w:szCs w:val="28"/>
          <w:lang w:val="kk-KZ"/>
        </w:rPr>
        <w:t xml:space="preserve">– </w:t>
      </w:r>
      <w:r w:rsidR="00553D0F">
        <w:rPr>
          <w:sz w:val="28"/>
          <w:szCs w:val="28"/>
          <w:lang w:val="kk-KZ"/>
        </w:rPr>
        <w:t xml:space="preserve">М., </w:t>
      </w:r>
      <w:r w:rsidR="00C21299">
        <w:rPr>
          <w:sz w:val="28"/>
          <w:szCs w:val="28"/>
          <w:lang w:val="kk-KZ"/>
        </w:rPr>
        <w:t xml:space="preserve">2016. – </w:t>
      </w:r>
      <w:r w:rsidR="0088218D" w:rsidRPr="00185E18">
        <w:rPr>
          <w:sz w:val="28"/>
          <w:szCs w:val="28"/>
          <w:lang w:val="kk-KZ"/>
        </w:rPr>
        <w:t>Т</w:t>
      </w:r>
      <w:r w:rsidR="00C21299">
        <w:rPr>
          <w:sz w:val="28"/>
          <w:szCs w:val="28"/>
          <w:lang w:val="kk-KZ"/>
        </w:rPr>
        <w:t>.</w:t>
      </w:r>
      <w:r w:rsidR="0088218D" w:rsidRPr="00185E18">
        <w:rPr>
          <w:sz w:val="28"/>
          <w:szCs w:val="28"/>
          <w:lang w:val="kk-KZ"/>
        </w:rPr>
        <w:t>15</w:t>
      </w:r>
      <w:r w:rsidR="00C21299">
        <w:rPr>
          <w:sz w:val="28"/>
          <w:szCs w:val="28"/>
          <w:lang w:val="kk-KZ"/>
        </w:rPr>
        <w:t xml:space="preserve">. - </w:t>
      </w:r>
      <w:r w:rsidR="002D704B">
        <w:rPr>
          <w:sz w:val="28"/>
          <w:szCs w:val="28"/>
          <w:lang w:val="kk-KZ"/>
        </w:rPr>
        <w:t>Б</w:t>
      </w:r>
      <w:r w:rsidR="00C21299">
        <w:rPr>
          <w:sz w:val="28"/>
          <w:szCs w:val="28"/>
          <w:lang w:val="kk-KZ"/>
        </w:rPr>
        <w:t>. 48.</w:t>
      </w:r>
    </w:p>
    <w:p w14:paraId="42088752" w14:textId="77777777" w:rsidR="00185E18" w:rsidRDefault="00EF6AFC" w:rsidP="00600CEE">
      <w:pPr>
        <w:spacing w:line="360" w:lineRule="auto"/>
        <w:ind w:firstLine="709"/>
        <w:jc w:val="both"/>
        <w:rPr>
          <w:sz w:val="28"/>
          <w:szCs w:val="28"/>
          <w:lang w:val="kk-KZ"/>
        </w:rPr>
      </w:pPr>
      <w:r>
        <w:rPr>
          <w:sz w:val="28"/>
          <w:szCs w:val="28"/>
          <w:lang w:val="kk-KZ"/>
        </w:rPr>
        <w:t>-</w:t>
      </w:r>
      <w:r w:rsidR="002D704B">
        <w:rPr>
          <w:sz w:val="28"/>
          <w:szCs w:val="28"/>
          <w:lang w:val="kk-KZ"/>
        </w:rPr>
        <w:t xml:space="preserve"> </w:t>
      </w:r>
      <w:r>
        <w:rPr>
          <w:sz w:val="28"/>
          <w:szCs w:val="28"/>
          <w:lang w:val="kk-KZ"/>
        </w:rPr>
        <w:t xml:space="preserve">Токтибаева Г.Ж. </w:t>
      </w:r>
      <w:r w:rsidR="0088218D" w:rsidRPr="006008EC">
        <w:rPr>
          <w:sz w:val="28"/>
          <w:szCs w:val="28"/>
          <w:lang w:val="kk-KZ"/>
        </w:rPr>
        <w:t>Эпидемиологические особенности кори</w:t>
      </w:r>
      <w:r w:rsidR="006008EC" w:rsidRPr="006008EC">
        <w:rPr>
          <w:sz w:val="28"/>
          <w:szCs w:val="28"/>
          <w:lang w:val="kk-KZ"/>
        </w:rPr>
        <w:t xml:space="preserve"> </w:t>
      </w:r>
      <w:r w:rsidR="00D72ADA">
        <w:rPr>
          <w:sz w:val="28"/>
          <w:szCs w:val="28"/>
          <w:lang w:val="kk-KZ"/>
        </w:rPr>
        <w:t xml:space="preserve">/ Г.Ж. Токтибаева, С.И. Трофимова, Ф.М. Шайзадина </w:t>
      </w:r>
      <w:r w:rsidR="0088218D" w:rsidRPr="006008EC">
        <w:rPr>
          <w:sz w:val="28"/>
          <w:szCs w:val="28"/>
          <w:lang w:val="kk-KZ"/>
        </w:rPr>
        <w:t>//</w:t>
      </w:r>
      <w:r w:rsidR="00C05E91">
        <w:rPr>
          <w:sz w:val="28"/>
          <w:szCs w:val="28"/>
          <w:lang w:val="kk-KZ"/>
        </w:rPr>
        <w:t xml:space="preserve"> </w:t>
      </w:r>
      <w:r w:rsidR="002D704B">
        <w:rPr>
          <w:color w:val="000000"/>
          <w:sz w:val="28"/>
          <w:szCs w:val="28"/>
          <w:lang w:val="kk-KZ"/>
        </w:rPr>
        <w:t xml:space="preserve">Халықаралық </w:t>
      </w:r>
      <w:r w:rsidR="002D704B" w:rsidRPr="00125C39">
        <w:rPr>
          <w:color w:val="000000"/>
          <w:sz w:val="28"/>
          <w:szCs w:val="28"/>
        </w:rPr>
        <w:t>«Наука и образование в современном мире»</w:t>
      </w:r>
      <w:r w:rsidR="002D704B">
        <w:rPr>
          <w:color w:val="000000"/>
          <w:sz w:val="28"/>
          <w:szCs w:val="28"/>
          <w:lang w:val="kk-KZ"/>
        </w:rPr>
        <w:t xml:space="preserve"> атты ғылыми-тәжірибелік</w:t>
      </w:r>
      <w:r w:rsidR="002D704B" w:rsidRPr="00125C39">
        <w:rPr>
          <w:color w:val="000000"/>
          <w:sz w:val="28"/>
          <w:szCs w:val="28"/>
        </w:rPr>
        <w:t xml:space="preserve"> </w:t>
      </w:r>
      <w:proofErr w:type="spellStart"/>
      <w:r w:rsidR="002D704B" w:rsidRPr="00125C39">
        <w:rPr>
          <w:color w:val="000000"/>
          <w:sz w:val="28"/>
          <w:szCs w:val="28"/>
        </w:rPr>
        <w:t>конференци</w:t>
      </w:r>
      <w:proofErr w:type="spellEnd"/>
      <w:r w:rsidR="002D704B">
        <w:rPr>
          <w:color w:val="000000"/>
          <w:sz w:val="28"/>
          <w:szCs w:val="28"/>
          <w:lang w:val="kk-KZ"/>
        </w:rPr>
        <w:t>я м</w:t>
      </w:r>
      <w:r w:rsidR="0088218D" w:rsidRPr="006008EC">
        <w:rPr>
          <w:sz w:val="28"/>
          <w:szCs w:val="28"/>
          <w:lang w:val="kk-KZ"/>
        </w:rPr>
        <w:t>атериал</w:t>
      </w:r>
      <w:r w:rsidR="002D704B">
        <w:rPr>
          <w:sz w:val="28"/>
          <w:szCs w:val="28"/>
          <w:lang w:val="kk-KZ"/>
        </w:rPr>
        <w:t>дар</w:t>
      </w:r>
      <w:r w:rsidR="0088218D" w:rsidRPr="006008EC">
        <w:rPr>
          <w:sz w:val="28"/>
          <w:szCs w:val="28"/>
          <w:lang w:val="kk-KZ"/>
        </w:rPr>
        <w:t xml:space="preserve">ы </w:t>
      </w:r>
      <w:r w:rsidR="002D704B">
        <w:rPr>
          <w:sz w:val="28"/>
          <w:szCs w:val="28"/>
          <w:lang w:val="kk-KZ"/>
        </w:rPr>
        <w:t>–</w:t>
      </w:r>
      <w:r w:rsidR="0088218D" w:rsidRPr="006008EC">
        <w:rPr>
          <w:sz w:val="28"/>
          <w:szCs w:val="28"/>
          <w:lang w:val="kk-KZ"/>
        </w:rPr>
        <w:t xml:space="preserve"> </w:t>
      </w:r>
      <w:r w:rsidR="002D704B">
        <w:rPr>
          <w:sz w:val="28"/>
          <w:szCs w:val="28"/>
          <w:lang w:val="kk-KZ"/>
        </w:rPr>
        <w:t>Қарағанды.</w:t>
      </w:r>
      <w:r w:rsidR="00775741">
        <w:rPr>
          <w:sz w:val="28"/>
          <w:szCs w:val="28"/>
          <w:lang w:val="kk-KZ"/>
        </w:rPr>
        <w:t xml:space="preserve">, </w:t>
      </w:r>
      <w:r w:rsidR="0088218D" w:rsidRPr="006008EC">
        <w:rPr>
          <w:sz w:val="28"/>
          <w:szCs w:val="28"/>
          <w:lang w:val="kk-KZ"/>
        </w:rPr>
        <w:t>2017</w:t>
      </w:r>
      <w:r>
        <w:rPr>
          <w:sz w:val="28"/>
          <w:szCs w:val="28"/>
          <w:lang w:val="kk-KZ"/>
        </w:rPr>
        <w:t xml:space="preserve">. – Т.5. – </w:t>
      </w:r>
      <w:r w:rsidR="002D704B">
        <w:rPr>
          <w:sz w:val="28"/>
          <w:szCs w:val="28"/>
          <w:lang w:val="kk-KZ"/>
        </w:rPr>
        <w:t>Б</w:t>
      </w:r>
      <w:r>
        <w:rPr>
          <w:sz w:val="28"/>
          <w:szCs w:val="28"/>
          <w:lang w:val="kk-KZ"/>
        </w:rPr>
        <w:t>. 329 -</w:t>
      </w:r>
      <w:r w:rsidR="0088218D" w:rsidRPr="006008EC">
        <w:rPr>
          <w:sz w:val="28"/>
          <w:szCs w:val="28"/>
          <w:lang w:val="kk-KZ"/>
        </w:rPr>
        <w:t xml:space="preserve"> </w:t>
      </w:r>
      <w:r>
        <w:rPr>
          <w:sz w:val="28"/>
          <w:szCs w:val="28"/>
          <w:lang w:val="kk-KZ"/>
        </w:rPr>
        <w:t>332.</w:t>
      </w:r>
    </w:p>
    <w:p w14:paraId="5C3C21D0" w14:textId="77777777" w:rsidR="00185E18" w:rsidRDefault="003D1D47" w:rsidP="00600CEE">
      <w:pPr>
        <w:spacing w:line="360" w:lineRule="auto"/>
        <w:ind w:firstLine="709"/>
        <w:jc w:val="both"/>
        <w:rPr>
          <w:sz w:val="28"/>
          <w:szCs w:val="28"/>
          <w:lang w:val="kk-KZ"/>
        </w:rPr>
      </w:pPr>
      <w:r>
        <w:rPr>
          <w:sz w:val="28"/>
          <w:szCs w:val="28"/>
          <w:lang w:val="kk-KZ"/>
        </w:rPr>
        <w:lastRenderedPageBreak/>
        <w:t>-</w:t>
      </w:r>
      <w:r w:rsidR="002D704B">
        <w:rPr>
          <w:sz w:val="28"/>
          <w:szCs w:val="28"/>
          <w:lang w:val="kk-KZ"/>
        </w:rPr>
        <w:t xml:space="preserve"> </w:t>
      </w:r>
      <w:r>
        <w:rPr>
          <w:sz w:val="28"/>
          <w:szCs w:val="28"/>
          <w:lang w:val="kk-KZ"/>
        </w:rPr>
        <w:t xml:space="preserve">Шайзадина Ф.М. </w:t>
      </w:r>
      <w:r w:rsidR="0088218D" w:rsidRPr="006008EC">
        <w:rPr>
          <w:sz w:val="28"/>
          <w:szCs w:val="28"/>
          <w:lang w:val="kk-KZ"/>
        </w:rPr>
        <w:t>Эпидемиологический анализ кори в Казахстане</w:t>
      </w:r>
      <w:r w:rsidR="006008EC" w:rsidRPr="006008EC">
        <w:rPr>
          <w:sz w:val="28"/>
          <w:szCs w:val="28"/>
          <w:lang w:val="kk-KZ"/>
        </w:rPr>
        <w:t xml:space="preserve"> </w:t>
      </w:r>
      <w:r>
        <w:rPr>
          <w:sz w:val="28"/>
          <w:szCs w:val="28"/>
          <w:lang w:val="kk-KZ"/>
        </w:rPr>
        <w:t xml:space="preserve">/ Ф.М. Шайзадина, Г.Ж. Токтибаева </w:t>
      </w:r>
      <w:r w:rsidR="0088218D" w:rsidRPr="006008EC">
        <w:rPr>
          <w:sz w:val="28"/>
          <w:szCs w:val="28"/>
          <w:lang w:val="kk-KZ"/>
        </w:rPr>
        <w:t>//</w:t>
      </w:r>
      <w:r>
        <w:rPr>
          <w:sz w:val="28"/>
          <w:szCs w:val="28"/>
          <w:lang w:val="kk-KZ"/>
        </w:rPr>
        <w:t xml:space="preserve"> </w:t>
      </w:r>
      <w:r w:rsidR="002D704B" w:rsidRPr="001978A4">
        <w:rPr>
          <w:color w:val="000000"/>
          <w:sz w:val="28"/>
          <w:szCs w:val="28"/>
        </w:rPr>
        <w:t>51-</w:t>
      </w:r>
      <w:r w:rsidR="002D704B">
        <w:rPr>
          <w:color w:val="000000"/>
          <w:sz w:val="28"/>
          <w:szCs w:val="28"/>
          <w:lang w:val="kk-KZ"/>
        </w:rPr>
        <w:t>ші</w:t>
      </w:r>
      <w:r w:rsidR="002D704B" w:rsidRPr="001978A4">
        <w:rPr>
          <w:color w:val="000000"/>
          <w:sz w:val="28"/>
          <w:szCs w:val="28"/>
        </w:rPr>
        <w:t xml:space="preserve"> </w:t>
      </w:r>
      <w:r w:rsidR="002D704B">
        <w:rPr>
          <w:color w:val="000000"/>
          <w:sz w:val="28"/>
          <w:szCs w:val="28"/>
          <w:lang w:val="kk-KZ"/>
        </w:rPr>
        <w:t xml:space="preserve">студенттер мен жас ғалымдардың </w:t>
      </w:r>
      <w:r w:rsidR="002D704B" w:rsidRPr="001978A4">
        <w:rPr>
          <w:color w:val="000000"/>
          <w:sz w:val="28"/>
          <w:szCs w:val="28"/>
        </w:rPr>
        <w:t>«Актуальные проблемы теоретической, экспериментальной, клинической медиц</w:t>
      </w:r>
      <w:r w:rsidR="002D704B">
        <w:rPr>
          <w:color w:val="000000"/>
          <w:sz w:val="28"/>
          <w:szCs w:val="28"/>
        </w:rPr>
        <w:t xml:space="preserve">ины и фармации» </w:t>
      </w:r>
      <w:r w:rsidR="002D704B">
        <w:rPr>
          <w:color w:val="000000"/>
          <w:sz w:val="28"/>
          <w:szCs w:val="28"/>
          <w:lang w:val="kk-KZ"/>
        </w:rPr>
        <w:t>атты Бүкілресейлік ғылыми конференциясы м</w:t>
      </w:r>
      <w:r w:rsidR="0088218D" w:rsidRPr="006008EC">
        <w:rPr>
          <w:sz w:val="28"/>
          <w:szCs w:val="28"/>
          <w:lang w:val="kk-KZ"/>
        </w:rPr>
        <w:t>атериал</w:t>
      </w:r>
      <w:r w:rsidR="002D704B">
        <w:rPr>
          <w:sz w:val="28"/>
          <w:szCs w:val="28"/>
          <w:lang w:val="kk-KZ"/>
        </w:rPr>
        <w:t xml:space="preserve">дары. </w:t>
      </w:r>
      <w:r>
        <w:rPr>
          <w:sz w:val="28"/>
          <w:szCs w:val="28"/>
          <w:lang w:val="kk-KZ"/>
        </w:rPr>
        <w:t xml:space="preserve">- </w:t>
      </w:r>
      <w:r w:rsidR="0088218D" w:rsidRPr="006008EC">
        <w:rPr>
          <w:sz w:val="28"/>
          <w:szCs w:val="28"/>
          <w:lang w:val="kk-KZ"/>
        </w:rPr>
        <w:t>Тюмень</w:t>
      </w:r>
      <w:r>
        <w:rPr>
          <w:sz w:val="28"/>
          <w:szCs w:val="28"/>
          <w:lang w:val="kk-KZ"/>
        </w:rPr>
        <w:t xml:space="preserve">., 2017. - </w:t>
      </w:r>
      <w:r w:rsidR="002D704B">
        <w:rPr>
          <w:sz w:val="28"/>
          <w:szCs w:val="28"/>
          <w:lang w:val="kk-KZ"/>
        </w:rPr>
        <w:t>Б</w:t>
      </w:r>
      <w:r>
        <w:rPr>
          <w:sz w:val="28"/>
          <w:szCs w:val="28"/>
          <w:lang w:val="kk-KZ"/>
        </w:rPr>
        <w:t>.136.</w:t>
      </w:r>
    </w:p>
    <w:p w14:paraId="09EA1E47" w14:textId="77777777" w:rsidR="00185E18" w:rsidRDefault="0050410C" w:rsidP="00600CEE">
      <w:pPr>
        <w:spacing w:line="360" w:lineRule="auto"/>
        <w:ind w:firstLine="709"/>
        <w:jc w:val="both"/>
        <w:rPr>
          <w:sz w:val="28"/>
          <w:szCs w:val="28"/>
          <w:lang w:val="kk-KZ"/>
        </w:rPr>
      </w:pPr>
      <w:r>
        <w:rPr>
          <w:sz w:val="28"/>
          <w:szCs w:val="28"/>
          <w:lang w:val="kk-KZ"/>
        </w:rPr>
        <w:t>-</w:t>
      </w:r>
      <w:r w:rsidR="002D704B">
        <w:rPr>
          <w:sz w:val="28"/>
          <w:szCs w:val="28"/>
          <w:lang w:val="kk-KZ"/>
        </w:rPr>
        <w:t xml:space="preserve"> </w:t>
      </w:r>
      <w:r>
        <w:rPr>
          <w:sz w:val="28"/>
          <w:szCs w:val="28"/>
          <w:lang w:val="kk-KZ"/>
        </w:rPr>
        <w:t xml:space="preserve">Токтибаева Г.Ж. </w:t>
      </w:r>
      <w:r w:rsidR="0088218D" w:rsidRPr="006008EC">
        <w:rPr>
          <w:sz w:val="28"/>
          <w:szCs w:val="28"/>
          <w:lang w:val="kk-KZ"/>
        </w:rPr>
        <w:t>Эпидемиологическ</w:t>
      </w:r>
      <w:r w:rsidR="00775741">
        <w:rPr>
          <w:sz w:val="28"/>
          <w:szCs w:val="28"/>
          <w:lang w:val="kk-KZ"/>
        </w:rPr>
        <w:t>ая ситуация по кори в Республике Казахстан</w:t>
      </w:r>
      <w:r w:rsidR="0088218D" w:rsidRPr="006008EC">
        <w:rPr>
          <w:sz w:val="28"/>
          <w:szCs w:val="28"/>
          <w:lang w:val="kk-KZ"/>
        </w:rPr>
        <w:t xml:space="preserve"> //</w:t>
      </w:r>
      <w:r w:rsidR="00553D0F">
        <w:rPr>
          <w:sz w:val="28"/>
          <w:szCs w:val="28"/>
          <w:lang w:val="kk-KZ"/>
        </w:rPr>
        <w:t xml:space="preserve"> </w:t>
      </w:r>
      <w:r w:rsidR="00090464" w:rsidRPr="001978A4">
        <w:rPr>
          <w:color w:val="000000"/>
          <w:sz w:val="28"/>
          <w:szCs w:val="28"/>
        </w:rPr>
        <w:t xml:space="preserve">ХХ </w:t>
      </w:r>
      <w:r w:rsidR="00090464">
        <w:rPr>
          <w:color w:val="000000"/>
          <w:sz w:val="28"/>
          <w:szCs w:val="28"/>
          <w:lang w:val="kk-KZ"/>
        </w:rPr>
        <w:t xml:space="preserve">халықаралық жас зерттеушілердің </w:t>
      </w:r>
      <w:r w:rsidR="00090464" w:rsidRPr="001978A4">
        <w:rPr>
          <w:color w:val="000000"/>
          <w:sz w:val="28"/>
          <w:szCs w:val="28"/>
        </w:rPr>
        <w:t>«Фундаментальная наука и клиническая медицина. Человек и</w:t>
      </w:r>
      <w:r w:rsidR="00090464">
        <w:rPr>
          <w:color w:val="000000"/>
          <w:sz w:val="28"/>
          <w:szCs w:val="28"/>
        </w:rPr>
        <w:t xml:space="preserve"> его здоровье» </w:t>
      </w:r>
      <w:r w:rsidR="00090464">
        <w:rPr>
          <w:color w:val="000000"/>
          <w:sz w:val="28"/>
          <w:szCs w:val="28"/>
          <w:lang w:val="kk-KZ"/>
        </w:rPr>
        <w:t xml:space="preserve">атты </w:t>
      </w:r>
      <w:r w:rsidR="00090464" w:rsidRPr="001978A4">
        <w:rPr>
          <w:color w:val="000000"/>
          <w:sz w:val="28"/>
          <w:szCs w:val="28"/>
        </w:rPr>
        <w:t>медико-биологи</w:t>
      </w:r>
      <w:r w:rsidR="00090464">
        <w:rPr>
          <w:color w:val="000000"/>
          <w:sz w:val="28"/>
          <w:szCs w:val="28"/>
          <w:lang w:val="kk-KZ"/>
        </w:rPr>
        <w:t>ялық ғылыми</w:t>
      </w:r>
      <w:r w:rsidR="00090464" w:rsidRPr="001978A4">
        <w:rPr>
          <w:color w:val="000000"/>
          <w:sz w:val="28"/>
          <w:szCs w:val="28"/>
        </w:rPr>
        <w:t xml:space="preserve"> </w:t>
      </w:r>
      <w:proofErr w:type="spellStart"/>
      <w:r w:rsidR="00090464" w:rsidRPr="001978A4">
        <w:rPr>
          <w:color w:val="000000"/>
          <w:sz w:val="28"/>
          <w:szCs w:val="28"/>
        </w:rPr>
        <w:t>конференци</w:t>
      </w:r>
      <w:proofErr w:type="spellEnd"/>
      <w:r w:rsidR="00090464">
        <w:rPr>
          <w:color w:val="000000"/>
          <w:sz w:val="28"/>
          <w:szCs w:val="28"/>
          <w:lang w:val="kk-KZ"/>
        </w:rPr>
        <w:t>я м</w:t>
      </w:r>
      <w:r w:rsidR="0088218D" w:rsidRPr="006008EC">
        <w:rPr>
          <w:sz w:val="28"/>
          <w:szCs w:val="28"/>
          <w:lang w:val="kk-KZ"/>
        </w:rPr>
        <w:t>атериал</w:t>
      </w:r>
      <w:r w:rsidR="00090464">
        <w:rPr>
          <w:sz w:val="28"/>
          <w:szCs w:val="28"/>
          <w:lang w:val="kk-KZ"/>
        </w:rPr>
        <w:t>дар</w:t>
      </w:r>
      <w:r w:rsidR="0088218D" w:rsidRPr="006008EC">
        <w:rPr>
          <w:sz w:val="28"/>
          <w:szCs w:val="28"/>
          <w:lang w:val="kk-KZ"/>
        </w:rPr>
        <w:t>ы</w:t>
      </w:r>
      <w:r w:rsidR="00090464">
        <w:rPr>
          <w:sz w:val="28"/>
          <w:szCs w:val="28"/>
          <w:lang w:val="kk-KZ"/>
        </w:rPr>
        <w:t>.</w:t>
      </w:r>
      <w:r w:rsidR="00553D0F">
        <w:rPr>
          <w:sz w:val="28"/>
          <w:szCs w:val="28"/>
          <w:lang w:val="kk-KZ"/>
        </w:rPr>
        <w:t xml:space="preserve"> - </w:t>
      </w:r>
      <w:r w:rsidR="00775741">
        <w:rPr>
          <w:sz w:val="28"/>
          <w:szCs w:val="28"/>
          <w:lang w:val="kk-KZ"/>
        </w:rPr>
        <w:t xml:space="preserve">Санкт-Петербург., 2017. – Т. 20. – </w:t>
      </w:r>
      <w:r w:rsidR="00090464">
        <w:rPr>
          <w:sz w:val="28"/>
          <w:szCs w:val="28"/>
          <w:lang w:val="kk-KZ"/>
        </w:rPr>
        <w:t>Б</w:t>
      </w:r>
      <w:r w:rsidR="00775741">
        <w:rPr>
          <w:sz w:val="28"/>
          <w:szCs w:val="28"/>
          <w:lang w:val="kk-KZ"/>
        </w:rPr>
        <w:t>.</w:t>
      </w:r>
      <w:r>
        <w:rPr>
          <w:sz w:val="28"/>
          <w:szCs w:val="28"/>
          <w:lang w:val="kk-KZ"/>
        </w:rPr>
        <w:t xml:space="preserve"> 559 – 560.</w:t>
      </w:r>
    </w:p>
    <w:p w14:paraId="75984AFA" w14:textId="77777777" w:rsidR="00AB691A" w:rsidRDefault="003921C6" w:rsidP="00B93E45">
      <w:pPr>
        <w:spacing w:line="360" w:lineRule="auto"/>
        <w:ind w:firstLine="709"/>
        <w:jc w:val="both"/>
        <w:rPr>
          <w:sz w:val="28"/>
          <w:szCs w:val="28"/>
          <w:lang w:val="kk-KZ"/>
        </w:rPr>
      </w:pPr>
      <w:r>
        <w:rPr>
          <w:sz w:val="28"/>
          <w:szCs w:val="28"/>
          <w:lang w:val="kk-KZ"/>
        </w:rPr>
        <w:t>-</w:t>
      </w:r>
      <w:r w:rsidR="00090464">
        <w:rPr>
          <w:sz w:val="28"/>
          <w:szCs w:val="28"/>
          <w:lang w:val="kk-KZ"/>
        </w:rPr>
        <w:t xml:space="preserve"> </w:t>
      </w:r>
      <w:r w:rsidR="00B55C17">
        <w:rPr>
          <w:sz w:val="28"/>
          <w:szCs w:val="28"/>
          <w:lang w:val="kk-KZ"/>
        </w:rPr>
        <w:t xml:space="preserve">Токтибаева Г.Ж., Шайзадина Ф.М., Брицкая П.М., Жанкалова З.М. </w:t>
      </w:r>
      <w:r w:rsidR="00B55C17" w:rsidRPr="000F6A52">
        <w:rPr>
          <w:sz w:val="28"/>
          <w:szCs w:val="28"/>
          <w:lang w:val="kk-KZ"/>
        </w:rPr>
        <w:t>Влияние вакцинации на заболеваемость корью населения //</w:t>
      </w:r>
      <w:r w:rsidR="00B55C17">
        <w:rPr>
          <w:sz w:val="28"/>
          <w:szCs w:val="28"/>
          <w:lang w:val="kk-KZ"/>
        </w:rPr>
        <w:t xml:space="preserve"> </w:t>
      </w:r>
      <w:r w:rsidR="00026B5D">
        <w:rPr>
          <w:color w:val="000000"/>
          <w:sz w:val="28"/>
          <w:szCs w:val="28"/>
          <w:lang w:val="kk-KZ"/>
        </w:rPr>
        <w:t xml:space="preserve">Бүкілресейлік </w:t>
      </w:r>
      <w:r w:rsidR="00026B5D" w:rsidRPr="001978A4">
        <w:rPr>
          <w:color w:val="000000"/>
          <w:sz w:val="28"/>
          <w:szCs w:val="28"/>
        </w:rPr>
        <w:t>«Инфекционные болезни у детей: диагностика, лечение и профилактика»</w:t>
      </w:r>
      <w:r w:rsidR="00026B5D">
        <w:rPr>
          <w:color w:val="000000"/>
          <w:sz w:val="28"/>
          <w:szCs w:val="28"/>
          <w:lang w:val="kk-KZ"/>
        </w:rPr>
        <w:t xml:space="preserve"> атты жылсайынғы</w:t>
      </w:r>
      <w:r w:rsidR="00026B5D" w:rsidRPr="001978A4">
        <w:rPr>
          <w:color w:val="000000"/>
          <w:sz w:val="28"/>
          <w:szCs w:val="28"/>
        </w:rPr>
        <w:t xml:space="preserve"> </w:t>
      </w:r>
      <w:r w:rsidR="00026B5D">
        <w:rPr>
          <w:color w:val="000000"/>
          <w:sz w:val="28"/>
          <w:szCs w:val="28"/>
          <w:lang w:val="kk-KZ"/>
        </w:rPr>
        <w:t>конгресс м</w:t>
      </w:r>
      <w:r w:rsidR="0088218D" w:rsidRPr="006008EC">
        <w:rPr>
          <w:sz w:val="28"/>
          <w:szCs w:val="28"/>
          <w:lang w:val="kk-KZ"/>
        </w:rPr>
        <w:t>атериал</w:t>
      </w:r>
      <w:r w:rsidR="00026B5D">
        <w:rPr>
          <w:sz w:val="28"/>
          <w:szCs w:val="28"/>
          <w:lang w:val="kk-KZ"/>
        </w:rPr>
        <w:t>дар</w:t>
      </w:r>
      <w:r w:rsidR="0088218D" w:rsidRPr="006008EC">
        <w:rPr>
          <w:sz w:val="28"/>
          <w:szCs w:val="28"/>
          <w:lang w:val="kk-KZ"/>
        </w:rPr>
        <w:t>ы</w:t>
      </w:r>
      <w:r w:rsidR="00026B5D">
        <w:rPr>
          <w:sz w:val="28"/>
          <w:szCs w:val="28"/>
          <w:lang w:val="kk-KZ"/>
        </w:rPr>
        <w:t xml:space="preserve">. </w:t>
      </w:r>
      <w:r w:rsidR="00C93701">
        <w:rPr>
          <w:sz w:val="28"/>
          <w:szCs w:val="28"/>
          <w:lang w:val="kk-KZ"/>
        </w:rPr>
        <w:t xml:space="preserve">- </w:t>
      </w:r>
      <w:r w:rsidR="00C93701" w:rsidRPr="006008EC">
        <w:rPr>
          <w:sz w:val="28"/>
          <w:szCs w:val="28"/>
          <w:lang w:val="kk-KZ"/>
        </w:rPr>
        <w:t>Санкт-Петербург</w:t>
      </w:r>
      <w:r w:rsidR="00C93701">
        <w:rPr>
          <w:sz w:val="28"/>
          <w:szCs w:val="28"/>
          <w:lang w:val="kk-KZ"/>
        </w:rPr>
        <w:t>., 2017. – Т. 9. - №4. -</w:t>
      </w:r>
      <w:r w:rsidR="0088218D" w:rsidRPr="006008EC">
        <w:rPr>
          <w:sz w:val="28"/>
          <w:szCs w:val="28"/>
          <w:lang w:val="kk-KZ"/>
        </w:rPr>
        <w:t xml:space="preserve"> </w:t>
      </w:r>
      <w:r w:rsidR="00026B5D">
        <w:rPr>
          <w:sz w:val="28"/>
          <w:szCs w:val="28"/>
          <w:lang w:val="kk-KZ"/>
        </w:rPr>
        <w:t>Б</w:t>
      </w:r>
      <w:r w:rsidR="0088218D" w:rsidRPr="006008EC">
        <w:rPr>
          <w:sz w:val="28"/>
          <w:szCs w:val="28"/>
          <w:lang w:val="kk-KZ"/>
        </w:rPr>
        <w:t>.</w:t>
      </w:r>
      <w:r w:rsidR="00C93701">
        <w:rPr>
          <w:sz w:val="28"/>
          <w:szCs w:val="28"/>
          <w:lang w:val="kk-KZ"/>
        </w:rPr>
        <w:t>112.</w:t>
      </w:r>
    </w:p>
    <w:p w14:paraId="6E815A12" w14:textId="77777777" w:rsidR="00441237" w:rsidRDefault="00441237" w:rsidP="00B93E45">
      <w:pPr>
        <w:spacing w:line="360" w:lineRule="auto"/>
        <w:ind w:firstLine="709"/>
        <w:jc w:val="both"/>
        <w:rPr>
          <w:sz w:val="28"/>
          <w:szCs w:val="28"/>
          <w:lang w:val="kk-KZ"/>
        </w:rPr>
      </w:pPr>
      <w:r>
        <w:rPr>
          <w:sz w:val="28"/>
          <w:szCs w:val="28"/>
          <w:lang w:val="kk-KZ"/>
        </w:rPr>
        <w:t xml:space="preserve">- Токтибаева Г.Ж. Серологический мониторинг поствакцинального иммунитета населения против кори // </w:t>
      </w:r>
      <w:r w:rsidR="00736C0D">
        <w:rPr>
          <w:sz w:val="28"/>
          <w:szCs w:val="28"/>
          <w:lang w:val="kk-KZ"/>
        </w:rPr>
        <w:t>Медицина және экология. – Қарағанды, 2018. -№1. – Б.</w:t>
      </w:r>
      <w:r w:rsidR="005B2DAC">
        <w:rPr>
          <w:sz w:val="28"/>
          <w:szCs w:val="28"/>
          <w:lang w:val="kk-KZ"/>
        </w:rPr>
        <w:t>57.</w:t>
      </w:r>
    </w:p>
    <w:p w14:paraId="73694B1D" w14:textId="77777777" w:rsidR="00E41750" w:rsidRPr="00954BAD" w:rsidRDefault="00954BAD" w:rsidP="00954BAD">
      <w:pPr>
        <w:spacing w:after="200" w:line="276" w:lineRule="auto"/>
        <w:rPr>
          <w:sz w:val="28"/>
          <w:szCs w:val="28"/>
          <w:lang w:val="kk-KZ"/>
        </w:rPr>
      </w:pPr>
      <w:r>
        <w:rPr>
          <w:sz w:val="28"/>
          <w:szCs w:val="28"/>
          <w:lang w:val="kk-KZ"/>
        </w:rPr>
        <w:tab/>
      </w:r>
      <w:r w:rsidR="00E41750" w:rsidRPr="00682D0E">
        <w:rPr>
          <w:b/>
          <w:kern w:val="2"/>
          <w:sz w:val="28"/>
          <w:lang w:val="kk-KZ"/>
        </w:rPr>
        <w:t xml:space="preserve">Басқа ғылыми-зерттеу жұмыстарымен байланысы </w:t>
      </w:r>
    </w:p>
    <w:p w14:paraId="29738B00" w14:textId="77777777" w:rsidR="00E14940" w:rsidRDefault="00E41750" w:rsidP="00D22F96">
      <w:pPr>
        <w:pStyle w:val="a9"/>
        <w:spacing w:after="0" w:line="360" w:lineRule="auto"/>
        <w:ind w:left="0" w:firstLine="709"/>
        <w:jc w:val="both"/>
        <w:rPr>
          <w:kern w:val="2"/>
          <w:sz w:val="28"/>
          <w:lang w:val="kk-KZ"/>
        </w:rPr>
      </w:pPr>
      <w:r w:rsidRPr="00E41750">
        <w:rPr>
          <w:kern w:val="2"/>
          <w:sz w:val="28"/>
          <w:lang w:val="kk-KZ"/>
        </w:rPr>
        <w:t xml:space="preserve">Орындалған жұмыс </w:t>
      </w:r>
      <w:r w:rsidRPr="00105600">
        <w:rPr>
          <w:kern w:val="2"/>
          <w:sz w:val="28"/>
          <w:lang w:val="kk-KZ"/>
        </w:rPr>
        <w:t xml:space="preserve">«Прогнозирование риска заболеваемости вакциноуправляемыми инфекциями </w:t>
      </w:r>
      <w:r w:rsidRPr="00E41750">
        <w:rPr>
          <w:kern w:val="2"/>
          <w:sz w:val="28"/>
          <w:lang w:val="kk-KZ"/>
        </w:rPr>
        <w:t>(корь, вирусный гепатит В) в Республике Казахстан</w:t>
      </w:r>
      <w:r w:rsidRPr="00105600">
        <w:rPr>
          <w:kern w:val="2"/>
          <w:sz w:val="28"/>
          <w:lang w:val="kk-KZ"/>
        </w:rPr>
        <w:t>»</w:t>
      </w:r>
      <w:r w:rsidRPr="00E41750">
        <w:rPr>
          <w:kern w:val="2"/>
          <w:sz w:val="28"/>
          <w:lang w:val="kk-KZ"/>
        </w:rPr>
        <w:t xml:space="preserve"> атты ҚММУ ғылыми-зерттеу жұмысының бір бөлігі болып табылады. Орындау мерзімі 2015-2017 жылдар, </w:t>
      </w:r>
      <w:r>
        <w:rPr>
          <w:kern w:val="2"/>
          <w:sz w:val="28"/>
          <w:lang w:val="kk-KZ"/>
        </w:rPr>
        <w:t xml:space="preserve">мемлекеттік тіркеу нөмірі </w:t>
      </w:r>
      <w:r w:rsidR="002A4FDE" w:rsidRPr="00E41750">
        <w:rPr>
          <w:kern w:val="2"/>
          <w:sz w:val="28"/>
          <w:lang w:val="kk-KZ"/>
        </w:rPr>
        <w:t>-</w:t>
      </w:r>
      <w:r w:rsidR="00E14940" w:rsidRPr="00A638C5">
        <w:rPr>
          <w:kern w:val="2"/>
          <w:sz w:val="28"/>
          <w:lang w:val="kk-KZ"/>
        </w:rPr>
        <w:t xml:space="preserve"> 01</w:t>
      </w:r>
      <w:r w:rsidR="001C5034" w:rsidRPr="00E41750">
        <w:rPr>
          <w:kern w:val="2"/>
          <w:sz w:val="28"/>
          <w:lang w:val="kk-KZ"/>
        </w:rPr>
        <w:t>15РК00303</w:t>
      </w:r>
      <w:r w:rsidR="00E14940" w:rsidRPr="00A638C5">
        <w:rPr>
          <w:kern w:val="2"/>
          <w:sz w:val="28"/>
          <w:lang w:val="kk-KZ"/>
        </w:rPr>
        <w:t>.</w:t>
      </w:r>
    </w:p>
    <w:p w14:paraId="50A85564" w14:textId="77777777" w:rsidR="001160CE" w:rsidRPr="00682D0E" w:rsidRDefault="001160CE" w:rsidP="001160CE">
      <w:pPr>
        <w:spacing w:line="360" w:lineRule="auto"/>
        <w:ind w:firstLine="709"/>
        <w:jc w:val="both"/>
        <w:rPr>
          <w:rFonts w:eastAsiaTheme="minorHAnsi"/>
          <w:b/>
          <w:sz w:val="28"/>
          <w:szCs w:val="28"/>
          <w:lang w:val="kk-KZ" w:eastAsia="en-US"/>
        </w:rPr>
      </w:pPr>
      <w:r w:rsidRPr="00682D0E">
        <w:rPr>
          <w:rFonts w:eastAsiaTheme="minorHAnsi"/>
          <w:b/>
          <w:sz w:val="28"/>
          <w:szCs w:val="28"/>
          <w:lang w:val="kk-KZ" w:eastAsia="en-US"/>
        </w:rPr>
        <w:t>Диссертацияның көлемі мен құрамы</w:t>
      </w:r>
    </w:p>
    <w:p w14:paraId="64E0C7B9" w14:textId="77777777" w:rsidR="001160CE" w:rsidRPr="00125C39" w:rsidRDefault="001160CE" w:rsidP="001160CE">
      <w:pPr>
        <w:spacing w:line="360" w:lineRule="auto"/>
        <w:ind w:firstLine="709"/>
        <w:jc w:val="both"/>
        <w:rPr>
          <w:rFonts w:eastAsiaTheme="minorHAnsi"/>
          <w:b/>
          <w:sz w:val="28"/>
          <w:szCs w:val="28"/>
          <w:lang w:val="kk-KZ" w:eastAsia="en-US"/>
        </w:rPr>
      </w:pPr>
      <w:r>
        <w:rPr>
          <w:rFonts w:eastAsiaTheme="minorHAnsi"/>
          <w:sz w:val="28"/>
          <w:szCs w:val="28"/>
          <w:lang w:val="kk-KZ" w:eastAsia="en-US"/>
        </w:rPr>
        <w:t xml:space="preserve">Диссертация </w:t>
      </w:r>
      <w:r w:rsidRPr="00B63FC2">
        <w:rPr>
          <w:rFonts w:eastAsiaTheme="minorHAnsi"/>
          <w:sz w:val="28"/>
          <w:szCs w:val="28"/>
          <w:lang w:val="kk-KZ" w:eastAsia="en-US"/>
        </w:rPr>
        <w:t>мәтіні 7</w:t>
      </w:r>
      <w:r w:rsidR="00B63FC2" w:rsidRPr="00B63FC2">
        <w:rPr>
          <w:rFonts w:eastAsiaTheme="minorHAnsi"/>
          <w:sz w:val="28"/>
          <w:szCs w:val="28"/>
          <w:lang w:val="kk-KZ" w:eastAsia="en-US"/>
        </w:rPr>
        <w:t>7</w:t>
      </w:r>
      <w:r w:rsidRPr="00B63FC2">
        <w:rPr>
          <w:rFonts w:eastAsiaTheme="minorHAnsi"/>
          <w:sz w:val="28"/>
          <w:szCs w:val="28"/>
          <w:lang w:val="kk-KZ" w:eastAsia="en-US"/>
        </w:rPr>
        <w:t xml:space="preserve"> парақ</w:t>
      </w:r>
      <w:r>
        <w:rPr>
          <w:rFonts w:eastAsiaTheme="minorHAnsi"/>
          <w:sz w:val="28"/>
          <w:szCs w:val="28"/>
          <w:lang w:val="kk-KZ" w:eastAsia="en-US"/>
        </w:rPr>
        <w:t xml:space="preserve"> бетте баяндалған және кіріспе, әдебиет</w:t>
      </w:r>
      <w:r w:rsidR="00A45DFC">
        <w:rPr>
          <w:rFonts w:eastAsiaTheme="minorHAnsi"/>
          <w:sz w:val="28"/>
          <w:szCs w:val="28"/>
          <w:lang w:val="kk-KZ" w:eastAsia="en-US"/>
        </w:rPr>
        <w:t>ке</w:t>
      </w:r>
      <w:r>
        <w:rPr>
          <w:rFonts w:eastAsiaTheme="minorHAnsi"/>
          <w:sz w:val="28"/>
          <w:szCs w:val="28"/>
          <w:lang w:val="kk-KZ" w:eastAsia="en-US"/>
        </w:rPr>
        <w:t xml:space="preserve"> шолу, зерттеудің материалдары мен әдістерінің сипаттамасы, негізгі бөлім, </w:t>
      </w:r>
      <w:r w:rsidR="00D91C36">
        <w:rPr>
          <w:rFonts w:eastAsiaTheme="minorHAnsi"/>
          <w:sz w:val="28"/>
          <w:szCs w:val="28"/>
          <w:lang w:val="kk-KZ" w:eastAsia="en-US"/>
        </w:rPr>
        <w:t>қорытынды</w:t>
      </w:r>
      <w:r>
        <w:rPr>
          <w:rFonts w:eastAsiaTheme="minorHAnsi"/>
          <w:sz w:val="28"/>
          <w:szCs w:val="28"/>
          <w:lang w:val="kk-KZ" w:eastAsia="en-US"/>
        </w:rPr>
        <w:t xml:space="preserve"> және пайдаланған әдебиеттер тізімінен тұрады. </w:t>
      </w:r>
    </w:p>
    <w:p w14:paraId="1E5B01B7" w14:textId="77777777" w:rsidR="001160CE" w:rsidRPr="001160CE" w:rsidRDefault="001160CE" w:rsidP="00D22F96">
      <w:pPr>
        <w:pStyle w:val="a9"/>
        <w:spacing w:after="0" w:line="360" w:lineRule="auto"/>
        <w:ind w:left="0" w:firstLine="709"/>
        <w:jc w:val="both"/>
        <w:rPr>
          <w:b/>
          <w:kern w:val="2"/>
          <w:sz w:val="28"/>
          <w:lang w:val="kk-KZ"/>
        </w:rPr>
      </w:pPr>
      <w:r w:rsidRPr="00125C39">
        <w:rPr>
          <w:rFonts w:eastAsiaTheme="minorHAnsi"/>
          <w:sz w:val="28"/>
          <w:szCs w:val="28"/>
          <w:lang w:val="kk-KZ" w:eastAsia="en-US"/>
        </w:rPr>
        <w:lastRenderedPageBreak/>
        <w:t xml:space="preserve">Диссертация </w:t>
      </w:r>
      <w:r>
        <w:rPr>
          <w:rFonts w:eastAsiaTheme="minorHAnsi"/>
          <w:sz w:val="28"/>
          <w:szCs w:val="28"/>
          <w:lang w:val="kk-KZ" w:eastAsia="en-US"/>
        </w:rPr>
        <w:t>3 кестемен және 21 суретпен безендірілген.</w:t>
      </w:r>
      <w:r w:rsidRPr="00125C39">
        <w:rPr>
          <w:rFonts w:eastAsiaTheme="minorHAnsi"/>
          <w:sz w:val="28"/>
          <w:szCs w:val="28"/>
          <w:lang w:val="kk-KZ" w:eastAsia="en-US"/>
        </w:rPr>
        <w:t xml:space="preserve"> </w:t>
      </w:r>
      <w:r>
        <w:rPr>
          <w:rFonts w:eastAsiaTheme="minorHAnsi"/>
          <w:sz w:val="28"/>
          <w:szCs w:val="28"/>
          <w:lang w:val="kk-KZ" w:eastAsia="en-US"/>
        </w:rPr>
        <w:t>Пайдаланған әдебиеттер тізімі 83 әдебиет көзінен тұрады</w:t>
      </w:r>
      <w:r w:rsidRPr="00E8693F">
        <w:rPr>
          <w:rFonts w:eastAsiaTheme="minorHAnsi"/>
          <w:sz w:val="28"/>
          <w:szCs w:val="28"/>
          <w:lang w:val="kk-KZ" w:eastAsia="en-US"/>
        </w:rPr>
        <w:t xml:space="preserve">. </w:t>
      </w:r>
      <w:r>
        <w:rPr>
          <w:rFonts w:eastAsiaTheme="minorHAnsi"/>
          <w:sz w:val="28"/>
          <w:szCs w:val="28"/>
          <w:lang w:val="kk-KZ" w:eastAsia="en-US"/>
        </w:rPr>
        <w:t xml:space="preserve">Оның ішінде қазақ тілінде 2 әдебиеткөзі, орыс тілінде 65 және ағылшын тілінде 16 әдебиеткөзі қолданылған. </w:t>
      </w:r>
    </w:p>
    <w:p w14:paraId="245D8679" w14:textId="77777777" w:rsidR="00125C39" w:rsidRDefault="00125C39" w:rsidP="00600CEE">
      <w:pPr>
        <w:spacing w:line="360" w:lineRule="auto"/>
        <w:ind w:firstLine="709"/>
        <w:rPr>
          <w:lang w:val="kk-KZ"/>
        </w:rPr>
      </w:pPr>
      <w:r>
        <w:rPr>
          <w:lang w:val="kk-KZ"/>
        </w:rPr>
        <w:br w:type="page"/>
      </w:r>
    </w:p>
    <w:p w14:paraId="32FCA441" w14:textId="77777777" w:rsidR="00287720" w:rsidRPr="00682D0E" w:rsidRDefault="00046DDA" w:rsidP="00046DDA">
      <w:pPr>
        <w:spacing w:line="360" w:lineRule="auto"/>
        <w:jc w:val="both"/>
        <w:rPr>
          <w:rFonts w:eastAsia="Calibri"/>
          <w:b/>
          <w:sz w:val="28"/>
          <w:szCs w:val="28"/>
          <w:lang w:val="kk-KZ" w:eastAsia="en-US"/>
        </w:rPr>
      </w:pPr>
      <w:r>
        <w:rPr>
          <w:rFonts w:eastAsia="Calibri"/>
          <w:b/>
          <w:sz w:val="28"/>
          <w:szCs w:val="28"/>
          <w:lang w:val="kk-KZ" w:eastAsia="en-US"/>
        </w:rPr>
        <w:lastRenderedPageBreak/>
        <w:tab/>
      </w:r>
      <w:r w:rsidR="00460A65" w:rsidRPr="00682D0E">
        <w:rPr>
          <w:rFonts w:eastAsia="Calibri"/>
          <w:b/>
          <w:sz w:val="28"/>
          <w:szCs w:val="28"/>
          <w:lang w:val="kk-KZ" w:eastAsia="en-US"/>
        </w:rPr>
        <w:t>1</w:t>
      </w:r>
      <w:r w:rsidR="00AB691A" w:rsidRPr="00682D0E">
        <w:rPr>
          <w:rFonts w:eastAsia="Calibri"/>
          <w:b/>
          <w:sz w:val="28"/>
          <w:szCs w:val="28"/>
          <w:lang w:val="kk-KZ" w:eastAsia="en-US"/>
        </w:rPr>
        <w:t xml:space="preserve"> </w:t>
      </w:r>
      <w:r w:rsidR="00A638C5" w:rsidRPr="00682D0E">
        <w:rPr>
          <w:rFonts w:eastAsia="Calibri"/>
          <w:b/>
          <w:sz w:val="28"/>
          <w:szCs w:val="28"/>
          <w:lang w:val="kk-KZ" w:eastAsia="en-US"/>
        </w:rPr>
        <w:t>Қызылшаның э</w:t>
      </w:r>
      <w:r w:rsidR="000C42F1" w:rsidRPr="00682D0E">
        <w:rPr>
          <w:rFonts w:eastAsia="Calibri"/>
          <w:b/>
          <w:sz w:val="28"/>
          <w:szCs w:val="28"/>
          <w:lang w:val="kk-KZ" w:eastAsia="en-US"/>
        </w:rPr>
        <w:t>пидемиология</w:t>
      </w:r>
      <w:r w:rsidR="00A638C5" w:rsidRPr="00682D0E">
        <w:rPr>
          <w:rFonts w:eastAsia="Calibri"/>
          <w:b/>
          <w:sz w:val="28"/>
          <w:szCs w:val="28"/>
          <w:lang w:val="kk-KZ" w:eastAsia="en-US"/>
        </w:rPr>
        <w:t>сы</w:t>
      </w:r>
    </w:p>
    <w:p w14:paraId="2136125B" w14:textId="77777777" w:rsidR="000C42F1" w:rsidRPr="00682D0E" w:rsidRDefault="000C42F1" w:rsidP="000C42F1">
      <w:pPr>
        <w:spacing w:line="360" w:lineRule="auto"/>
        <w:ind w:firstLine="709"/>
        <w:jc w:val="both"/>
        <w:rPr>
          <w:rFonts w:eastAsia="Calibri"/>
          <w:b/>
          <w:sz w:val="28"/>
          <w:szCs w:val="28"/>
          <w:lang w:val="kk-KZ" w:eastAsia="en-US"/>
        </w:rPr>
      </w:pPr>
      <w:r w:rsidRPr="00682D0E">
        <w:rPr>
          <w:rFonts w:eastAsia="Calibri"/>
          <w:b/>
          <w:sz w:val="28"/>
          <w:szCs w:val="28"/>
          <w:lang w:val="kk-KZ" w:eastAsia="en-US"/>
        </w:rPr>
        <w:t xml:space="preserve">1.1 </w:t>
      </w:r>
      <w:r w:rsidR="00A638C5" w:rsidRPr="00682D0E">
        <w:rPr>
          <w:rFonts w:eastAsia="Calibri"/>
          <w:b/>
          <w:sz w:val="28"/>
          <w:szCs w:val="28"/>
          <w:lang w:val="kk-KZ" w:eastAsia="en-US"/>
        </w:rPr>
        <w:t>Әлемдегі қызылшаның э</w:t>
      </w:r>
      <w:r w:rsidRPr="00682D0E">
        <w:rPr>
          <w:rFonts w:eastAsia="Calibri"/>
          <w:b/>
          <w:sz w:val="28"/>
          <w:szCs w:val="28"/>
          <w:lang w:val="kk-KZ" w:eastAsia="en-US"/>
        </w:rPr>
        <w:t>пидеми</w:t>
      </w:r>
      <w:r w:rsidR="00A638C5" w:rsidRPr="00682D0E">
        <w:rPr>
          <w:rFonts w:eastAsia="Calibri"/>
          <w:b/>
          <w:sz w:val="28"/>
          <w:szCs w:val="28"/>
          <w:lang w:val="kk-KZ" w:eastAsia="en-US"/>
        </w:rPr>
        <w:t xml:space="preserve">ялық </w:t>
      </w:r>
      <w:r w:rsidR="00C07030" w:rsidRPr="00682D0E">
        <w:rPr>
          <w:rFonts w:eastAsia="Calibri"/>
          <w:b/>
          <w:sz w:val="28"/>
          <w:szCs w:val="28"/>
          <w:lang w:val="kk-KZ" w:eastAsia="en-US"/>
        </w:rPr>
        <w:t>жағдайы</w:t>
      </w:r>
    </w:p>
    <w:p w14:paraId="326ADE23" w14:textId="77777777" w:rsidR="000C42F1" w:rsidRPr="00105600" w:rsidRDefault="00105600" w:rsidP="000C42F1">
      <w:pPr>
        <w:spacing w:line="360" w:lineRule="auto"/>
        <w:ind w:firstLine="709"/>
        <w:jc w:val="both"/>
        <w:rPr>
          <w:rFonts w:eastAsia="Calibri"/>
          <w:color w:val="000000"/>
          <w:sz w:val="28"/>
          <w:szCs w:val="28"/>
          <w:lang w:val="kk-KZ" w:eastAsia="en-US"/>
        </w:rPr>
      </w:pPr>
      <w:r w:rsidRPr="00B37431">
        <w:rPr>
          <w:rFonts w:eastAsia="Calibri"/>
          <w:sz w:val="28"/>
          <w:szCs w:val="28"/>
          <w:lang w:val="kk-KZ" w:eastAsia="en-US"/>
        </w:rPr>
        <w:t xml:space="preserve">Екпеге </w:t>
      </w:r>
      <w:r>
        <w:rPr>
          <w:rFonts w:eastAsia="Calibri"/>
          <w:sz w:val="28"/>
          <w:szCs w:val="28"/>
          <w:lang w:val="kk-KZ" w:eastAsia="en-US"/>
        </w:rPr>
        <w:t xml:space="preserve">дейінгі кезеңде қызылша барлық жерлерде таралған, жасына қарамастан барлық адамдарды зақымдайтын. Сырқаттанушылық көрсеткіштері 100 мың адамға шаққанда </w:t>
      </w:r>
      <w:r w:rsidR="000C42F1">
        <w:rPr>
          <w:rFonts w:eastAsia="Calibri"/>
          <w:sz w:val="28"/>
          <w:szCs w:val="28"/>
          <w:lang w:val="kk-KZ" w:eastAsia="en-US"/>
        </w:rPr>
        <w:t>200</w:t>
      </w:r>
      <w:r>
        <w:rPr>
          <w:rFonts w:eastAsia="Calibri"/>
          <w:sz w:val="28"/>
          <w:szCs w:val="28"/>
          <w:lang w:val="kk-KZ" w:eastAsia="en-US"/>
        </w:rPr>
        <w:t>-ден</w:t>
      </w:r>
      <w:r w:rsidR="000C42F1">
        <w:rPr>
          <w:rFonts w:eastAsia="Calibri"/>
          <w:sz w:val="28"/>
          <w:szCs w:val="28"/>
          <w:lang w:val="kk-KZ" w:eastAsia="en-US"/>
        </w:rPr>
        <w:t xml:space="preserve"> 2000</w:t>
      </w:r>
      <w:r w:rsidR="000C42F1" w:rsidRPr="00125C39">
        <w:rPr>
          <w:rFonts w:eastAsia="Calibri"/>
          <w:sz w:val="28"/>
          <w:szCs w:val="28"/>
          <w:vertAlign w:val="superscript"/>
          <w:lang w:val="kk-KZ" w:eastAsia="en-US"/>
        </w:rPr>
        <w:t>0</w:t>
      </w:r>
      <w:r w:rsidR="000C42F1" w:rsidRPr="00125C39">
        <w:rPr>
          <w:rFonts w:eastAsia="Calibri"/>
          <w:sz w:val="28"/>
          <w:szCs w:val="28"/>
          <w:lang w:val="kk-KZ" w:eastAsia="en-US"/>
        </w:rPr>
        <w:t>/</w:t>
      </w:r>
      <w:r w:rsidR="000C42F1" w:rsidRPr="00125C39">
        <w:rPr>
          <w:rFonts w:eastAsia="Calibri"/>
          <w:sz w:val="28"/>
          <w:szCs w:val="28"/>
          <w:vertAlign w:val="subscript"/>
          <w:lang w:val="kk-KZ" w:eastAsia="en-US"/>
        </w:rPr>
        <w:t>0000</w:t>
      </w:r>
      <w:r w:rsidR="000C42F1" w:rsidRPr="00125C39">
        <w:rPr>
          <w:rFonts w:eastAsia="Calibri"/>
          <w:sz w:val="28"/>
          <w:szCs w:val="28"/>
          <w:lang w:val="kk-KZ" w:eastAsia="en-US"/>
        </w:rPr>
        <w:t xml:space="preserve"> </w:t>
      </w:r>
      <w:r w:rsidR="005659BA">
        <w:rPr>
          <w:rFonts w:eastAsia="Calibri"/>
          <w:sz w:val="28"/>
          <w:szCs w:val="28"/>
          <w:lang w:val="kk-KZ" w:eastAsia="en-US"/>
        </w:rPr>
        <w:t xml:space="preserve"> </w:t>
      </w:r>
      <w:r>
        <w:rPr>
          <w:rFonts w:eastAsia="Calibri"/>
          <w:sz w:val="28"/>
          <w:szCs w:val="28"/>
          <w:lang w:val="kk-KZ" w:eastAsia="en-US"/>
        </w:rPr>
        <w:t>дейін ауытқып отырды.</w:t>
      </w:r>
      <w:r w:rsidR="00377C6A">
        <w:rPr>
          <w:rFonts w:eastAsia="Calibri"/>
          <w:sz w:val="28"/>
          <w:szCs w:val="28"/>
          <w:lang w:val="kk-KZ" w:eastAsia="en-US"/>
        </w:rPr>
        <w:t xml:space="preserve"> 1965-</w:t>
      </w:r>
      <w:r w:rsidR="000C42F1" w:rsidRPr="00125C39">
        <w:rPr>
          <w:rFonts w:eastAsia="Calibri"/>
          <w:sz w:val="28"/>
          <w:szCs w:val="28"/>
          <w:lang w:val="kk-KZ" w:eastAsia="en-US"/>
        </w:rPr>
        <w:t xml:space="preserve">1972 </w:t>
      </w:r>
      <w:r>
        <w:rPr>
          <w:rFonts w:eastAsia="Calibri"/>
          <w:sz w:val="28"/>
          <w:szCs w:val="28"/>
          <w:lang w:val="kk-KZ" w:eastAsia="en-US"/>
        </w:rPr>
        <w:t xml:space="preserve">жж. қызылша </w:t>
      </w:r>
      <w:r w:rsidR="00184A2D">
        <w:rPr>
          <w:rFonts w:eastAsia="Calibri"/>
          <w:sz w:val="28"/>
          <w:szCs w:val="28"/>
          <w:lang w:val="kk-KZ" w:eastAsia="en-US"/>
        </w:rPr>
        <w:t>оқиға</w:t>
      </w:r>
      <w:r>
        <w:rPr>
          <w:rFonts w:eastAsia="Calibri"/>
          <w:sz w:val="28"/>
          <w:szCs w:val="28"/>
          <w:lang w:val="kk-KZ" w:eastAsia="en-US"/>
        </w:rPr>
        <w:t>ларының саны басқа жұқпалы ауруларды қосқанда (тұмаудан бөлек)</w:t>
      </w:r>
      <w:r w:rsidR="000C42F1" w:rsidRPr="00125C39">
        <w:rPr>
          <w:rFonts w:eastAsia="Calibri"/>
          <w:sz w:val="28"/>
          <w:szCs w:val="28"/>
          <w:lang w:val="kk-KZ" w:eastAsia="en-US"/>
        </w:rPr>
        <w:t xml:space="preserve"> 40</w:t>
      </w:r>
      <w:r>
        <w:rPr>
          <w:rFonts w:eastAsia="Calibri"/>
          <w:sz w:val="28"/>
          <w:szCs w:val="28"/>
          <w:lang w:val="kk-KZ" w:eastAsia="en-US"/>
        </w:rPr>
        <w:t xml:space="preserve"> пен</w:t>
      </w:r>
      <w:r w:rsidR="000C42F1" w:rsidRPr="00125C39">
        <w:rPr>
          <w:rFonts w:eastAsia="Calibri"/>
          <w:sz w:val="28"/>
          <w:szCs w:val="28"/>
          <w:lang w:val="kk-KZ" w:eastAsia="en-US"/>
        </w:rPr>
        <w:t xml:space="preserve"> 50%</w:t>
      </w:r>
      <w:r>
        <w:rPr>
          <w:rFonts w:eastAsia="Calibri"/>
          <w:sz w:val="28"/>
          <w:szCs w:val="28"/>
          <w:lang w:val="kk-KZ" w:eastAsia="en-US"/>
        </w:rPr>
        <w:t xml:space="preserve"> құрады</w:t>
      </w:r>
      <w:r w:rsidR="000C42F1" w:rsidRPr="00125C39">
        <w:rPr>
          <w:rFonts w:eastAsia="Calibri"/>
          <w:sz w:val="28"/>
          <w:szCs w:val="28"/>
          <w:lang w:val="kk-KZ" w:eastAsia="en-US"/>
        </w:rPr>
        <w:t xml:space="preserve">. </w:t>
      </w:r>
      <w:r>
        <w:rPr>
          <w:rFonts w:eastAsia="Calibri"/>
          <w:sz w:val="28"/>
          <w:szCs w:val="28"/>
          <w:lang w:val="kk-KZ" w:eastAsia="en-US"/>
        </w:rPr>
        <w:t xml:space="preserve">Қызылша өмірінің алғашқы 4 жасындағы балалардың өлім себептерінің негізгісінің бірі болды </w:t>
      </w:r>
      <w:r w:rsidR="000C42F1" w:rsidRPr="00125C39">
        <w:rPr>
          <w:rFonts w:eastAsia="Calibri"/>
          <w:sz w:val="28"/>
          <w:szCs w:val="28"/>
          <w:lang w:val="kk-KZ" w:eastAsia="en-US"/>
        </w:rPr>
        <w:t>[</w:t>
      </w:r>
      <w:r w:rsidR="00EB5CAC">
        <w:rPr>
          <w:rFonts w:eastAsia="Calibri"/>
          <w:sz w:val="28"/>
          <w:szCs w:val="28"/>
          <w:lang w:val="kk-KZ" w:eastAsia="en-US"/>
        </w:rPr>
        <w:t>12-14</w:t>
      </w:r>
      <w:r w:rsidR="000C42F1" w:rsidRPr="00125C39">
        <w:rPr>
          <w:rFonts w:eastAsia="Calibri"/>
          <w:sz w:val="28"/>
          <w:szCs w:val="28"/>
          <w:lang w:val="kk-KZ" w:eastAsia="en-US"/>
        </w:rPr>
        <w:t>].</w:t>
      </w:r>
    </w:p>
    <w:p w14:paraId="48D8BD94" w14:textId="77777777" w:rsidR="000C42F1" w:rsidRPr="00125C39" w:rsidRDefault="000D6DB8" w:rsidP="000C42F1">
      <w:pPr>
        <w:spacing w:line="360" w:lineRule="auto"/>
        <w:ind w:firstLine="709"/>
        <w:jc w:val="both"/>
        <w:rPr>
          <w:rFonts w:eastAsia="Calibri"/>
          <w:sz w:val="28"/>
          <w:szCs w:val="28"/>
          <w:lang w:val="kk-KZ" w:eastAsia="en-US"/>
        </w:rPr>
      </w:pPr>
      <w:r>
        <w:rPr>
          <w:rFonts w:eastAsia="Calibri"/>
          <w:sz w:val="28"/>
          <w:szCs w:val="28"/>
          <w:lang w:val="kk-KZ" w:eastAsia="en-US"/>
        </w:rPr>
        <w:t xml:space="preserve">1990ж. </w:t>
      </w:r>
      <w:r w:rsidR="000C42F1" w:rsidRPr="00125C39">
        <w:rPr>
          <w:rFonts w:eastAsia="Calibri"/>
          <w:sz w:val="28"/>
          <w:szCs w:val="28"/>
          <w:lang w:val="kk-KZ" w:eastAsia="en-US"/>
        </w:rPr>
        <w:t>Америка</w:t>
      </w:r>
      <w:r>
        <w:rPr>
          <w:rFonts w:eastAsia="Calibri"/>
          <w:sz w:val="28"/>
          <w:szCs w:val="28"/>
          <w:lang w:val="kk-KZ" w:eastAsia="en-US"/>
        </w:rPr>
        <w:t xml:space="preserve"> аумағында қызылшаның эпидемиялық </w:t>
      </w:r>
      <w:r w:rsidR="00184A2D">
        <w:rPr>
          <w:rFonts w:eastAsia="Calibri"/>
          <w:sz w:val="28"/>
          <w:szCs w:val="28"/>
          <w:lang w:val="kk-KZ" w:eastAsia="en-US"/>
        </w:rPr>
        <w:t>өршу</w:t>
      </w:r>
      <w:r>
        <w:rPr>
          <w:rFonts w:eastAsia="Calibri"/>
          <w:sz w:val="28"/>
          <w:szCs w:val="28"/>
          <w:lang w:val="kk-KZ" w:eastAsia="en-US"/>
        </w:rPr>
        <w:t xml:space="preserve">лері орын алған, сырқаттанғандар саны 250 000 астам адам, 10 000 жуық летальдік </w:t>
      </w:r>
      <w:r w:rsidR="00184A2D">
        <w:rPr>
          <w:rFonts w:eastAsia="Calibri"/>
          <w:sz w:val="28"/>
          <w:szCs w:val="28"/>
          <w:lang w:val="kk-KZ" w:eastAsia="en-US"/>
        </w:rPr>
        <w:t>оқиға</w:t>
      </w:r>
      <w:r>
        <w:rPr>
          <w:rFonts w:eastAsia="Calibri"/>
          <w:sz w:val="28"/>
          <w:szCs w:val="28"/>
          <w:lang w:val="kk-KZ" w:eastAsia="en-US"/>
        </w:rPr>
        <w:t xml:space="preserve">лар тіркелген. </w:t>
      </w:r>
      <w:r w:rsidR="000C42F1">
        <w:rPr>
          <w:rFonts w:eastAsia="Calibri"/>
          <w:sz w:val="28"/>
          <w:szCs w:val="28"/>
          <w:lang w:val="kk-KZ" w:eastAsia="en-US"/>
        </w:rPr>
        <w:t>2004-</w:t>
      </w:r>
      <w:r w:rsidR="000C42F1" w:rsidRPr="00125C39">
        <w:rPr>
          <w:rFonts w:eastAsia="Calibri"/>
          <w:sz w:val="28"/>
          <w:szCs w:val="28"/>
          <w:lang w:val="kk-KZ" w:eastAsia="en-US"/>
        </w:rPr>
        <w:t>2006</w:t>
      </w:r>
      <w:r w:rsidR="005659BA">
        <w:rPr>
          <w:rFonts w:eastAsia="Calibri"/>
          <w:sz w:val="28"/>
          <w:szCs w:val="28"/>
          <w:lang w:val="kk-KZ" w:eastAsia="en-US"/>
        </w:rPr>
        <w:t>жж. б</w:t>
      </w:r>
      <w:r>
        <w:rPr>
          <w:rFonts w:eastAsia="Calibri"/>
          <w:sz w:val="28"/>
          <w:szCs w:val="28"/>
          <w:lang w:val="kk-KZ" w:eastAsia="en-US"/>
        </w:rPr>
        <w:t xml:space="preserve">астап жақын шетел мемлекеттерінде қызылша </w:t>
      </w:r>
      <w:r w:rsidR="00184A2D">
        <w:rPr>
          <w:rFonts w:eastAsia="Calibri"/>
          <w:sz w:val="28"/>
          <w:szCs w:val="28"/>
          <w:lang w:val="kk-KZ" w:eastAsia="en-US"/>
        </w:rPr>
        <w:t>оқиға</w:t>
      </w:r>
      <w:r>
        <w:rPr>
          <w:rFonts w:eastAsia="Calibri"/>
          <w:sz w:val="28"/>
          <w:szCs w:val="28"/>
          <w:lang w:val="kk-KZ" w:eastAsia="en-US"/>
        </w:rPr>
        <w:t>лары жиі тіркел</w:t>
      </w:r>
      <w:r w:rsidR="005659BA">
        <w:rPr>
          <w:rFonts w:eastAsia="Calibri"/>
          <w:sz w:val="28"/>
          <w:szCs w:val="28"/>
          <w:lang w:val="kk-KZ" w:eastAsia="en-US"/>
        </w:rPr>
        <w:t>ді. Осылайша 2005 және 2006жж. қ</w:t>
      </w:r>
      <w:r>
        <w:rPr>
          <w:rFonts w:eastAsia="Calibri"/>
          <w:sz w:val="28"/>
          <w:szCs w:val="28"/>
          <w:lang w:val="kk-KZ" w:eastAsia="en-US"/>
        </w:rPr>
        <w:t xml:space="preserve">ызылшаның аса ірі </w:t>
      </w:r>
      <w:r w:rsidR="00184A2D">
        <w:rPr>
          <w:rFonts w:eastAsia="Calibri"/>
          <w:sz w:val="28"/>
          <w:szCs w:val="28"/>
          <w:lang w:val="kk-KZ" w:eastAsia="en-US"/>
        </w:rPr>
        <w:t>өршу</w:t>
      </w:r>
      <w:r>
        <w:rPr>
          <w:rFonts w:eastAsia="Calibri"/>
          <w:sz w:val="28"/>
          <w:szCs w:val="28"/>
          <w:lang w:val="kk-KZ" w:eastAsia="en-US"/>
        </w:rPr>
        <w:t xml:space="preserve">лері </w:t>
      </w:r>
      <w:r w:rsidR="0019383A">
        <w:rPr>
          <w:rFonts w:eastAsia="Calibri"/>
          <w:sz w:val="28"/>
          <w:szCs w:val="28"/>
          <w:lang w:val="kk-KZ" w:eastAsia="en-US"/>
        </w:rPr>
        <w:t xml:space="preserve">мына мемлекеттерде орын алған болатын: </w:t>
      </w:r>
      <w:r>
        <w:rPr>
          <w:rFonts w:eastAsia="Calibri"/>
          <w:sz w:val="28"/>
          <w:szCs w:val="28"/>
          <w:lang w:val="kk-KZ" w:eastAsia="en-US"/>
        </w:rPr>
        <w:t xml:space="preserve">Армения - 4061 </w:t>
      </w:r>
      <w:r w:rsidR="00184A2D">
        <w:rPr>
          <w:rFonts w:eastAsia="Calibri"/>
          <w:sz w:val="28"/>
          <w:szCs w:val="28"/>
          <w:lang w:val="kk-KZ" w:eastAsia="en-US"/>
        </w:rPr>
        <w:t>оқиға</w:t>
      </w:r>
      <w:r>
        <w:rPr>
          <w:rFonts w:eastAsia="Calibri"/>
          <w:sz w:val="28"/>
          <w:szCs w:val="28"/>
          <w:lang w:val="kk-KZ" w:eastAsia="en-US"/>
        </w:rPr>
        <w:t>, Ә</w:t>
      </w:r>
      <w:r w:rsidR="000C42F1" w:rsidRPr="00125C39">
        <w:rPr>
          <w:rFonts w:eastAsia="Calibri"/>
          <w:sz w:val="28"/>
          <w:szCs w:val="28"/>
          <w:lang w:val="kk-KZ" w:eastAsia="en-US"/>
        </w:rPr>
        <w:t>з</w:t>
      </w:r>
      <w:r>
        <w:rPr>
          <w:rFonts w:eastAsia="Calibri"/>
          <w:sz w:val="28"/>
          <w:szCs w:val="28"/>
          <w:lang w:val="kk-KZ" w:eastAsia="en-US"/>
        </w:rPr>
        <w:t>і</w:t>
      </w:r>
      <w:r w:rsidR="000C42F1" w:rsidRPr="00125C39">
        <w:rPr>
          <w:rFonts w:eastAsia="Calibri"/>
          <w:sz w:val="28"/>
          <w:szCs w:val="28"/>
          <w:lang w:val="kk-KZ" w:eastAsia="en-US"/>
        </w:rPr>
        <w:t>рб</w:t>
      </w:r>
      <w:r w:rsidR="00CA75ED">
        <w:rPr>
          <w:rFonts w:eastAsia="Calibri"/>
          <w:sz w:val="28"/>
          <w:szCs w:val="28"/>
          <w:lang w:val="kk-KZ" w:eastAsia="en-US"/>
        </w:rPr>
        <w:t xml:space="preserve">айджан - 1200 </w:t>
      </w:r>
      <w:r w:rsidR="00184A2D">
        <w:rPr>
          <w:rFonts w:eastAsia="Calibri"/>
          <w:sz w:val="28"/>
          <w:szCs w:val="28"/>
          <w:lang w:val="kk-KZ" w:eastAsia="en-US"/>
        </w:rPr>
        <w:t>оқиға</w:t>
      </w:r>
      <w:r w:rsidR="00CA75ED">
        <w:rPr>
          <w:rFonts w:eastAsia="Calibri"/>
          <w:sz w:val="28"/>
          <w:szCs w:val="28"/>
          <w:lang w:val="kk-KZ" w:eastAsia="en-US"/>
        </w:rPr>
        <w:t>, Грузи</w:t>
      </w:r>
      <w:r>
        <w:rPr>
          <w:rFonts w:eastAsia="Calibri"/>
          <w:sz w:val="28"/>
          <w:szCs w:val="28"/>
          <w:lang w:val="kk-KZ" w:eastAsia="en-US"/>
        </w:rPr>
        <w:t>я</w:t>
      </w:r>
      <w:r w:rsidR="00CA75ED">
        <w:rPr>
          <w:rFonts w:eastAsia="Calibri"/>
          <w:sz w:val="28"/>
          <w:szCs w:val="28"/>
          <w:lang w:val="kk-KZ" w:eastAsia="en-US"/>
        </w:rPr>
        <w:t xml:space="preserve"> -</w:t>
      </w:r>
      <w:r w:rsidR="000C42F1" w:rsidRPr="00125C39">
        <w:rPr>
          <w:rFonts w:eastAsia="Calibri"/>
          <w:sz w:val="28"/>
          <w:szCs w:val="28"/>
          <w:lang w:val="kk-KZ" w:eastAsia="en-US"/>
        </w:rPr>
        <w:t xml:space="preserve"> 8384, Румыни</w:t>
      </w:r>
      <w:r>
        <w:rPr>
          <w:rFonts w:eastAsia="Calibri"/>
          <w:sz w:val="28"/>
          <w:szCs w:val="28"/>
          <w:lang w:val="kk-KZ" w:eastAsia="en-US"/>
        </w:rPr>
        <w:t>я</w:t>
      </w:r>
      <w:r w:rsidR="000C42F1" w:rsidRPr="00125C39">
        <w:rPr>
          <w:rFonts w:eastAsia="Calibri"/>
          <w:sz w:val="28"/>
          <w:szCs w:val="28"/>
          <w:lang w:val="kk-KZ" w:eastAsia="en-US"/>
        </w:rPr>
        <w:t xml:space="preserve"> - 3392, </w:t>
      </w:r>
      <w:r>
        <w:rPr>
          <w:rFonts w:eastAsia="Calibri"/>
          <w:sz w:val="28"/>
          <w:szCs w:val="28"/>
          <w:lang w:val="kk-KZ" w:eastAsia="en-US"/>
        </w:rPr>
        <w:t>Өзбек</w:t>
      </w:r>
      <w:r w:rsidR="000C42F1" w:rsidRPr="00125C39">
        <w:rPr>
          <w:rFonts w:eastAsia="Calibri"/>
          <w:sz w:val="28"/>
          <w:szCs w:val="28"/>
          <w:lang w:val="kk-KZ" w:eastAsia="en-US"/>
        </w:rPr>
        <w:t>стан - 1500, Украин</w:t>
      </w:r>
      <w:r>
        <w:rPr>
          <w:rFonts w:eastAsia="Calibri"/>
          <w:sz w:val="28"/>
          <w:szCs w:val="28"/>
          <w:lang w:val="kk-KZ" w:eastAsia="en-US"/>
        </w:rPr>
        <w:t>а</w:t>
      </w:r>
      <w:r w:rsidR="000C42F1" w:rsidRPr="00125C39">
        <w:rPr>
          <w:rFonts w:eastAsia="Calibri"/>
          <w:sz w:val="28"/>
          <w:szCs w:val="28"/>
          <w:lang w:val="kk-KZ" w:eastAsia="en-US"/>
        </w:rPr>
        <w:t xml:space="preserve"> - 2400 </w:t>
      </w:r>
      <w:r w:rsidR="00184A2D">
        <w:rPr>
          <w:rFonts w:eastAsia="Calibri"/>
          <w:sz w:val="28"/>
          <w:szCs w:val="28"/>
          <w:lang w:val="kk-KZ" w:eastAsia="en-US"/>
        </w:rPr>
        <w:t>оқиға</w:t>
      </w:r>
      <w:r>
        <w:rPr>
          <w:rFonts w:eastAsia="Calibri"/>
          <w:sz w:val="28"/>
          <w:szCs w:val="28"/>
          <w:lang w:val="kk-KZ" w:eastAsia="en-US"/>
        </w:rPr>
        <w:t xml:space="preserve"> </w:t>
      </w:r>
      <w:r w:rsidR="0019383A">
        <w:rPr>
          <w:rFonts w:eastAsia="Calibri"/>
          <w:sz w:val="28"/>
          <w:szCs w:val="28"/>
          <w:lang w:val="kk-KZ" w:eastAsia="en-US"/>
        </w:rPr>
        <w:t xml:space="preserve">болған </w:t>
      </w:r>
      <w:r w:rsidR="000C42F1" w:rsidRPr="00125C39">
        <w:rPr>
          <w:rFonts w:eastAsia="Calibri"/>
          <w:sz w:val="28"/>
          <w:szCs w:val="28"/>
          <w:lang w:val="kk-KZ" w:eastAsia="en-US"/>
        </w:rPr>
        <w:t>[</w:t>
      </w:r>
      <w:r w:rsidR="00EB5CAC">
        <w:rPr>
          <w:rFonts w:eastAsia="Calibri"/>
          <w:sz w:val="28"/>
          <w:szCs w:val="28"/>
          <w:lang w:val="kk-KZ" w:eastAsia="en-US"/>
        </w:rPr>
        <w:t>15</w:t>
      </w:r>
      <w:r w:rsidR="000C42F1" w:rsidRPr="00125C39">
        <w:rPr>
          <w:rFonts w:eastAsia="Calibri"/>
          <w:sz w:val="28"/>
          <w:szCs w:val="28"/>
          <w:lang w:val="kk-KZ" w:eastAsia="en-US"/>
        </w:rPr>
        <w:t>].</w:t>
      </w:r>
    </w:p>
    <w:p w14:paraId="3DEDC0F1" w14:textId="77777777" w:rsidR="000C42F1" w:rsidRPr="00125C39" w:rsidRDefault="00516530" w:rsidP="000C42F1">
      <w:pPr>
        <w:spacing w:line="360" w:lineRule="auto"/>
        <w:ind w:firstLine="709"/>
        <w:jc w:val="both"/>
        <w:rPr>
          <w:rFonts w:eastAsia="Calibri"/>
          <w:sz w:val="28"/>
          <w:szCs w:val="28"/>
          <w:lang w:val="kk-KZ" w:eastAsia="en-US"/>
        </w:rPr>
      </w:pPr>
      <w:r>
        <w:rPr>
          <w:rFonts w:eastAsia="Calibri"/>
          <w:sz w:val="28"/>
          <w:szCs w:val="28"/>
          <w:lang w:val="kk-KZ" w:eastAsia="en-US"/>
        </w:rPr>
        <w:t xml:space="preserve">2003-2004жж. Ресей Федерациясында </w:t>
      </w:r>
      <w:r w:rsidR="006E4425">
        <w:rPr>
          <w:rFonts w:eastAsia="Calibri"/>
          <w:sz w:val="28"/>
          <w:szCs w:val="28"/>
          <w:lang w:val="kk-KZ" w:eastAsia="en-US"/>
        </w:rPr>
        <w:t xml:space="preserve">сырттан </w:t>
      </w:r>
      <w:r>
        <w:rPr>
          <w:rFonts w:eastAsia="Calibri"/>
          <w:sz w:val="28"/>
          <w:szCs w:val="28"/>
          <w:lang w:val="kk-KZ" w:eastAsia="en-US"/>
        </w:rPr>
        <w:t xml:space="preserve">әкелінген қызылша </w:t>
      </w:r>
      <w:r w:rsidR="00184A2D">
        <w:rPr>
          <w:rFonts w:eastAsia="Calibri"/>
          <w:sz w:val="28"/>
          <w:szCs w:val="28"/>
          <w:lang w:val="kk-KZ" w:eastAsia="en-US"/>
        </w:rPr>
        <w:t>оқиға</w:t>
      </w:r>
      <w:r w:rsidR="00C07030">
        <w:rPr>
          <w:rFonts w:eastAsia="Calibri"/>
          <w:sz w:val="28"/>
          <w:szCs w:val="28"/>
          <w:lang w:val="kk-KZ" w:eastAsia="en-US"/>
        </w:rPr>
        <w:t>с</w:t>
      </w:r>
      <w:r>
        <w:rPr>
          <w:rFonts w:eastAsia="Calibri"/>
          <w:sz w:val="28"/>
          <w:szCs w:val="28"/>
          <w:lang w:val="kk-KZ" w:eastAsia="en-US"/>
        </w:rPr>
        <w:t xml:space="preserve">ының үлесі </w:t>
      </w:r>
      <w:r w:rsidR="000C42F1" w:rsidRPr="00125C39">
        <w:rPr>
          <w:rFonts w:eastAsia="Calibri"/>
          <w:sz w:val="28"/>
          <w:szCs w:val="28"/>
          <w:lang w:val="kk-KZ" w:eastAsia="en-US"/>
        </w:rPr>
        <w:t>1%</w:t>
      </w:r>
      <w:r>
        <w:rPr>
          <w:rFonts w:eastAsia="Calibri"/>
          <w:sz w:val="28"/>
          <w:szCs w:val="28"/>
          <w:lang w:val="kk-KZ" w:eastAsia="en-US"/>
        </w:rPr>
        <w:t xml:space="preserve"> </w:t>
      </w:r>
      <w:r w:rsidR="005659BA">
        <w:rPr>
          <w:rFonts w:eastAsia="Calibri"/>
          <w:sz w:val="28"/>
          <w:szCs w:val="28"/>
          <w:lang w:val="kk-KZ" w:eastAsia="en-US"/>
        </w:rPr>
        <w:t xml:space="preserve"> </w:t>
      </w:r>
      <w:r>
        <w:rPr>
          <w:rFonts w:eastAsia="Calibri"/>
          <w:sz w:val="28"/>
          <w:szCs w:val="28"/>
          <w:lang w:val="kk-KZ" w:eastAsia="en-US"/>
        </w:rPr>
        <w:t xml:space="preserve">асқан жоқ, ал 2006 жылы </w:t>
      </w:r>
      <w:r w:rsidR="006E4425">
        <w:rPr>
          <w:rFonts w:eastAsia="Calibri"/>
          <w:sz w:val="28"/>
          <w:szCs w:val="28"/>
          <w:lang w:val="kk-KZ" w:eastAsia="en-US"/>
        </w:rPr>
        <w:t xml:space="preserve">сырттан </w:t>
      </w:r>
      <w:r>
        <w:rPr>
          <w:rFonts w:eastAsia="Calibri"/>
          <w:sz w:val="28"/>
          <w:szCs w:val="28"/>
          <w:lang w:val="kk-KZ" w:eastAsia="en-US"/>
        </w:rPr>
        <w:t xml:space="preserve">әкелінген қызылша </w:t>
      </w:r>
      <w:r w:rsidR="00184A2D">
        <w:rPr>
          <w:rFonts w:eastAsia="Calibri"/>
          <w:sz w:val="28"/>
          <w:szCs w:val="28"/>
          <w:lang w:val="kk-KZ" w:eastAsia="en-US"/>
        </w:rPr>
        <w:t>оқиға</w:t>
      </w:r>
      <w:r w:rsidR="00C07030">
        <w:rPr>
          <w:rFonts w:eastAsia="Calibri"/>
          <w:sz w:val="28"/>
          <w:szCs w:val="28"/>
          <w:lang w:val="kk-KZ" w:eastAsia="en-US"/>
        </w:rPr>
        <w:t>с</w:t>
      </w:r>
      <w:r>
        <w:rPr>
          <w:rFonts w:eastAsia="Calibri"/>
          <w:sz w:val="28"/>
          <w:szCs w:val="28"/>
          <w:lang w:val="kk-KZ" w:eastAsia="en-US"/>
        </w:rPr>
        <w:t xml:space="preserve">ының </w:t>
      </w:r>
      <w:r w:rsidR="0019383A">
        <w:rPr>
          <w:rFonts w:eastAsia="Calibri"/>
          <w:sz w:val="28"/>
          <w:szCs w:val="28"/>
          <w:lang w:val="kk-KZ" w:eastAsia="en-US"/>
        </w:rPr>
        <w:t>58%</w:t>
      </w:r>
      <w:r>
        <w:rPr>
          <w:rFonts w:eastAsia="Calibri"/>
          <w:sz w:val="28"/>
          <w:szCs w:val="28"/>
          <w:lang w:val="kk-KZ" w:eastAsia="en-US"/>
        </w:rPr>
        <w:t xml:space="preserve"> Украинадан </w:t>
      </w:r>
      <w:r w:rsidR="000C42F1" w:rsidRPr="00125C39">
        <w:rPr>
          <w:rFonts w:eastAsia="Calibri"/>
          <w:sz w:val="28"/>
          <w:szCs w:val="28"/>
          <w:lang w:val="kk-KZ" w:eastAsia="en-US"/>
        </w:rPr>
        <w:t>импорт</w:t>
      </w:r>
      <w:r>
        <w:rPr>
          <w:rFonts w:eastAsia="Calibri"/>
          <w:sz w:val="28"/>
          <w:szCs w:val="28"/>
          <w:lang w:val="kk-KZ" w:eastAsia="en-US"/>
        </w:rPr>
        <w:t>талған еді.</w:t>
      </w:r>
      <w:r w:rsidR="000C2328">
        <w:rPr>
          <w:rFonts w:eastAsia="Calibri"/>
          <w:sz w:val="28"/>
          <w:szCs w:val="28"/>
          <w:lang w:val="kk-KZ" w:eastAsia="en-US"/>
        </w:rPr>
        <w:t xml:space="preserve"> 2007 жылы </w:t>
      </w:r>
      <w:r w:rsidR="006E4425">
        <w:rPr>
          <w:rFonts w:eastAsia="Calibri"/>
          <w:sz w:val="28"/>
          <w:szCs w:val="28"/>
          <w:lang w:val="kk-KZ" w:eastAsia="en-US"/>
        </w:rPr>
        <w:t>сырттан</w:t>
      </w:r>
      <w:r w:rsidR="0019383A">
        <w:rPr>
          <w:rFonts w:eastAsia="Calibri"/>
          <w:sz w:val="28"/>
          <w:szCs w:val="28"/>
          <w:lang w:val="kk-KZ" w:eastAsia="en-US"/>
        </w:rPr>
        <w:t xml:space="preserve"> әкелінген</w:t>
      </w:r>
      <w:r w:rsidR="000C2328">
        <w:rPr>
          <w:rFonts w:eastAsia="Calibri"/>
          <w:sz w:val="28"/>
          <w:szCs w:val="28"/>
          <w:lang w:val="kk-KZ" w:eastAsia="en-US"/>
        </w:rPr>
        <w:t xml:space="preserve"> </w:t>
      </w:r>
      <w:r w:rsidR="00184A2D">
        <w:rPr>
          <w:rFonts w:eastAsia="Calibri"/>
          <w:sz w:val="28"/>
          <w:szCs w:val="28"/>
          <w:lang w:val="kk-KZ" w:eastAsia="en-US"/>
        </w:rPr>
        <w:t>оқиға</w:t>
      </w:r>
      <w:r w:rsidR="0019383A">
        <w:rPr>
          <w:rFonts w:eastAsia="Calibri"/>
          <w:sz w:val="28"/>
          <w:szCs w:val="28"/>
          <w:lang w:val="kk-KZ" w:eastAsia="en-US"/>
        </w:rPr>
        <w:t>лардың</w:t>
      </w:r>
      <w:r w:rsidR="000C2328">
        <w:rPr>
          <w:rFonts w:eastAsia="Calibri"/>
          <w:sz w:val="28"/>
          <w:szCs w:val="28"/>
          <w:lang w:val="kk-KZ" w:eastAsia="en-US"/>
        </w:rPr>
        <w:t xml:space="preserve"> </w:t>
      </w:r>
      <w:r w:rsidR="0019383A">
        <w:rPr>
          <w:rFonts w:eastAsia="Calibri"/>
          <w:sz w:val="28"/>
          <w:szCs w:val="28"/>
          <w:lang w:val="kk-KZ" w:eastAsia="en-US"/>
        </w:rPr>
        <w:t xml:space="preserve">60,5% </w:t>
      </w:r>
      <w:r w:rsidR="00A70BFA">
        <w:rPr>
          <w:rFonts w:eastAsia="Calibri"/>
          <w:sz w:val="28"/>
          <w:szCs w:val="28"/>
          <w:lang w:val="kk-KZ" w:eastAsia="en-US"/>
        </w:rPr>
        <w:t>Ресейге</w:t>
      </w:r>
      <w:r w:rsidR="000C2328">
        <w:rPr>
          <w:rFonts w:eastAsia="Calibri"/>
          <w:sz w:val="28"/>
          <w:szCs w:val="28"/>
          <w:lang w:val="kk-KZ" w:eastAsia="en-US"/>
        </w:rPr>
        <w:t xml:space="preserve"> Өзбекстаннан келген жұмысшылар арасында тіркелген. </w:t>
      </w:r>
      <w:r w:rsidR="000C42F1" w:rsidRPr="00125C39">
        <w:rPr>
          <w:rFonts w:eastAsia="Calibri"/>
          <w:sz w:val="28"/>
          <w:szCs w:val="28"/>
          <w:lang w:val="kk-KZ" w:eastAsia="en-US"/>
        </w:rPr>
        <w:t xml:space="preserve">2009 </w:t>
      </w:r>
      <w:r w:rsidR="000C2328">
        <w:rPr>
          <w:rFonts w:eastAsia="Calibri"/>
          <w:sz w:val="28"/>
          <w:szCs w:val="28"/>
          <w:lang w:val="kk-KZ" w:eastAsia="en-US"/>
        </w:rPr>
        <w:t xml:space="preserve">жылы тіркелген барлық қызылша </w:t>
      </w:r>
      <w:r w:rsidR="00184A2D">
        <w:rPr>
          <w:rFonts w:eastAsia="Calibri"/>
          <w:sz w:val="28"/>
          <w:szCs w:val="28"/>
          <w:lang w:val="kk-KZ" w:eastAsia="en-US"/>
        </w:rPr>
        <w:t>оқиға</w:t>
      </w:r>
      <w:r w:rsidR="0019383A">
        <w:rPr>
          <w:rFonts w:eastAsia="Calibri"/>
          <w:sz w:val="28"/>
          <w:szCs w:val="28"/>
          <w:lang w:val="kk-KZ" w:eastAsia="en-US"/>
        </w:rPr>
        <w:t>лары</w:t>
      </w:r>
      <w:r w:rsidR="000C2328">
        <w:rPr>
          <w:rFonts w:eastAsia="Calibri"/>
          <w:sz w:val="28"/>
          <w:szCs w:val="28"/>
          <w:lang w:val="kk-KZ" w:eastAsia="en-US"/>
        </w:rPr>
        <w:t xml:space="preserve"> Т</w:t>
      </w:r>
      <w:r w:rsidR="000C42F1" w:rsidRPr="00125C39">
        <w:rPr>
          <w:rFonts w:eastAsia="Calibri"/>
          <w:sz w:val="28"/>
          <w:szCs w:val="28"/>
          <w:lang w:val="kk-KZ" w:eastAsia="en-US"/>
        </w:rPr>
        <w:t xml:space="preserve">айланд, </w:t>
      </w:r>
      <w:r w:rsidR="000C2328">
        <w:rPr>
          <w:rFonts w:eastAsia="Calibri"/>
          <w:sz w:val="28"/>
          <w:szCs w:val="28"/>
          <w:lang w:val="kk-KZ" w:eastAsia="en-US"/>
        </w:rPr>
        <w:t>Үндістан</w:t>
      </w:r>
      <w:r w:rsidR="000C42F1" w:rsidRPr="00125C39">
        <w:rPr>
          <w:rFonts w:eastAsia="Calibri"/>
          <w:sz w:val="28"/>
          <w:szCs w:val="28"/>
          <w:lang w:val="kk-KZ" w:eastAsia="en-US"/>
        </w:rPr>
        <w:t>, Индонези</w:t>
      </w:r>
      <w:r w:rsidR="000C2328">
        <w:rPr>
          <w:rFonts w:eastAsia="Calibri"/>
          <w:sz w:val="28"/>
          <w:szCs w:val="28"/>
          <w:lang w:val="kk-KZ" w:eastAsia="en-US"/>
        </w:rPr>
        <w:t>я</w:t>
      </w:r>
      <w:r w:rsidR="000C42F1" w:rsidRPr="00125C39">
        <w:rPr>
          <w:rFonts w:eastAsia="Calibri"/>
          <w:sz w:val="28"/>
          <w:szCs w:val="28"/>
          <w:lang w:val="kk-KZ" w:eastAsia="en-US"/>
        </w:rPr>
        <w:t>, Германи</w:t>
      </w:r>
      <w:r w:rsidR="000C2328">
        <w:rPr>
          <w:rFonts w:eastAsia="Calibri"/>
          <w:sz w:val="28"/>
          <w:szCs w:val="28"/>
          <w:lang w:val="kk-KZ" w:eastAsia="en-US"/>
        </w:rPr>
        <w:t>я</w:t>
      </w:r>
      <w:r w:rsidR="000C42F1" w:rsidRPr="00125C39">
        <w:rPr>
          <w:rFonts w:eastAsia="Calibri"/>
          <w:sz w:val="28"/>
          <w:szCs w:val="28"/>
          <w:lang w:val="kk-KZ" w:eastAsia="en-US"/>
        </w:rPr>
        <w:t>, Франци</w:t>
      </w:r>
      <w:r w:rsidR="000C2328">
        <w:rPr>
          <w:rFonts w:eastAsia="Calibri"/>
          <w:sz w:val="28"/>
          <w:szCs w:val="28"/>
          <w:lang w:val="kk-KZ" w:eastAsia="en-US"/>
        </w:rPr>
        <w:t>я</w:t>
      </w:r>
      <w:r w:rsidR="000C42F1" w:rsidRPr="00125C39">
        <w:rPr>
          <w:rFonts w:eastAsia="Calibri"/>
          <w:sz w:val="28"/>
          <w:szCs w:val="28"/>
          <w:lang w:val="kk-KZ" w:eastAsia="en-US"/>
        </w:rPr>
        <w:t>,</w:t>
      </w:r>
      <w:r w:rsidR="000C2328">
        <w:rPr>
          <w:rFonts w:eastAsia="Calibri"/>
          <w:sz w:val="28"/>
          <w:szCs w:val="28"/>
          <w:lang w:val="kk-KZ" w:eastAsia="en-US"/>
        </w:rPr>
        <w:t xml:space="preserve"> Вьетнам және</w:t>
      </w:r>
      <w:r w:rsidR="000C42F1" w:rsidRPr="00125C39">
        <w:rPr>
          <w:rFonts w:eastAsia="Calibri"/>
          <w:sz w:val="28"/>
          <w:szCs w:val="28"/>
          <w:lang w:val="kk-KZ" w:eastAsia="en-US"/>
        </w:rPr>
        <w:t xml:space="preserve"> Украин</w:t>
      </w:r>
      <w:r w:rsidR="000C2328">
        <w:rPr>
          <w:rFonts w:eastAsia="Calibri"/>
          <w:sz w:val="28"/>
          <w:szCs w:val="28"/>
          <w:lang w:val="kk-KZ" w:eastAsia="en-US"/>
        </w:rPr>
        <w:t>адан әкелінген</w:t>
      </w:r>
      <w:r w:rsidR="000C42F1" w:rsidRPr="00125C39">
        <w:rPr>
          <w:rFonts w:eastAsia="Calibri"/>
          <w:sz w:val="28"/>
          <w:szCs w:val="28"/>
          <w:lang w:val="kk-KZ" w:eastAsia="en-US"/>
        </w:rPr>
        <w:t xml:space="preserve"> [</w:t>
      </w:r>
      <w:r w:rsidR="00EB5CAC">
        <w:rPr>
          <w:rFonts w:eastAsia="Calibri"/>
          <w:sz w:val="28"/>
          <w:szCs w:val="28"/>
          <w:lang w:val="kk-KZ" w:eastAsia="en-US"/>
        </w:rPr>
        <w:t>16</w:t>
      </w:r>
      <w:r w:rsidR="000C42F1" w:rsidRPr="00125C39">
        <w:rPr>
          <w:rFonts w:eastAsia="Calibri"/>
          <w:sz w:val="28"/>
          <w:szCs w:val="28"/>
          <w:lang w:val="kk-KZ" w:eastAsia="en-US"/>
        </w:rPr>
        <w:t>].</w:t>
      </w:r>
    </w:p>
    <w:p w14:paraId="650F9FC9" w14:textId="77777777" w:rsidR="000C42F1" w:rsidRPr="00125C39" w:rsidRDefault="009C089B" w:rsidP="000C42F1">
      <w:pPr>
        <w:spacing w:line="360" w:lineRule="auto"/>
        <w:ind w:firstLine="709"/>
        <w:jc w:val="both"/>
        <w:rPr>
          <w:rFonts w:eastAsia="Calibri"/>
          <w:sz w:val="28"/>
          <w:szCs w:val="28"/>
          <w:lang w:val="kk-KZ" w:eastAsia="en-US"/>
        </w:rPr>
      </w:pPr>
      <w:r>
        <w:rPr>
          <w:rFonts w:eastAsia="Calibri"/>
          <w:sz w:val="28"/>
          <w:szCs w:val="28"/>
          <w:lang w:val="kk-KZ" w:eastAsia="en-US"/>
        </w:rPr>
        <w:t xml:space="preserve">2006 жылы </w:t>
      </w:r>
      <w:r w:rsidR="00DE36FC">
        <w:rPr>
          <w:rFonts w:eastAsia="Calibri"/>
          <w:sz w:val="28"/>
          <w:szCs w:val="28"/>
          <w:lang w:val="kk-KZ" w:eastAsia="en-US"/>
        </w:rPr>
        <w:t>Белорус</w:t>
      </w:r>
      <w:r w:rsidR="00A70BFA">
        <w:rPr>
          <w:rFonts w:eastAsia="Calibri"/>
          <w:sz w:val="28"/>
          <w:szCs w:val="28"/>
          <w:lang w:val="kk-KZ" w:eastAsia="en-US"/>
        </w:rPr>
        <w:t>сия</w:t>
      </w:r>
      <w:r w:rsidR="00DE36FC">
        <w:rPr>
          <w:rFonts w:eastAsia="Calibri"/>
          <w:sz w:val="28"/>
          <w:szCs w:val="28"/>
          <w:lang w:val="kk-KZ" w:eastAsia="en-US"/>
        </w:rPr>
        <w:t xml:space="preserve"> Республикасындағы </w:t>
      </w:r>
      <w:r w:rsidR="00184A2D">
        <w:rPr>
          <w:rFonts w:eastAsia="Calibri"/>
          <w:sz w:val="28"/>
          <w:szCs w:val="28"/>
          <w:lang w:val="kk-KZ" w:eastAsia="en-US"/>
        </w:rPr>
        <w:t>өршу</w:t>
      </w:r>
      <w:r w:rsidR="00DE36FC">
        <w:rPr>
          <w:rFonts w:eastAsia="Calibri"/>
          <w:sz w:val="28"/>
          <w:szCs w:val="28"/>
          <w:lang w:val="kk-KZ" w:eastAsia="en-US"/>
        </w:rPr>
        <w:t xml:space="preserve"> кезінде қызылшаның 149 </w:t>
      </w:r>
      <w:r w:rsidR="00184A2D">
        <w:rPr>
          <w:rFonts w:eastAsia="Calibri"/>
          <w:sz w:val="28"/>
          <w:szCs w:val="28"/>
          <w:lang w:val="kk-KZ" w:eastAsia="en-US"/>
        </w:rPr>
        <w:t>оқиға</w:t>
      </w:r>
      <w:r w:rsidR="00C07030">
        <w:rPr>
          <w:rFonts w:eastAsia="Calibri"/>
          <w:sz w:val="28"/>
          <w:szCs w:val="28"/>
          <w:lang w:val="kk-KZ" w:eastAsia="en-US"/>
        </w:rPr>
        <w:t>с</w:t>
      </w:r>
      <w:r w:rsidR="00DE36FC">
        <w:rPr>
          <w:rFonts w:eastAsia="Calibri"/>
          <w:sz w:val="28"/>
          <w:szCs w:val="28"/>
          <w:lang w:val="kk-KZ" w:eastAsia="en-US"/>
        </w:rPr>
        <w:t xml:space="preserve">ы анықталды, вирус Украинадан әкелінген болатын, ал 2009ж. тіркелген қызылша </w:t>
      </w:r>
      <w:r w:rsidR="00184A2D">
        <w:rPr>
          <w:rFonts w:eastAsia="Calibri"/>
          <w:sz w:val="28"/>
          <w:szCs w:val="28"/>
          <w:lang w:val="kk-KZ" w:eastAsia="en-US"/>
        </w:rPr>
        <w:t>оқиға</w:t>
      </w:r>
      <w:r w:rsidR="00C07030">
        <w:rPr>
          <w:rFonts w:eastAsia="Calibri"/>
          <w:sz w:val="28"/>
          <w:szCs w:val="28"/>
          <w:lang w:val="kk-KZ" w:eastAsia="en-US"/>
        </w:rPr>
        <w:t>ның</w:t>
      </w:r>
      <w:r w:rsidR="00DE36FC">
        <w:rPr>
          <w:rFonts w:eastAsia="Calibri"/>
          <w:sz w:val="28"/>
          <w:szCs w:val="28"/>
          <w:lang w:val="kk-KZ" w:eastAsia="en-US"/>
        </w:rPr>
        <w:t xml:space="preserve"> Үндістаннан әкелінген вирустың </w:t>
      </w:r>
      <w:r w:rsidR="00DE36FC" w:rsidRPr="00DE36FC">
        <w:rPr>
          <w:rFonts w:eastAsia="Calibri"/>
          <w:sz w:val="28"/>
          <w:szCs w:val="28"/>
          <w:lang w:val="kk-KZ" w:eastAsia="en-US"/>
        </w:rPr>
        <w:t>D</w:t>
      </w:r>
      <w:r w:rsidR="00DE36FC" w:rsidRPr="00125C39">
        <w:rPr>
          <w:rFonts w:eastAsia="Calibri"/>
          <w:sz w:val="28"/>
          <w:szCs w:val="28"/>
          <w:lang w:val="kk-KZ" w:eastAsia="en-US"/>
        </w:rPr>
        <w:t>8</w:t>
      </w:r>
      <w:r w:rsidR="00DE36FC">
        <w:rPr>
          <w:rFonts w:eastAsia="Calibri"/>
          <w:sz w:val="28"/>
          <w:szCs w:val="28"/>
          <w:lang w:val="kk-KZ" w:eastAsia="en-US"/>
        </w:rPr>
        <w:t xml:space="preserve"> генотипі тудырды. Қызылша бойынша эпидемиялық </w:t>
      </w:r>
      <w:r w:rsidR="00915320">
        <w:rPr>
          <w:rFonts w:eastAsia="Calibri"/>
          <w:sz w:val="28"/>
          <w:szCs w:val="28"/>
          <w:lang w:val="kk-KZ" w:eastAsia="en-US"/>
        </w:rPr>
        <w:t>жағдайы</w:t>
      </w:r>
      <w:r w:rsidR="00DE36FC">
        <w:rPr>
          <w:rFonts w:eastAsia="Calibri"/>
          <w:sz w:val="28"/>
          <w:szCs w:val="28"/>
          <w:lang w:val="kk-KZ" w:eastAsia="en-US"/>
        </w:rPr>
        <w:t xml:space="preserve"> төмен мына мемлекеттер</w:t>
      </w:r>
      <w:r w:rsidR="00BB72B0">
        <w:rPr>
          <w:rFonts w:eastAsia="Calibri"/>
          <w:sz w:val="28"/>
          <w:szCs w:val="28"/>
          <w:lang w:val="kk-KZ" w:eastAsia="en-US"/>
        </w:rPr>
        <w:t xml:space="preserve">дің Нигерияның, Үндістанның, Пәкістанның және Индонезияның денсаулықсақтау жүйесінде қызылша вирусынан өлім саны мен сырқаттанушылықты азайту міндеттері тұр </w:t>
      </w:r>
      <w:r w:rsidR="000C42F1" w:rsidRPr="00125C39">
        <w:rPr>
          <w:rFonts w:eastAsia="Calibri"/>
          <w:sz w:val="28"/>
          <w:szCs w:val="28"/>
          <w:lang w:val="kk-KZ" w:eastAsia="en-US"/>
        </w:rPr>
        <w:t>[</w:t>
      </w:r>
      <w:r w:rsidR="00EB5CAC">
        <w:rPr>
          <w:rFonts w:eastAsia="Calibri"/>
          <w:sz w:val="28"/>
          <w:szCs w:val="28"/>
          <w:lang w:val="kk-KZ" w:eastAsia="en-US"/>
        </w:rPr>
        <w:t>16-18</w:t>
      </w:r>
      <w:r w:rsidR="000C42F1" w:rsidRPr="00125C39">
        <w:rPr>
          <w:rFonts w:eastAsia="Calibri"/>
          <w:sz w:val="28"/>
          <w:szCs w:val="28"/>
          <w:lang w:val="kk-KZ" w:eastAsia="en-US"/>
        </w:rPr>
        <w:t>].</w:t>
      </w:r>
    </w:p>
    <w:p w14:paraId="2371D1BD" w14:textId="77777777" w:rsidR="000C42F1" w:rsidRPr="00125C39" w:rsidRDefault="0020549E" w:rsidP="000C42F1">
      <w:pPr>
        <w:spacing w:line="360" w:lineRule="auto"/>
        <w:ind w:firstLine="709"/>
        <w:jc w:val="both"/>
        <w:rPr>
          <w:rFonts w:eastAsia="Calibri"/>
          <w:sz w:val="28"/>
          <w:szCs w:val="28"/>
          <w:lang w:val="kk-KZ" w:eastAsia="en-US"/>
        </w:rPr>
      </w:pPr>
      <w:r>
        <w:rPr>
          <w:rFonts w:eastAsia="Calibri"/>
          <w:sz w:val="28"/>
          <w:szCs w:val="28"/>
          <w:lang w:val="kk-KZ" w:eastAsia="en-US"/>
        </w:rPr>
        <w:lastRenderedPageBreak/>
        <w:t>Еу</w:t>
      </w:r>
      <w:r w:rsidRPr="00125C39">
        <w:rPr>
          <w:rFonts w:eastAsia="Calibri"/>
          <w:sz w:val="28"/>
          <w:szCs w:val="28"/>
          <w:lang w:val="kk-KZ" w:eastAsia="en-US"/>
        </w:rPr>
        <w:t>роп</w:t>
      </w:r>
      <w:r>
        <w:rPr>
          <w:rFonts w:eastAsia="Calibri"/>
          <w:sz w:val="28"/>
          <w:szCs w:val="28"/>
          <w:lang w:val="kk-KZ" w:eastAsia="en-US"/>
        </w:rPr>
        <w:t xml:space="preserve">а аумағында </w:t>
      </w:r>
      <w:r w:rsidR="000C42F1">
        <w:rPr>
          <w:rFonts w:eastAsia="Calibri"/>
          <w:sz w:val="28"/>
          <w:szCs w:val="28"/>
          <w:lang w:val="kk-KZ" w:eastAsia="en-US"/>
        </w:rPr>
        <w:t>2007-2009</w:t>
      </w:r>
      <w:r>
        <w:rPr>
          <w:rFonts w:eastAsia="Calibri"/>
          <w:sz w:val="28"/>
          <w:szCs w:val="28"/>
          <w:lang w:val="kk-KZ" w:eastAsia="en-US"/>
        </w:rPr>
        <w:t xml:space="preserve">жж. аралығында жыл сайын 7000-8000 қызылша </w:t>
      </w:r>
      <w:r w:rsidR="00184A2D">
        <w:rPr>
          <w:rFonts w:eastAsia="Calibri"/>
          <w:sz w:val="28"/>
          <w:szCs w:val="28"/>
          <w:lang w:val="kk-KZ" w:eastAsia="en-US"/>
        </w:rPr>
        <w:t>оқиға</w:t>
      </w:r>
      <w:r w:rsidR="00790562">
        <w:rPr>
          <w:rFonts w:eastAsia="Calibri"/>
          <w:sz w:val="28"/>
          <w:szCs w:val="28"/>
          <w:lang w:val="kk-KZ" w:eastAsia="en-US"/>
        </w:rPr>
        <w:t>с</w:t>
      </w:r>
      <w:r>
        <w:rPr>
          <w:rFonts w:eastAsia="Calibri"/>
          <w:sz w:val="28"/>
          <w:szCs w:val="28"/>
          <w:lang w:val="kk-KZ" w:eastAsia="en-US"/>
        </w:rPr>
        <w:t xml:space="preserve">ы (көбіне Батыс Еуропа мемлекеттеріндегі </w:t>
      </w:r>
      <w:r w:rsidR="00184A2D">
        <w:rPr>
          <w:rFonts w:eastAsia="Calibri"/>
          <w:sz w:val="28"/>
          <w:szCs w:val="28"/>
          <w:lang w:val="kk-KZ" w:eastAsia="en-US"/>
        </w:rPr>
        <w:t>өршу</w:t>
      </w:r>
      <w:r>
        <w:rPr>
          <w:rFonts w:eastAsia="Calibri"/>
          <w:sz w:val="28"/>
          <w:szCs w:val="28"/>
          <w:lang w:val="kk-KZ" w:eastAsia="en-US"/>
        </w:rPr>
        <w:t xml:space="preserve">лер) тіркелген. </w:t>
      </w:r>
      <w:r w:rsidR="000C42F1">
        <w:rPr>
          <w:rFonts w:eastAsia="Calibri"/>
          <w:sz w:val="28"/>
          <w:szCs w:val="28"/>
          <w:lang w:val="kk-KZ" w:eastAsia="en-US"/>
        </w:rPr>
        <w:t>А</w:t>
      </w:r>
      <w:r>
        <w:rPr>
          <w:rFonts w:eastAsia="Calibri"/>
          <w:sz w:val="28"/>
          <w:szCs w:val="28"/>
          <w:lang w:val="kk-KZ" w:eastAsia="en-US"/>
        </w:rPr>
        <w:t xml:space="preserve">л 2010ж.тіркелген </w:t>
      </w:r>
      <w:r w:rsidR="00184A2D">
        <w:rPr>
          <w:rFonts w:eastAsia="Calibri"/>
          <w:sz w:val="28"/>
          <w:szCs w:val="28"/>
          <w:lang w:val="kk-KZ" w:eastAsia="en-US"/>
        </w:rPr>
        <w:t>оқиға</w:t>
      </w:r>
      <w:r>
        <w:rPr>
          <w:rFonts w:eastAsia="Calibri"/>
          <w:sz w:val="28"/>
          <w:szCs w:val="28"/>
          <w:lang w:val="kk-KZ" w:eastAsia="en-US"/>
        </w:rPr>
        <w:t>лар саны өсті, 2010 жылдың қаңтары мен қазан айы аралығында</w:t>
      </w:r>
      <w:r w:rsidR="000C42F1" w:rsidRPr="00125C39">
        <w:rPr>
          <w:rFonts w:eastAsia="Calibri"/>
          <w:sz w:val="28"/>
          <w:szCs w:val="28"/>
          <w:lang w:val="kk-KZ" w:eastAsia="en-US"/>
        </w:rPr>
        <w:t xml:space="preserve"> </w:t>
      </w:r>
      <w:r>
        <w:rPr>
          <w:rFonts w:eastAsia="Calibri"/>
          <w:sz w:val="28"/>
          <w:szCs w:val="28"/>
          <w:lang w:val="kk-KZ" w:eastAsia="en-US"/>
        </w:rPr>
        <w:t xml:space="preserve">27 795 қызылша </w:t>
      </w:r>
      <w:r w:rsidR="00184A2D">
        <w:rPr>
          <w:rFonts w:eastAsia="Calibri"/>
          <w:sz w:val="28"/>
          <w:szCs w:val="28"/>
          <w:lang w:val="kk-KZ" w:eastAsia="en-US"/>
        </w:rPr>
        <w:t>оқиға</w:t>
      </w:r>
      <w:r w:rsidR="00790562">
        <w:rPr>
          <w:rFonts w:eastAsia="Calibri"/>
          <w:sz w:val="28"/>
          <w:szCs w:val="28"/>
          <w:lang w:val="kk-KZ" w:eastAsia="en-US"/>
        </w:rPr>
        <w:t>с</w:t>
      </w:r>
      <w:r>
        <w:rPr>
          <w:rFonts w:eastAsia="Calibri"/>
          <w:sz w:val="28"/>
          <w:szCs w:val="28"/>
          <w:lang w:val="kk-KZ" w:eastAsia="en-US"/>
        </w:rPr>
        <w:t xml:space="preserve">ы тіркелді </w:t>
      </w:r>
      <w:r w:rsidR="000C42F1" w:rsidRPr="00125C39">
        <w:rPr>
          <w:rFonts w:eastAsia="Calibri"/>
          <w:sz w:val="28"/>
          <w:szCs w:val="28"/>
          <w:lang w:val="kk-KZ" w:eastAsia="en-US"/>
        </w:rPr>
        <w:t>[</w:t>
      </w:r>
      <w:r w:rsidR="00EB5CAC">
        <w:rPr>
          <w:rFonts w:eastAsia="Calibri"/>
          <w:sz w:val="28"/>
          <w:szCs w:val="28"/>
          <w:lang w:val="kk-KZ" w:eastAsia="en-US"/>
        </w:rPr>
        <w:t>19-21</w:t>
      </w:r>
      <w:r w:rsidR="000C42F1" w:rsidRPr="00125C39">
        <w:rPr>
          <w:rFonts w:eastAsia="Calibri"/>
          <w:sz w:val="28"/>
          <w:szCs w:val="28"/>
          <w:lang w:val="kk-KZ" w:eastAsia="en-US"/>
        </w:rPr>
        <w:t>].</w:t>
      </w:r>
    </w:p>
    <w:p w14:paraId="608812D4" w14:textId="77777777" w:rsidR="000C42F1" w:rsidRPr="00125C39" w:rsidRDefault="009A1C86" w:rsidP="000C42F1">
      <w:pPr>
        <w:spacing w:line="360" w:lineRule="auto"/>
        <w:ind w:firstLine="709"/>
        <w:jc w:val="both"/>
        <w:rPr>
          <w:rFonts w:eastAsia="Calibri"/>
          <w:sz w:val="28"/>
          <w:szCs w:val="28"/>
          <w:lang w:val="kk-KZ" w:eastAsia="en-US"/>
        </w:rPr>
      </w:pPr>
      <w:r>
        <w:rPr>
          <w:rFonts w:eastAsia="Calibri"/>
          <w:sz w:val="28"/>
          <w:szCs w:val="28"/>
          <w:lang w:val="kk-KZ" w:eastAsia="en-US"/>
        </w:rPr>
        <w:t xml:space="preserve">Кейін </w:t>
      </w:r>
      <w:r w:rsidR="000C42F1">
        <w:rPr>
          <w:rFonts w:eastAsia="Calibri"/>
          <w:sz w:val="28"/>
          <w:szCs w:val="28"/>
          <w:lang w:val="kk-KZ" w:eastAsia="en-US"/>
        </w:rPr>
        <w:t>2011</w:t>
      </w:r>
      <w:r w:rsidR="00EF621B">
        <w:rPr>
          <w:rFonts w:eastAsia="Calibri"/>
          <w:sz w:val="28"/>
          <w:szCs w:val="28"/>
          <w:lang w:val="kk-KZ" w:eastAsia="en-US"/>
        </w:rPr>
        <w:t>ж</w:t>
      </w:r>
      <w:r w:rsidR="000C42F1" w:rsidRPr="00125C39">
        <w:rPr>
          <w:rFonts w:eastAsia="Calibri"/>
          <w:sz w:val="28"/>
          <w:szCs w:val="28"/>
          <w:lang w:val="kk-KZ" w:eastAsia="en-US"/>
        </w:rPr>
        <w:t xml:space="preserve">. </w:t>
      </w:r>
      <w:r w:rsidR="00EF621B">
        <w:rPr>
          <w:rFonts w:eastAsia="Calibri"/>
          <w:sz w:val="28"/>
          <w:szCs w:val="28"/>
          <w:lang w:val="kk-KZ" w:eastAsia="en-US"/>
        </w:rPr>
        <w:t xml:space="preserve">Еуропа аумағының </w:t>
      </w:r>
      <w:r w:rsidR="000C42F1" w:rsidRPr="00125C39">
        <w:rPr>
          <w:rFonts w:eastAsia="Calibri"/>
          <w:sz w:val="28"/>
          <w:szCs w:val="28"/>
          <w:lang w:val="kk-KZ" w:eastAsia="en-US"/>
        </w:rPr>
        <w:t xml:space="preserve">38 </w:t>
      </w:r>
      <w:r w:rsidR="00EF621B">
        <w:rPr>
          <w:rFonts w:eastAsia="Calibri"/>
          <w:sz w:val="28"/>
          <w:szCs w:val="28"/>
          <w:lang w:val="kk-KZ" w:eastAsia="en-US"/>
        </w:rPr>
        <w:t xml:space="preserve">мемлекетінде 25,8 мыңнан астам қызылша </w:t>
      </w:r>
      <w:r w:rsidR="00184A2D">
        <w:rPr>
          <w:rFonts w:eastAsia="Calibri"/>
          <w:sz w:val="28"/>
          <w:szCs w:val="28"/>
          <w:lang w:val="kk-KZ" w:eastAsia="en-US"/>
        </w:rPr>
        <w:t>оқиға</w:t>
      </w:r>
      <w:r w:rsidR="00EF621B">
        <w:rPr>
          <w:rFonts w:eastAsia="Calibri"/>
          <w:sz w:val="28"/>
          <w:szCs w:val="28"/>
          <w:lang w:val="kk-KZ" w:eastAsia="en-US"/>
        </w:rPr>
        <w:t xml:space="preserve">лары тіркелді, сырқаттанушылық көрсеткіші 1 млн. тұрғынға шаққанда 28,4 құрады </w:t>
      </w:r>
      <w:r w:rsidR="000C42F1" w:rsidRPr="00125C39">
        <w:rPr>
          <w:rFonts w:eastAsia="Calibri"/>
          <w:sz w:val="28"/>
          <w:szCs w:val="28"/>
          <w:lang w:val="kk-KZ" w:eastAsia="en-US"/>
        </w:rPr>
        <w:t>[</w:t>
      </w:r>
      <w:r w:rsidR="00EB5CAC">
        <w:rPr>
          <w:rFonts w:eastAsia="Calibri"/>
          <w:sz w:val="28"/>
          <w:szCs w:val="28"/>
          <w:lang w:val="kk-KZ" w:eastAsia="en-US"/>
        </w:rPr>
        <w:t>14</w:t>
      </w:r>
      <w:r w:rsidR="000C42F1" w:rsidRPr="00125C39">
        <w:rPr>
          <w:rFonts w:eastAsia="Calibri"/>
          <w:sz w:val="28"/>
          <w:szCs w:val="28"/>
          <w:lang w:val="kk-KZ" w:eastAsia="en-US"/>
        </w:rPr>
        <w:t>].</w:t>
      </w:r>
    </w:p>
    <w:p w14:paraId="5F4740AE" w14:textId="77777777" w:rsidR="000C42F1" w:rsidRPr="00125C39" w:rsidRDefault="000E5E92" w:rsidP="000C42F1">
      <w:pPr>
        <w:spacing w:line="360" w:lineRule="auto"/>
        <w:ind w:firstLine="709"/>
        <w:jc w:val="both"/>
        <w:rPr>
          <w:rFonts w:eastAsia="Calibri"/>
          <w:color w:val="FF0000"/>
          <w:sz w:val="28"/>
          <w:szCs w:val="28"/>
          <w:lang w:val="kk-KZ" w:eastAsia="en-US"/>
        </w:rPr>
      </w:pPr>
      <w:r>
        <w:rPr>
          <w:rFonts w:eastAsia="Calibri"/>
          <w:sz w:val="28"/>
          <w:szCs w:val="28"/>
          <w:lang w:val="kk-KZ" w:eastAsia="en-US"/>
        </w:rPr>
        <w:t>Еуропа аумағында сырқаттанушылықтың жоғарылауы</w:t>
      </w:r>
      <w:r w:rsidR="00A03CFF">
        <w:rPr>
          <w:rFonts w:eastAsia="Calibri"/>
          <w:sz w:val="28"/>
          <w:szCs w:val="28"/>
          <w:lang w:val="kk-KZ" w:eastAsia="en-US"/>
        </w:rPr>
        <w:t xml:space="preserve"> мен сырттан әкелінген </w:t>
      </w:r>
      <w:r w:rsidR="00184A2D">
        <w:rPr>
          <w:rFonts w:eastAsia="Calibri"/>
          <w:sz w:val="28"/>
          <w:szCs w:val="28"/>
          <w:lang w:val="kk-KZ" w:eastAsia="en-US"/>
        </w:rPr>
        <w:t>оқиға</w:t>
      </w:r>
      <w:r w:rsidR="00A03CFF">
        <w:rPr>
          <w:rFonts w:eastAsia="Calibri"/>
          <w:sz w:val="28"/>
          <w:szCs w:val="28"/>
          <w:lang w:val="kk-KZ" w:eastAsia="en-US"/>
        </w:rPr>
        <w:t xml:space="preserve">лардың санының өсуіне байланысты 2011 және 2012жж. Ресейде </w:t>
      </w:r>
      <w:r w:rsidR="00915320">
        <w:rPr>
          <w:rFonts w:eastAsia="Calibri"/>
          <w:sz w:val="28"/>
          <w:szCs w:val="28"/>
          <w:lang w:val="kk-KZ" w:eastAsia="en-US"/>
        </w:rPr>
        <w:t>жағдай</w:t>
      </w:r>
      <w:r w:rsidR="00A03CFF">
        <w:rPr>
          <w:rFonts w:eastAsia="Calibri"/>
          <w:sz w:val="28"/>
          <w:szCs w:val="28"/>
          <w:lang w:val="kk-KZ" w:eastAsia="en-US"/>
        </w:rPr>
        <w:t xml:space="preserve"> қиындай түсті. Ерекшелігі ретінде </w:t>
      </w:r>
      <w:r w:rsidR="00E61C8D">
        <w:rPr>
          <w:rFonts w:eastAsia="Calibri"/>
          <w:sz w:val="28"/>
          <w:szCs w:val="28"/>
          <w:lang w:val="kk-KZ" w:eastAsia="en-US"/>
        </w:rPr>
        <w:t xml:space="preserve">ауруханаға </w:t>
      </w:r>
      <w:r w:rsidR="00A03CFF">
        <w:rPr>
          <w:rFonts w:eastAsia="Calibri"/>
          <w:sz w:val="28"/>
          <w:szCs w:val="28"/>
          <w:lang w:val="kk-KZ" w:eastAsia="en-US"/>
        </w:rPr>
        <w:t xml:space="preserve">емделуге жатқан </w:t>
      </w:r>
      <w:r w:rsidR="00E52A9A">
        <w:rPr>
          <w:rFonts w:eastAsia="Calibri"/>
          <w:sz w:val="28"/>
          <w:szCs w:val="28"/>
          <w:lang w:val="kk-KZ" w:eastAsia="en-US"/>
        </w:rPr>
        <w:t>вакцина</w:t>
      </w:r>
      <w:r w:rsidR="00A03CFF">
        <w:rPr>
          <w:rFonts w:eastAsia="Calibri"/>
          <w:sz w:val="28"/>
          <w:szCs w:val="28"/>
          <w:lang w:val="kk-KZ" w:eastAsia="en-US"/>
        </w:rPr>
        <w:t xml:space="preserve"> алмаған балалар </w:t>
      </w:r>
      <w:r w:rsidR="00E61C8D">
        <w:rPr>
          <w:rFonts w:eastAsia="Calibri"/>
          <w:sz w:val="28"/>
          <w:szCs w:val="28"/>
          <w:lang w:val="kk-KZ" w:eastAsia="en-US"/>
        </w:rPr>
        <w:t xml:space="preserve">және медициналық қызметкерлердің эпидемиялық </w:t>
      </w:r>
      <w:r w:rsidR="00B36CD0">
        <w:rPr>
          <w:rFonts w:eastAsia="Calibri"/>
          <w:sz w:val="28"/>
          <w:szCs w:val="28"/>
          <w:lang w:val="kk-KZ" w:eastAsia="en-US"/>
        </w:rPr>
        <w:t>үрдіс</w:t>
      </w:r>
      <w:r w:rsidR="00E61C8D">
        <w:rPr>
          <w:rFonts w:eastAsia="Calibri"/>
          <w:sz w:val="28"/>
          <w:szCs w:val="28"/>
          <w:lang w:val="kk-KZ" w:eastAsia="en-US"/>
        </w:rPr>
        <w:t xml:space="preserve">ке қатысуымен ауруханаішілік </w:t>
      </w:r>
      <w:r w:rsidR="00184A2D">
        <w:rPr>
          <w:rFonts w:eastAsia="Calibri"/>
          <w:sz w:val="28"/>
          <w:szCs w:val="28"/>
          <w:lang w:val="kk-KZ" w:eastAsia="en-US"/>
        </w:rPr>
        <w:t>өршу</w:t>
      </w:r>
      <w:r w:rsidR="00E61C8D">
        <w:rPr>
          <w:rFonts w:eastAsia="Calibri"/>
          <w:sz w:val="28"/>
          <w:szCs w:val="28"/>
          <w:lang w:val="kk-KZ" w:eastAsia="en-US"/>
        </w:rPr>
        <w:t>лер санының көбеюі саналады. Қызылшамен зақымданған ересектерден алынған материалдарға генотип</w:t>
      </w:r>
      <w:r w:rsidR="00D46ED6">
        <w:rPr>
          <w:rFonts w:eastAsia="Calibri"/>
          <w:sz w:val="28"/>
          <w:szCs w:val="28"/>
          <w:lang w:val="kk-KZ" w:eastAsia="en-US"/>
        </w:rPr>
        <w:t xml:space="preserve">тік зерттеу жүргізу кезінде қызылша вирусының екі штамының айналымы </w:t>
      </w:r>
      <w:r w:rsidR="000C42F1">
        <w:rPr>
          <w:rFonts w:eastAsia="Calibri"/>
          <w:sz w:val="28"/>
          <w:szCs w:val="28"/>
          <w:lang w:val="kk-KZ" w:eastAsia="en-US"/>
        </w:rPr>
        <w:t>-</w:t>
      </w:r>
      <w:r w:rsidR="000C42F1" w:rsidRPr="00125C39">
        <w:rPr>
          <w:rFonts w:eastAsia="Calibri"/>
          <w:sz w:val="28"/>
          <w:szCs w:val="28"/>
          <w:lang w:val="kk-KZ" w:eastAsia="en-US"/>
        </w:rPr>
        <w:t xml:space="preserve"> </w:t>
      </w:r>
      <w:r w:rsidR="00D46ED6">
        <w:rPr>
          <w:rFonts w:eastAsia="Calibri"/>
          <w:sz w:val="28"/>
          <w:szCs w:val="28"/>
          <w:lang w:val="kk-KZ" w:eastAsia="en-US"/>
        </w:rPr>
        <w:t xml:space="preserve">Иранда (2010ж.), Өзбекстанда (2010ж.), Қазақстанда (2011ж.) және </w:t>
      </w:r>
      <w:r w:rsidR="00403C5C">
        <w:rPr>
          <w:rFonts w:eastAsia="Calibri"/>
          <w:sz w:val="28"/>
          <w:szCs w:val="28"/>
          <w:lang w:val="kk-KZ" w:eastAsia="en-US"/>
        </w:rPr>
        <w:t>Қырғызстанда (2011ж.)</w:t>
      </w:r>
      <w:r w:rsidR="00D46ED6">
        <w:rPr>
          <w:rFonts w:eastAsia="Calibri"/>
          <w:sz w:val="28"/>
          <w:szCs w:val="28"/>
          <w:lang w:val="kk-KZ" w:eastAsia="en-US"/>
        </w:rPr>
        <w:t xml:space="preserve"> айналымда болған </w:t>
      </w:r>
      <w:r w:rsidR="000C42F1" w:rsidRPr="00125C39">
        <w:rPr>
          <w:rFonts w:eastAsia="Calibri"/>
          <w:sz w:val="28"/>
          <w:szCs w:val="28"/>
          <w:lang w:val="kk-KZ" w:eastAsia="en-US"/>
        </w:rPr>
        <w:t>«</w:t>
      </w:r>
      <w:r w:rsidR="000C42F1" w:rsidRPr="00D46ED6">
        <w:rPr>
          <w:rFonts w:eastAsia="Calibri"/>
          <w:sz w:val="28"/>
          <w:szCs w:val="28"/>
          <w:lang w:val="kk-KZ" w:eastAsia="en-US"/>
        </w:rPr>
        <w:t>D</w:t>
      </w:r>
      <w:r w:rsidR="000C42F1" w:rsidRPr="00D46ED6">
        <w:rPr>
          <w:rFonts w:eastAsia="Calibri"/>
          <w:sz w:val="28"/>
          <w:szCs w:val="28"/>
          <w:vertAlign w:val="subscript"/>
          <w:lang w:val="kk-KZ" w:eastAsia="en-US"/>
        </w:rPr>
        <w:t xml:space="preserve">4 </w:t>
      </w:r>
      <w:r w:rsidR="000C42F1" w:rsidRPr="00D46ED6">
        <w:rPr>
          <w:rFonts w:eastAsia="Calibri"/>
          <w:sz w:val="28"/>
          <w:szCs w:val="28"/>
          <w:lang w:val="kk-KZ" w:eastAsia="en-US"/>
        </w:rPr>
        <w:t>Iran 2010</w:t>
      </w:r>
      <w:r w:rsidR="000C42F1" w:rsidRPr="00125C39">
        <w:rPr>
          <w:rFonts w:eastAsia="Calibri"/>
          <w:sz w:val="28"/>
          <w:szCs w:val="28"/>
          <w:lang w:val="kk-KZ" w:eastAsia="en-US"/>
        </w:rPr>
        <w:t>»</w:t>
      </w:r>
      <w:r w:rsidR="00D46ED6">
        <w:rPr>
          <w:rFonts w:eastAsia="Calibri"/>
          <w:sz w:val="28"/>
          <w:szCs w:val="28"/>
          <w:lang w:val="kk-KZ" w:eastAsia="en-US"/>
        </w:rPr>
        <w:t xml:space="preserve"> штамының тобы</w:t>
      </w:r>
      <w:r w:rsidR="00101A13">
        <w:rPr>
          <w:rFonts w:eastAsia="Calibri"/>
          <w:sz w:val="28"/>
          <w:szCs w:val="28"/>
          <w:lang w:val="kk-KZ" w:eastAsia="en-US"/>
        </w:rPr>
        <w:t xml:space="preserve"> және 2011-2012жж. Украинада ауқымды </w:t>
      </w:r>
      <w:r w:rsidR="00184A2D">
        <w:rPr>
          <w:rFonts w:eastAsia="Calibri"/>
          <w:sz w:val="28"/>
          <w:szCs w:val="28"/>
          <w:lang w:val="kk-KZ" w:eastAsia="en-US"/>
        </w:rPr>
        <w:t>өршу</w:t>
      </w:r>
      <w:r w:rsidR="00101A13">
        <w:rPr>
          <w:rFonts w:eastAsia="Calibri"/>
          <w:sz w:val="28"/>
          <w:szCs w:val="28"/>
          <w:lang w:val="kk-KZ" w:eastAsia="en-US"/>
        </w:rPr>
        <w:t xml:space="preserve"> тудырған вирустың </w:t>
      </w:r>
      <w:r w:rsidR="00101A13" w:rsidRPr="00125C39">
        <w:rPr>
          <w:rFonts w:eastAsia="Calibri"/>
          <w:sz w:val="28"/>
          <w:szCs w:val="28"/>
          <w:lang w:val="kk-KZ" w:eastAsia="en-US"/>
        </w:rPr>
        <w:t>«</w:t>
      </w:r>
      <w:r w:rsidR="00101A13" w:rsidRPr="00D46ED6">
        <w:rPr>
          <w:rFonts w:eastAsia="Calibri"/>
          <w:sz w:val="28"/>
          <w:szCs w:val="28"/>
          <w:lang w:val="kk-KZ" w:eastAsia="en-US"/>
        </w:rPr>
        <w:t>D</w:t>
      </w:r>
      <w:r w:rsidR="00101A13" w:rsidRPr="00D46ED6">
        <w:rPr>
          <w:rFonts w:eastAsia="Calibri"/>
          <w:sz w:val="28"/>
          <w:szCs w:val="28"/>
          <w:vertAlign w:val="subscript"/>
          <w:lang w:val="kk-KZ" w:eastAsia="en-US"/>
        </w:rPr>
        <w:t>4</w:t>
      </w:r>
      <w:r w:rsidR="00101A13" w:rsidRPr="00125C39">
        <w:rPr>
          <w:rFonts w:eastAsia="Calibri"/>
          <w:sz w:val="28"/>
          <w:szCs w:val="28"/>
          <w:vertAlign w:val="subscript"/>
          <w:lang w:val="kk-KZ" w:eastAsia="en-US"/>
        </w:rPr>
        <w:t xml:space="preserve"> </w:t>
      </w:r>
      <w:r w:rsidR="00101A13" w:rsidRPr="00D46ED6">
        <w:rPr>
          <w:rFonts w:eastAsia="Calibri"/>
          <w:sz w:val="28"/>
          <w:szCs w:val="28"/>
          <w:lang w:val="kk-KZ" w:eastAsia="en-US"/>
        </w:rPr>
        <w:t>Enfield 2007</w:t>
      </w:r>
      <w:r w:rsidR="00101A13">
        <w:rPr>
          <w:rFonts w:eastAsia="Calibri"/>
          <w:sz w:val="28"/>
          <w:szCs w:val="28"/>
          <w:lang w:val="kk-KZ" w:eastAsia="en-US"/>
        </w:rPr>
        <w:t xml:space="preserve">» генотипі анықталған </w:t>
      </w:r>
      <w:r w:rsidR="000C42F1" w:rsidRPr="00125C39">
        <w:rPr>
          <w:rFonts w:eastAsia="Calibri"/>
          <w:sz w:val="28"/>
          <w:szCs w:val="28"/>
          <w:lang w:val="kk-KZ" w:eastAsia="en-US"/>
        </w:rPr>
        <w:t>[</w:t>
      </w:r>
      <w:r w:rsidR="00EB5CAC">
        <w:rPr>
          <w:rFonts w:eastAsia="Calibri"/>
          <w:sz w:val="28"/>
          <w:szCs w:val="28"/>
          <w:lang w:val="kk-KZ" w:eastAsia="en-US"/>
        </w:rPr>
        <w:t>16</w:t>
      </w:r>
      <w:r w:rsidR="000C42F1" w:rsidRPr="00125C39">
        <w:rPr>
          <w:rFonts w:eastAsia="Calibri"/>
          <w:sz w:val="28"/>
          <w:szCs w:val="28"/>
          <w:lang w:val="kk-KZ" w:eastAsia="en-US"/>
        </w:rPr>
        <w:t>,</w:t>
      </w:r>
      <w:r w:rsidR="000C42F1">
        <w:rPr>
          <w:rFonts w:eastAsia="Calibri"/>
          <w:sz w:val="28"/>
          <w:szCs w:val="28"/>
          <w:lang w:val="kk-KZ" w:eastAsia="en-US"/>
        </w:rPr>
        <w:t xml:space="preserve"> </w:t>
      </w:r>
      <w:r w:rsidR="00EB5CAC">
        <w:rPr>
          <w:rFonts w:eastAsia="Calibri"/>
          <w:sz w:val="28"/>
          <w:szCs w:val="28"/>
          <w:lang w:val="kk-KZ" w:eastAsia="en-US"/>
        </w:rPr>
        <w:t>22-23</w:t>
      </w:r>
      <w:r w:rsidR="000C42F1" w:rsidRPr="00125C39">
        <w:rPr>
          <w:rFonts w:eastAsia="Calibri"/>
          <w:sz w:val="28"/>
          <w:szCs w:val="28"/>
          <w:lang w:val="kk-KZ" w:eastAsia="en-US"/>
        </w:rPr>
        <w:t>].</w:t>
      </w:r>
    </w:p>
    <w:p w14:paraId="4B89421B" w14:textId="77777777" w:rsidR="000C42F1" w:rsidRPr="00125C39" w:rsidRDefault="008D0018" w:rsidP="000C42F1">
      <w:pPr>
        <w:spacing w:line="360" w:lineRule="auto"/>
        <w:ind w:firstLine="709"/>
        <w:jc w:val="both"/>
        <w:rPr>
          <w:rFonts w:eastAsia="Calibri"/>
          <w:sz w:val="28"/>
          <w:szCs w:val="28"/>
          <w:lang w:val="kk-KZ" w:eastAsia="en-US"/>
        </w:rPr>
      </w:pPr>
      <w:r>
        <w:rPr>
          <w:rFonts w:eastAsia="Calibri"/>
          <w:sz w:val="28"/>
          <w:szCs w:val="28"/>
          <w:lang w:val="kk-KZ" w:eastAsia="en-US"/>
        </w:rPr>
        <w:t>ДД</w:t>
      </w:r>
      <w:r w:rsidR="00E32DB8">
        <w:rPr>
          <w:rFonts w:eastAsia="Calibri"/>
          <w:sz w:val="28"/>
          <w:szCs w:val="28"/>
          <w:lang w:val="kk-KZ" w:eastAsia="en-US"/>
        </w:rPr>
        <w:t>Ұ мәліметтері бойынша 20</w:t>
      </w:r>
      <w:r w:rsidR="000C42F1">
        <w:rPr>
          <w:rFonts w:eastAsia="Calibri"/>
          <w:sz w:val="28"/>
          <w:szCs w:val="28"/>
          <w:lang w:val="kk-KZ" w:eastAsia="en-US"/>
        </w:rPr>
        <w:t>13-2014</w:t>
      </w:r>
      <w:r w:rsidR="00E32DB8">
        <w:rPr>
          <w:rFonts w:eastAsia="Calibri"/>
          <w:sz w:val="28"/>
          <w:szCs w:val="28"/>
          <w:lang w:val="kk-KZ" w:eastAsia="en-US"/>
        </w:rPr>
        <w:t>жж</w:t>
      </w:r>
      <w:r w:rsidR="000C42F1" w:rsidRPr="00125C39">
        <w:rPr>
          <w:rFonts w:eastAsia="Calibri"/>
          <w:sz w:val="28"/>
          <w:szCs w:val="28"/>
          <w:lang w:val="kk-KZ" w:eastAsia="en-US"/>
        </w:rPr>
        <w:t xml:space="preserve">. </w:t>
      </w:r>
      <w:r w:rsidR="00E32DB8">
        <w:rPr>
          <w:rFonts w:eastAsia="Calibri"/>
          <w:sz w:val="28"/>
          <w:szCs w:val="28"/>
          <w:lang w:val="kk-KZ" w:eastAsia="en-US"/>
        </w:rPr>
        <w:t xml:space="preserve">Оңтүстік Азия мен Африка мемлекеттерінде тіркелген қызылша </w:t>
      </w:r>
      <w:r w:rsidR="00184A2D">
        <w:rPr>
          <w:rFonts w:eastAsia="Calibri"/>
          <w:sz w:val="28"/>
          <w:szCs w:val="28"/>
          <w:lang w:val="kk-KZ" w:eastAsia="en-US"/>
        </w:rPr>
        <w:t>оқиға</w:t>
      </w:r>
      <w:r w:rsidR="00E32DB8">
        <w:rPr>
          <w:rFonts w:eastAsia="Calibri"/>
          <w:sz w:val="28"/>
          <w:szCs w:val="28"/>
          <w:lang w:val="kk-KZ" w:eastAsia="en-US"/>
        </w:rPr>
        <w:t>ларының саны біршама өсті. Осылайша Конго</w:t>
      </w:r>
      <w:r w:rsidR="000C42F1" w:rsidRPr="00125C39">
        <w:rPr>
          <w:rFonts w:eastAsia="Calibri"/>
          <w:sz w:val="28"/>
          <w:szCs w:val="28"/>
          <w:lang w:val="kk-KZ" w:eastAsia="en-US"/>
        </w:rPr>
        <w:t xml:space="preserve"> Республик</w:t>
      </w:r>
      <w:r w:rsidR="00E32DB8">
        <w:rPr>
          <w:rFonts w:eastAsia="Calibri"/>
          <w:sz w:val="28"/>
          <w:szCs w:val="28"/>
          <w:lang w:val="kk-KZ" w:eastAsia="en-US"/>
        </w:rPr>
        <w:t>асында 2013ж. –</w:t>
      </w:r>
      <w:r w:rsidR="000C42F1">
        <w:rPr>
          <w:rFonts w:eastAsia="Calibri"/>
          <w:sz w:val="28"/>
          <w:szCs w:val="28"/>
          <w:lang w:val="kk-KZ" w:eastAsia="en-US"/>
        </w:rPr>
        <w:t xml:space="preserve"> </w:t>
      </w:r>
      <w:r w:rsidR="00E32DB8">
        <w:rPr>
          <w:rFonts w:eastAsia="Calibri"/>
          <w:sz w:val="28"/>
          <w:szCs w:val="28"/>
          <w:lang w:val="kk-KZ" w:eastAsia="en-US"/>
        </w:rPr>
        <w:t xml:space="preserve">88 381 </w:t>
      </w:r>
      <w:r w:rsidR="00184A2D">
        <w:rPr>
          <w:rFonts w:eastAsia="Calibri"/>
          <w:sz w:val="28"/>
          <w:szCs w:val="28"/>
          <w:lang w:val="kk-KZ" w:eastAsia="en-US"/>
        </w:rPr>
        <w:t>оқиға</w:t>
      </w:r>
      <w:r w:rsidR="00E32DB8">
        <w:rPr>
          <w:rFonts w:eastAsia="Calibri"/>
          <w:sz w:val="28"/>
          <w:szCs w:val="28"/>
          <w:lang w:val="kk-KZ" w:eastAsia="en-US"/>
        </w:rPr>
        <w:t xml:space="preserve"> және 2014ж. – 33 711 қызылша </w:t>
      </w:r>
      <w:r w:rsidR="00184A2D">
        <w:rPr>
          <w:rFonts w:eastAsia="Calibri"/>
          <w:sz w:val="28"/>
          <w:szCs w:val="28"/>
          <w:lang w:val="kk-KZ" w:eastAsia="en-US"/>
        </w:rPr>
        <w:t>оқиға</w:t>
      </w:r>
      <w:r w:rsidR="00790562">
        <w:rPr>
          <w:rFonts w:eastAsia="Calibri"/>
          <w:sz w:val="28"/>
          <w:szCs w:val="28"/>
          <w:lang w:val="kk-KZ" w:eastAsia="en-US"/>
        </w:rPr>
        <w:t>с</w:t>
      </w:r>
      <w:r w:rsidR="00E32DB8">
        <w:rPr>
          <w:rFonts w:eastAsia="Calibri"/>
          <w:sz w:val="28"/>
          <w:szCs w:val="28"/>
          <w:lang w:val="kk-KZ" w:eastAsia="en-US"/>
        </w:rPr>
        <w:t xml:space="preserve">ы тіркелген, Анголада (2014 ж.) 11 699 қызылшамен сырқаттанғандар анықталды. </w:t>
      </w:r>
      <w:r w:rsidR="000C42F1" w:rsidRPr="00125C39">
        <w:rPr>
          <w:rFonts w:eastAsia="Calibri"/>
          <w:sz w:val="28"/>
          <w:szCs w:val="28"/>
          <w:lang w:val="kk-KZ" w:eastAsia="en-US"/>
        </w:rPr>
        <w:t xml:space="preserve">2013 </w:t>
      </w:r>
      <w:r w:rsidR="00E32DB8">
        <w:rPr>
          <w:rFonts w:eastAsia="Calibri"/>
          <w:sz w:val="28"/>
          <w:szCs w:val="28"/>
          <w:lang w:val="kk-KZ" w:eastAsia="en-US"/>
        </w:rPr>
        <w:t xml:space="preserve">жылы </w:t>
      </w:r>
      <w:r w:rsidR="000C42F1" w:rsidRPr="00125C39">
        <w:rPr>
          <w:rFonts w:eastAsia="Calibri"/>
          <w:sz w:val="28"/>
          <w:szCs w:val="28"/>
          <w:lang w:val="kk-KZ" w:eastAsia="en-US"/>
        </w:rPr>
        <w:t>Нигери</w:t>
      </w:r>
      <w:r w:rsidR="00E32DB8">
        <w:rPr>
          <w:rFonts w:eastAsia="Calibri"/>
          <w:sz w:val="28"/>
          <w:szCs w:val="28"/>
          <w:lang w:val="kk-KZ" w:eastAsia="en-US"/>
        </w:rPr>
        <w:t xml:space="preserve">яда қызылшамен сырқаттанғандар саны </w:t>
      </w:r>
      <w:r w:rsidR="000C42F1">
        <w:rPr>
          <w:rFonts w:eastAsia="Calibri"/>
          <w:sz w:val="28"/>
          <w:szCs w:val="28"/>
          <w:lang w:val="kk-KZ" w:eastAsia="en-US"/>
        </w:rPr>
        <w:t>-</w:t>
      </w:r>
      <w:r w:rsidR="000C42F1" w:rsidRPr="00125C39">
        <w:rPr>
          <w:rFonts w:eastAsia="Calibri"/>
          <w:sz w:val="28"/>
          <w:szCs w:val="28"/>
          <w:lang w:val="kk-KZ" w:eastAsia="en-US"/>
        </w:rPr>
        <w:t xml:space="preserve"> 52 852 </w:t>
      </w:r>
      <w:r w:rsidR="00184A2D">
        <w:rPr>
          <w:rFonts w:eastAsia="Calibri"/>
          <w:sz w:val="28"/>
          <w:szCs w:val="28"/>
          <w:lang w:val="kk-KZ" w:eastAsia="en-US"/>
        </w:rPr>
        <w:t>оқиға</w:t>
      </w:r>
      <w:r w:rsidR="00E32DB8">
        <w:rPr>
          <w:rFonts w:eastAsia="Calibri"/>
          <w:sz w:val="28"/>
          <w:szCs w:val="28"/>
          <w:lang w:val="kk-KZ" w:eastAsia="en-US"/>
        </w:rPr>
        <w:t xml:space="preserve">, </w:t>
      </w:r>
      <w:r w:rsidR="000C42F1" w:rsidRPr="00125C39">
        <w:rPr>
          <w:rFonts w:eastAsia="Calibri"/>
          <w:sz w:val="28"/>
          <w:szCs w:val="28"/>
          <w:lang w:val="kk-KZ" w:eastAsia="en-US"/>
        </w:rPr>
        <w:t>П</w:t>
      </w:r>
      <w:r w:rsidR="00E32DB8">
        <w:rPr>
          <w:rFonts w:eastAsia="Calibri"/>
          <w:sz w:val="28"/>
          <w:szCs w:val="28"/>
          <w:lang w:val="kk-KZ" w:eastAsia="en-US"/>
        </w:rPr>
        <w:t>ә</w:t>
      </w:r>
      <w:r w:rsidR="000C42F1" w:rsidRPr="00125C39">
        <w:rPr>
          <w:rFonts w:eastAsia="Calibri"/>
          <w:sz w:val="28"/>
          <w:szCs w:val="28"/>
          <w:lang w:val="kk-KZ" w:eastAsia="en-US"/>
        </w:rPr>
        <w:t>к</w:t>
      </w:r>
      <w:r w:rsidR="00E32DB8">
        <w:rPr>
          <w:rFonts w:eastAsia="Calibri"/>
          <w:sz w:val="28"/>
          <w:szCs w:val="28"/>
          <w:lang w:val="kk-KZ" w:eastAsia="en-US"/>
        </w:rPr>
        <w:t>і</w:t>
      </w:r>
      <w:r w:rsidR="000C42F1" w:rsidRPr="00125C39">
        <w:rPr>
          <w:rFonts w:eastAsia="Calibri"/>
          <w:sz w:val="28"/>
          <w:szCs w:val="28"/>
          <w:lang w:val="kk-KZ" w:eastAsia="en-US"/>
        </w:rPr>
        <w:t>стан</w:t>
      </w:r>
      <w:r w:rsidR="00E32DB8">
        <w:rPr>
          <w:rFonts w:eastAsia="Calibri"/>
          <w:sz w:val="28"/>
          <w:szCs w:val="28"/>
          <w:lang w:val="kk-KZ" w:eastAsia="en-US"/>
        </w:rPr>
        <w:t>да</w:t>
      </w:r>
      <w:r w:rsidR="000C42F1">
        <w:rPr>
          <w:rFonts w:eastAsia="Calibri"/>
          <w:sz w:val="28"/>
          <w:szCs w:val="28"/>
          <w:lang w:val="kk-KZ" w:eastAsia="en-US"/>
        </w:rPr>
        <w:t xml:space="preserve"> - 8749 </w:t>
      </w:r>
      <w:r w:rsidR="00E32DB8">
        <w:rPr>
          <w:rFonts w:eastAsia="Calibri"/>
          <w:sz w:val="28"/>
          <w:szCs w:val="28"/>
          <w:lang w:val="kk-KZ" w:eastAsia="en-US"/>
        </w:rPr>
        <w:t>сырқаттанғандар анықталды.</w:t>
      </w:r>
      <w:r w:rsidR="000C42F1" w:rsidRPr="0089561B">
        <w:rPr>
          <w:rFonts w:eastAsia="Calibri"/>
          <w:sz w:val="28"/>
          <w:szCs w:val="28"/>
          <w:lang w:val="kk-KZ" w:eastAsia="en-US"/>
        </w:rPr>
        <w:t xml:space="preserve"> 2014 </w:t>
      </w:r>
      <w:r w:rsidR="00E32DB8">
        <w:rPr>
          <w:rFonts w:eastAsia="Calibri"/>
          <w:sz w:val="28"/>
          <w:szCs w:val="28"/>
          <w:lang w:val="kk-KZ" w:eastAsia="en-US"/>
        </w:rPr>
        <w:t>жылы</w:t>
      </w:r>
      <w:r w:rsidR="000C42F1" w:rsidRPr="0089561B">
        <w:rPr>
          <w:rFonts w:eastAsia="Calibri"/>
          <w:sz w:val="28"/>
          <w:szCs w:val="28"/>
          <w:lang w:val="kk-KZ" w:eastAsia="en-US"/>
        </w:rPr>
        <w:t xml:space="preserve"> Филипин</w:t>
      </w:r>
      <w:r w:rsidR="00E32DB8">
        <w:rPr>
          <w:rFonts w:eastAsia="Calibri"/>
          <w:sz w:val="28"/>
          <w:szCs w:val="28"/>
          <w:lang w:val="kk-KZ" w:eastAsia="en-US"/>
        </w:rPr>
        <w:t xml:space="preserve">де 58 848 </w:t>
      </w:r>
      <w:r w:rsidR="00184A2D">
        <w:rPr>
          <w:rFonts w:eastAsia="Calibri"/>
          <w:sz w:val="28"/>
          <w:szCs w:val="28"/>
          <w:lang w:val="kk-KZ" w:eastAsia="en-US"/>
        </w:rPr>
        <w:t>оқиға</w:t>
      </w:r>
      <w:r w:rsidR="009A1331">
        <w:rPr>
          <w:rFonts w:eastAsia="Calibri"/>
          <w:sz w:val="28"/>
          <w:szCs w:val="28"/>
          <w:lang w:val="kk-KZ" w:eastAsia="en-US"/>
        </w:rPr>
        <w:t xml:space="preserve">, Эфиопияда – 12 739 және Сомалиде – 10 229 қызылша </w:t>
      </w:r>
      <w:r w:rsidR="00184A2D">
        <w:rPr>
          <w:rFonts w:eastAsia="Calibri"/>
          <w:sz w:val="28"/>
          <w:szCs w:val="28"/>
          <w:lang w:val="kk-KZ" w:eastAsia="en-US"/>
        </w:rPr>
        <w:t>оқиға</w:t>
      </w:r>
      <w:r w:rsidR="00790562">
        <w:rPr>
          <w:rFonts w:eastAsia="Calibri"/>
          <w:sz w:val="28"/>
          <w:szCs w:val="28"/>
          <w:lang w:val="kk-KZ" w:eastAsia="en-US"/>
        </w:rPr>
        <w:t>с</w:t>
      </w:r>
      <w:r w:rsidR="009A1331">
        <w:rPr>
          <w:rFonts w:eastAsia="Calibri"/>
          <w:sz w:val="28"/>
          <w:szCs w:val="28"/>
          <w:lang w:val="kk-KZ" w:eastAsia="en-US"/>
        </w:rPr>
        <w:t>ы</w:t>
      </w:r>
      <w:r w:rsidR="005659BA">
        <w:rPr>
          <w:rFonts w:eastAsia="Calibri"/>
          <w:sz w:val="28"/>
          <w:szCs w:val="28"/>
          <w:lang w:val="kk-KZ" w:eastAsia="en-US"/>
        </w:rPr>
        <w:t xml:space="preserve"> </w:t>
      </w:r>
      <w:r w:rsidR="00E32DB8">
        <w:rPr>
          <w:rFonts w:eastAsia="Calibri"/>
          <w:sz w:val="28"/>
          <w:szCs w:val="28"/>
          <w:lang w:val="kk-KZ" w:eastAsia="en-US"/>
        </w:rPr>
        <w:t xml:space="preserve"> </w:t>
      </w:r>
      <w:r w:rsidR="009A1331">
        <w:rPr>
          <w:rFonts w:eastAsia="Calibri"/>
          <w:sz w:val="28"/>
          <w:szCs w:val="28"/>
          <w:lang w:val="kk-KZ" w:eastAsia="en-US"/>
        </w:rPr>
        <w:t xml:space="preserve">тіркелді. </w:t>
      </w:r>
      <w:r w:rsidR="003C0464">
        <w:rPr>
          <w:rFonts w:eastAsia="Calibri"/>
          <w:sz w:val="28"/>
          <w:szCs w:val="28"/>
          <w:lang w:val="kk-KZ" w:eastAsia="en-US"/>
        </w:rPr>
        <w:t xml:space="preserve">Бұл елдерде қызылшамен сырқаттанушылықтың жоғары көрсеткіштері тұрғындардың </w:t>
      </w:r>
      <w:r w:rsidR="00E52A9A">
        <w:rPr>
          <w:rFonts w:eastAsia="Calibri"/>
          <w:sz w:val="28"/>
          <w:szCs w:val="28"/>
          <w:lang w:val="kk-KZ" w:eastAsia="en-US"/>
        </w:rPr>
        <w:t>вакцина</w:t>
      </w:r>
      <w:r w:rsidR="003C0464">
        <w:rPr>
          <w:rFonts w:eastAsia="Calibri"/>
          <w:sz w:val="28"/>
          <w:szCs w:val="28"/>
          <w:lang w:val="kk-KZ" w:eastAsia="en-US"/>
        </w:rPr>
        <w:t xml:space="preserve">мен төмен деңгейде қамтамасыз етілуінде. </w:t>
      </w:r>
      <w:r w:rsidR="000C42F1">
        <w:rPr>
          <w:rFonts w:eastAsia="Calibri"/>
          <w:sz w:val="28"/>
          <w:szCs w:val="28"/>
          <w:lang w:val="kk-KZ" w:eastAsia="en-US"/>
        </w:rPr>
        <w:t>2013-</w:t>
      </w:r>
      <w:r w:rsidR="000C42F1" w:rsidRPr="00125C39">
        <w:rPr>
          <w:rFonts w:eastAsia="Calibri"/>
          <w:sz w:val="28"/>
          <w:szCs w:val="28"/>
          <w:lang w:val="kk-KZ" w:eastAsia="en-US"/>
        </w:rPr>
        <w:t xml:space="preserve">2015 </w:t>
      </w:r>
      <w:r w:rsidR="004752B9">
        <w:rPr>
          <w:rFonts w:eastAsia="Calibri"/>
          <w:sz w:val="28"/>
          <w:szCs w:val="28"/>
          <w:lang w:val="kk-KZ" w:eastAsia="en-US"/>
        </w:rPr>
        <w:t xml:space="preserve">жж. Африка мемлекеттерінде қызылшаға қарсы </w:t>
      </w:r>
      <w:r w:rsidR="00E52A9A">
        <w:rPr>
          <w:rFonts w:eastAsia="Calibri"/>
          <w:sz w:val="28"/>
          <w:szCs w:val="28"/>
          <w:lang w:val="kk-KZ" w:eastAsia="en-US"/>
        </w:rPr>
        <w:t>вакцина</w:t>
      </w:r>
      <w:r w:rsidR="004752B9">
        <w:rPr>
          <w:rFonts w:eastAsia="Calibri"/>
          <w:sz w:val="28"/>
          <w:szCs w:val="28"/>
          <w:lang w:val="kk-KZ" w:eastAsia="en-US"/>
        </w:rPr>
        <w:t xml:space="preserve">мен қамту ең төмен деңгейде болды. </w:t>
      </w:r>
      <w:r w:rsidR="000C42F1" w:rsidRPr="00125C39">
        <w:rPr>
          <w:rFonts w:eastAsia="Calibri"/>
          <w:sz w:val="28"/>
          <w:szCs w:val="28"/>
          <w:lang w:val="kk-KZ" w:eastAsia="en-US"/>
        </w:rPr>
        <w:t>Ангол</w:t>
      </w:r>
      <w:r w:rsidR="004752B9">
        <w:rPr>
          <w:rFonts w:eastAsia="Calibri"/>
          <w:sz w:val="28"/>
          <w:szCs w:val="28"/>
          <w:lang w:val="kk-KZ" w:eastAsia="en-US"/>
        </w:rPr>
        <w:t xml:space="preserve">ада 1 </w:t>
      </w:r>
      <w:r w:rsidR="004752B9">
        <w:rPr>
          <w:rFonts w:eastAsia="Calibri"/>
          <w:sz w:val="28"/>
          <w:szCs w:val="28"/>
          <w:lang w:val="kk-KZ" w:eastAsia="en-US"/>
        </w:rPr>
        <w:lastRenderedPageBreak/>
        <w:t xml:space="preserve">жастан асқан балаларды қызылшаға қарсы </w:t>
      </w:r>
      <w:r w:rsidR="00E52A9A">
        <w:rPr>
          <w:rFonts w:eastAsia="Calibri"/>
          <w:sz w:val="28"/>
          <w:szCs w:val="28"/>
          <w:lang w:val="kk-KZ" w:eastAsia="en-US"/>
        </w:rPr>
        <w:t>вакцинамен</w:t>
      </w:r>
      <w:r w:rsidR="004752B9">
        <w:rPr>
          <w:rFonts w:eastAsia="Calibri"/>
          <w:sz w:val="28"/>
          <w:szCs w:val="28"/>
          <w:lang w:val="kk-KZ" w:eastAsia="en-US"/>
        </w:rPr>
        <w:t xml:space="preserve"> қамту 2013ж. небәрі 66% құрады, ал 2015ж. </w:t>
      </w:r>
      <w:r w:rsidR="004752B9" w:rsidRPr="00125C39">
        <w:rPr>
          <w:rFonts w:eastAsia="Calibri"/>
          <w:sz w:val="28"/>
          <w:szCs w:val="28"/>
          <w:lang w:val="kk-KZ" w:eastAsia="en-US"/>
        </w:rPr>
        <w:t>55%</w:t>
      </w:r>
      <w:r w:rsidR="004752B9">
        <w:rPr>
          <w:rFonts w:eastAsia="Calibri"/>
          <w:sz w:val="28"/>
          <w:szCs w:val="28"/>
          <w:lang w:val="kk-KZ" w:eastAsia="en-US"/>
        </w:rPr>
        <w:t xml:space="preserve"> дейін төмендеді.</w:t>
      </w:r>
      <w:r w:rsidR="004752B9" w:rsidRPr="00125C39">
        <w:rPr>
          <w:rFonts w:eastAsia="Calibri"/>
          <w:sz w:val="28"/>
          <w:szCs w:val="28"/>
          <w:lang w:val="kk-KZ" w:eastAsia="en-US"/>
        </w:rPr>
        <w:t xml:space="preserve"> </w:t>
      </w:r>
      <w:r w:rsidR="005659BA">
        <w:rPr>
          <w:rFonts w:eastAsia="Calibri"/>
          <w:sz w:val="28"/>
          <w:szCs w:val="28"/>
          <w:lang w:val="kk-KZ" w:eastAsia="en-US"/>
        </w:rPr>
        <w:t xml:space="preserve"> </w:t>
      </w:r>
      <w:r w:rsidR="000C42F1">
        <w:rPr>
          <w:rFonts w:eastAsia="Calibri"/>
          <w:sz w:val="28"/>
          <w:szCs w:val="28"/>
          <w:lang w:val="kk-KZ" w:eastAsia="en-US"/>
        </w:rPr>
        <w:t>Нигери</w:t>
      </w:r>
      <w:r w:rsidR="004752B9">
        <w:rPr>
          <w:rFonts w:eastAsia="Calibri"/>
          <w:sz w:val="28"/>
          <w:szCs w:val="28"/>
          <w:lang w:val="kk-KZ" w:eastAsia="en-US"/>
        </w:rPr>
        <w:t>яда</w:t>
      </w:r>
      <w:r w:rsidR="000C42F1">
        <w:rPr>
          <w:rFonts w:eastAsia="Calibri"/>
          <w:sz w:val="28"/>
          <w:szCs w:val="28"/>
          <w:lang w:val="kk-KZ" w:eastAsia="en-US"/>
        </w:rPr>
        <w:t xml:space="preserve"> </w:t>
      </w:r>
      <w:r w:rsidR="005659BA">
        <w:rPr>
          <w:rFonts w:eastAsia="Calibri"/>
          <w:sz w:val="28"/>
          <w:szCs w:val="28"/>
          <w:lang w:val="kk-KZ" w:eastAsia="en-US"/>
        </w:rPr>
        <w:t xml:space="preserve"> 2013</w:t>
      </w:r>
      <w:r w:rsidR="004752B9">
        <w:rPr>
          <w:rFonts w:eastAsia="Calibri"/>
          <w:sz w:val="28"/>
          <w:szCs w:val="28"/>
          <w:lang w:val="kk-KZ" w:eastAsia="en-US"/>
        </w:rPr>
        <w:t xml:space="preserve">ж. </w:t>
      </w:r>
      <w:r w:rsidR="00E52A9A">
        <w:rPr>
          <w:rFonts w:eastAsia="Calibri"/>
          <w:sz w:val="28"/>
          <w:szCs w:val="28"/>
          <w:lang w:val="kk-KZ" w:eastAsia="en-US"/>
        </w:rPr>
        <w:t>вакцинам</w:t>
      </w:r>
      <w:r w:rsidR="004752B9">
        <w:rPr>
          <w:rFonts w:eastAsia="Calibri"/>
          <w:sz w:val="28"/>
          <w:szCs w:val="28"/>
          <w:lang w:val="kk-KZ" w:eastAsia="en-US"/>
        </w:rPr>
        <w:t xml:space="preserve">ен қамту 47%, ал 2015ж. 54% жетті. </w:t>
      </w:r>
      <w:r w:rsidR="000C42F1" w:rsidRPr="00125C39">
        <w:rPr>
          <w:rFonts w:eastAsia="Calibri"/>
          <w:sz w:val="28"/>
          <w:szCs w:val="28"/>
          <w:lang w:val="kk-KZ" w:eastAsia="en-US"/>
        </w:rPr>
        <w:t>Сомали</w:t>
      </w:r>
      <w:r w:rsidR="004752B9">
        <w:rPr>
          <w:rFonts w:eastAsia="Calibri"/>
          <w:sz w:val="28"/>
          <w:szCs w:val="28"/>
          <w:lang w:val="kk-KZ" w:eastAsia="en-US"/>
        </w:rPr>
        <w:t xml:space="preserve">де </w:t>
      </w:r>
      <w:r w:rsidR="00184A2D">
        <w:rPr>
          <w:rFonts w:eastAsia="Calibri"/>
          <w:sz w:val="28"/>
          <w:szCs w:val="28"/>
          <w:lang w:val="kk-KZ" w:eastAsia="en-US"/>
        </w:rPr>
        <w:t>оқиға</w:t>
      </w:r>
      <w:r w:rsidR="004752B9">
        <w:rPr>
          <w:rFonts w:eastAsia="Calibri"/>
          <w:sz w:val="28"/>
          <w:szCs w:val="28"/>
          <w:lang w:val="kk-KZ" w:eastAsia="en-US"/>
        </w:rPr>
        <w:t xml:space="preserve"> бұдан да қиын, соңғы 3 жылда </w:t>
      </w:r>
      <w:r w:rsidR="00E52A9A">
        <w:rPr>
          <w:rFonts w:eastAsia="Calibri"/>
          <w:sz w:val="28"/>
          <w:szCs w:val="28"/>
          <w:lang w:val="kk-KZ" w:eastAsia="en-US"/>
        </w:rPr>
        <w:t>вакцина</w:t>
      </w:r>
      <w:r w:rsidR="004752B9">
        <w:rPr>
          <w:rFonts w:eastAsia="Calibri"/>
          <w:sz w:val="28"/>
          <w:szCs w:val="28"/>
          <w:lang w:val="kk-KZ" w:eastAsia="en-US"/>
        </w:rPr>
        <w:t xml:space="preserve"> алғандардың саны </w:t>
      </w:r>
      <w:r w:rsidR="004752B9" w:rsidRPr="00125C39">
        <w:rPr>
          <w:rFonts w:eastAsia="Calibri"/>
          <w:sz w:val="28"/>
          <w:szCs w:val="28"/>
          <w:lang w:val="kk-KZ" w:eastAsia="en-US"/>
        </w:rPr>
        <w:t>46%</w:t>
      </w:r>
      <w:r w:rsidR="004752B9">
        <w:rPr>
          <w:rFonts w:eastAsia="Calibri"/>
          <w:sz w:val="28"/>
          <w:szCs w:val="28"/>
          <w:lang w:val="kk-KZ" w:eastAsia="en-US"/>
        </w:rPr>
        <w:t xml:space="preserve"> аспады. </w:t>
      </w:r>
      <w:r w:rsidR="00283697">
        <w:rPr>
          <w:rFonts w:eastAsia="Calibri"/>
          <w:sz w:val="28"/>
          <w:szCs w:val="28"/>
          <w:lang w:val="kk-KZ" w:eastAsia="en-US"/>
        </w:rPr>
        <w:t>Бұл қызылша вирусының осы елдер ішінде еркін айналымына және кейінірек вирустың басқа мемлекеттерге миграциясына мүмкіндік береді</w:t>
      </w:r>
      <w:r w:rsidR="000C42F1" w:rsidRPr="00125C39">
        <w:rPr>
          <w:rFonts w:eastAsia="Calibri"/>
          <w:sz w:val="28"/>
          <w:szCs w:val="28"/>
          <w:lang w:val="kk-KZ" w:eastAsia="en-US"/>
        </w:rPr>
        <w:t xml:space="preserve"> [</w:t>
      </w:r>
      <w:r w:rsidR="00E56D68">
        <w:rPr>
          <w:rFonts w:eastAsia="Calibri"/>
          <w:sz w:val="28"/>
          <w:szCs w:val="28"/>
          <w:lang w:val="kk-KZ" w:eastAsia="en-US"/>
        </w:rPr>
        <w:t>24</w:t>
      </w:r>
      <w:r w:rsidR="000C42F1" w:rsidRPr="00125C39">
        <w:rPr>
          <w:rFonts w:eastAsia="Calibri"/>
          <w:sz w:val="28"/>
          <w:szCs w:val="28"/>
          <w:lang w:val="kk-KZ" w:eastAsia="en-US"/>
        </w:rPr>
        <w:t>].</w:t>
      </w:r>
    </w:p>
    <w:p w14:paraId="6BB9D90D" w14:textId="77777777" w:rsidR="00F81245" w:rsidRPr="007C57AB" w:rsidRDefault="00526FC7" w:rsidP="00F81245">
      <w:pPr>
        <w:spacing w:line="360" w:lineRule="auto"/>
        <w:ind w:firstLine="709"/>
        <w:contextualSpacing/>
        <w:jc w:val="both"/>
        <w:rPr>
          <w:rFonts w:eastAsia="Calibri"/>
          <w:sz w:val="28"/>
          <w:szCs w:val="28"/>
          <w:lang w:val="kk-KZ" w:eastAsia="en-US"/>
        </w:rPr>
      </w:pPr>
      <w:r>
        <w:rPr>
          <w:rFonts w:eastAsia="Calibri"/>
          <w:sz w:val="28"/>
          <w:szCs w:val="28"/>
          <w:lang w:val="kk-KZ" w:eastAsia="en-US"/>
        </w:rPr>
        <w:t xml:space="preserve">2011-2012жж. әлемнің көптеген елдерінде, көршілес мемлекеттерде қызылша сырқаттанушылығының жоғарылауы біздің республикамызда 2015 жылы </w:t>
      </w:r>
      <w:r w:rsidR="003F0F82">
        <w:rPr>
          <w:rFonts w:eastAsia="Calibri"/>
          <w:sz w:val="28"/>
          <w:szCs w:val="28"/>
          <w:lang w:val="kk-KZ" w:eastAsia="en-US"/>
        </w:rPr>
        <w:t xml:space="preserve">100 мың адамға шаққанда </w:t>
      </w:r>
      <w:r>
        <w:rPr>
          <w:rFonts w:eastAsia="Calibri"/>
          <w:sz w:val="28"/>
          <w:szCs w:val="28"/>
          <w:lang w:val="kk-KZ" w:eastAsia="en-US"/>
        </w:rPr>
        <w:t xml:space="preserve">13,3 интенсивті көрсеткішпен эпидемияның пайда болуына жол ашты. Эпидемия кезінде қызылшаның «есеюі» байқалады, сондықтан сырқаттанушылықты төмендету мақсатында 15 пен 19 жас аралығындағы тұлғаларды қосымша </w:t>
      </w:r>
      <w:r w:rsidR="002935E3">
        <w:rPr>
          <w:rFonts w:eastAsia="Calibri"/>
          <w:sz w:val="28"/>
          <w:szCs w:val="28"/>
          <w:lang w:val="kk-KZ" w:eastAsia="en-US"/>
        </w:rPr>
        <w:t>иммунизациялау туралы шешім қабылданды.</w:t>
      </w:r>
      <w:r w:rsidR="002935E3" w:rsidRPr="00B37431">
        <w:rPr>
          <w:rFonts w:eastAsia="Calibri"/>
          <w:sz w:val="28"/>
          <w:szCs w:val="28"/>
          <w:lang w:val="kk-KZ" w:eastAsia="en-US"/>
        </w:rPr>
        <w:t xml:space="preserve"> Екпемен </w:t>
      </w:r>
      <w:r w:rsidR="002935E3">
        <w:rPr>
          <w:rFonts w:eastAsia="Calibri"/>
          <w:sz w:val="28"/>
          <w:szCs w:val="28"/>
          <w:lang w:val="kk-KZ" w:eastAsia="en-US"/>
        </w:rPr>
        <w:t xml:space="preserve">жоғары деңгейде қамту арқасында </w:t>
      </w:r>
      <w:r w:rsidR="003F0F82">
        <w:rPr>
          <w:rFonts w:eastAsia="Calibri"/>
          <w:sz w:val="28"/>
          <w:szCs w:val="28"/>
          <w:lang w:val="kk-KZ" w:eastAsia="en-US"/>
        </w:rPr>
        <w:t xml:space="preserve">қызылшамен сырқаттаушылық </w:t>
      </w:r>
      <w:r w:rsidR="002935E3">
        <w:rPr>
          <w:rFonts w:eastAsia="Calibri"/>
          <w:sz w:val="28"/>
          <w:szCs w:val="28"/>
          <w:lang w:val="kk-KZ" w:eastAsia="en-US"/>
        </w:rPr>
        <w:t xml:space="preserve">2016 </w:t>
      </w:r>
      <w:r w:rsidR="003F0F82">
        <w:rPr>
          <w:rFonts w:eastAsia="Calibri"/>
          <w:sz w:val="28"/>
          <w:szCs w:val="28"/>
          <w:lang w:val="kk-KZ" w:eastAsia="en-US"/>
        </w:rPr>
        <w:t xml:space="preserve">жылы 100 мың тұрғынға шаққанда 0,69 көрсеткішіне дейін төмендеді. Келесі </w:t>
      </w:r>
      <w:r w:rsidR="002935E3">
        <w:rPr>
          <w:rFonts w:eastAsia="Calibri"/>
          <w:sz w:val="28"/>
          <w:szCs w:val="28"/>
          <w:lang w:val="kk-KZ" w:eastAsia="en-US"/>
        </w:rPr>
        <w:t>2017 жыл</w:t>
      </w:r>
      <w:r w:rsidR="003F0F82">
        <w:rPr>
          <w:rFonts w:eastAsia="Calibri"/>
          <w:sz w:val="28"/>
          <w:szCs w:val="28"/>
          <w:lang w:val="kk-KZ" w:eastAsia="en-US"/>
        </w:rPr>
        <w:t xml:space="preserve">ы </w:t>
      </w:r>
      <w:r w:rsidR="007E3BB7">
        <w:rPr>
          <w:rFonts w:eastAsia="Calibri"/>
          <w:sz w:val="28"/>
          <w:szCs w:val="28"/>
          <w:lang w:val="kk-KZ" w:eastAsia="en-US"/>
        </w:rPr>
        <w:t>небәрі</w:t>
      </w:r>
      <w:r w:rsidR="003F0F82">
        <w:rPr>
          <w:rFonts w:eastAsia="Calibri"/>
          <w:sz w:val="28"/>
          <w:szCs w:val="28"/>
          <w:lang w:val="kk-KZ" w:eastAsia="en-US"/>
        </w:rPr>
        <w:t xml:space="preserve"> </w:t>
      </w:r>
      <w:r w:rsidR="003F0F82" w:rsidRPr="0022010F">
        <w:rPr>
          <w:rFonts w:eastAsia="Calibri"/>
          <w:sz w:val="28"/>
          <w:szCs w:val="28"/>
          <w:lang w:val="kk-KZ" w:eastAsia="en-US"/>
        </w:rPr>
        <w:t>2 қызылша оқиғасы тіркелген.</w:t>
      </w:r>
    </w:p>
    <w:p w14:paraId="53C8C05B" w14:textId="77777777" w:rsidR="00F81245" w:rsidRPr="00806500" w:rsidRDefault="002935E3" w:rsidP="00F81245">
      <w:pPr>
        <w:spacing w:line="360" w:lineRule="auto"/>
        <w:ind w:firstLine="709"/>
        <w:contextualSpacing/>
        <w:jc w:val="both"/>
        <w:rPr>
          <w:rFonts w:eastAsia="Calibri"/>
          <w:sz w:val="28"/>
          <w:szCs w:val="28"/>
          <w:lang w:val="kk-KZ" w:eastAsia="en-US"/>
        </w:rPr>
      </w:pPr>
      <w:r>
        <w:rPr>
          <w:rFonts w:eastAsia="Calibri"/>
          <w:sz w:val="28"/>
          <w:szCs w:val="28"/>
          <w:lang w:val="kk-KZ" w:eastAsia="en-US"/>
        </w:rPr>
        <w:t xml:space="preserve">Біздің республикамызда қызылшаның қазіргі кездегі эпидемиялық </w:t>
      </w:r>
      <w:r w:rsidR="00B36CD0">
        <w:rPr>
          <w:rFonts w:eastAsia="Calibri"/>
          <w:sz w:val="28"/>
          <w:szCs w:val="28"/>
          <w:lang w:val="kk-KZ" w:eastAsia="en-US"/>
        </w:rPr>
        <w:t>үрдісі</w:t>
      </w:r>
      <w:r>
        <w:rPr>
          <w:rFonts w:eastAsia="Calibri"/>
          <w:sz w:val="28"/>
          <w:szCs w:val="28"/>
          <w:lang w:val="kk-KZ" w:eastAsia="en-US"/>
        </w:rPr>
        <w:t xml:space="preserve"> жақын және алыс шетел мемлекеттерінен әкелінген </w:t>
      </w:r>
      <w:r w:rsidR="002A3293">
        <w:rPr>
          <w:rFonts w:eastAsia="Calibri"/>
          <w:sz w:val="28"/>
          <w:szCs w:val="28"/>
          <w:lang w:val="kk-KZ" w:eastAsia="en-US"/>
        </w:rPr>
        <w:t xml:space="preserve">қызылша </w:t>
      </w:r>
      <w:r w:rsidR="00184A2D">
        <w:rPr>
          <w:rFonts w:eastAsia="Calibri"/>
          <w:sz w:val="28"/>
          <w:szCs w:val="28"/>
          <w:lang w:val="kk-KZ" w:eastAsia="en-US"/>
        </w:rPr>
        <w:t>оқиға</w:t>
      </w:r>
      <w:r w:rsidR="002A3293">
        <w:rPr>
          <w:rFonts w:eastAsia="Calibri"/>
          <w:sz w:val="28"/>
          <w:szCs w:val="28"/>
          <w:lang w:val="kk-KZ" w:eastAsia="en-US"/>
        </w:rPr>
        <w:t xml:space="preserve">ларынан туындайтын </w:t>
      </w:r>
      <w:r w:rsidR="00377C39">
        <w:rPr>
          <w:rFonts w:eastAsia="Calibri"/>
          <w:sz w:val="28"/>
          <w:szCs w:val="28"/>
          <w:lang w:val="kk-KZ" w:eastAsia="en-US"/>
        </w:rPr>
        <w:t xml:space="preserve">кездейсоқ </w:t>
      </w:r>
      <w:r w:rsidR="002A3293">
        <w:rPr>
          <w:rFonts w:eastAsia="Calibri"/>
          <w:sz w:val="28"/>
          <w:szCs w:val="28"/>
          <w:lang w:val="kk-KZ" w:eastAsia="en-US"/>
        </w:rPr>
        <w:t xml:space="preserve">сырқаттанушылықпен сипатталады </w:t>
      </w:r>
      <w:r w:rsidR="00F81245" w:rsidRPr="007C57AB">
        <w:rPr>
          <w:rFonts w:eastAsia="Calibri"/>
          <w:sz w:val="28"/>
          <w:szCs w:val="28"/>
          <w:lang w:val="kk-KZ" w:eastAsia="en-US"/>
        </w:rPr>
        <w:t>[</w:t>
      </w:r>
      <w:r w:rsidR="00E56D68">
        <w:rPr>
          <w:rFonts w:eastAsia="Calibri"/>
          <w:sz w:val="28"/>
          <w:szCs w:val="28"/>
          <w:lang w:val="kk-KZ" w:eastAsia="en-US"/>
        </w:rPr>
        <w:t>25</w:t>
      </w:r>
      <w:r w:rsidR="00F81245" w:rsidRPr="007C57AB">
        <w:rPr>
          <w:rFonts w:eastAsia="Calibri"/>
          <w:sz w:val="28"/>
          <w:szCs w:val="28"/>
          <w:lang w:val="kk-KZ" w:eastAsia="en-US"/>
        </w:rPr>
        <w:t>].</w:t>
      </w:r>
    </w:p>
    <w:p w14:paraId="57884DFB" w14:textId="77777777" w:rsidR="002D0371" w:rsidRPr="00682D0E" w:rsidRDefault="00287720" w:rsidP="002D0371">
      <w:pPr>
        <w:spacing w:line="360" w:lineRule="auto"/>
        <w:ind w:firstLine="709"/>
        <w:jc w:val="both"/>
        <w:rPr>
          <w:rFonts w:eastAsia="Calibri"/>
          <w:b/>
          <w:sz w:val="28"/>
          <w:szCs w:val="28"/>
          <w:lang w:val="kk-KZ" w:eastAsia="en-US"/>
        </w:rPr>
      </w:pPr>
      <w:r w:rsidRPr="00682D0E">
        <w:rPr>
          <w:rFonts w:eastAsia="Calibri"/>
          <w:b/>
          <w:sz w:val="28"/>
          <w:szCs w:val="28"/>
          <w:lang w:val="kk-KZ" w:eastAsia="en-US"/>
        </w:rPr>
        <w:t>1.</w:t>
      </w:r>
      <w:r w:rsidR="000C42F1" w:rsidRPr="00682D0E">
        <w:rPr>
          <w:rFonts w:eastAsia="Calibri"/>
          <w:b/>
          <w:sz w:val="28"/>
          <w:szCs w:val="28"/>
          <w:lang w:val="kk-KZ" w:eastAsia="en-US"/>
        </w:rPr>
        <w:t>2</w:t>
      </w:r>
      <w:r w:rsidRPr="00682D0E">
        <w:rPr>
          <w:rFonts w:eastAsia="Calibri"/>
          <w:b/>
          <w:sz w:val="28"/>
          <w:szCs w:val="28"/>
          <w:lang w:val="kk-KZ" w:eastAsia="en-US"/>
        </w:rPr>
        <w:t xml:space="preserve"> </w:t>
      </w:r>
      <w:r w:rsidR="006B1E8C" w:rsidRPr="00682D0E">
        <w:rPr>
          <w:rFonts w:eastAsia="Calibri"/>
          <w:b/>
          <w:sz w:val="28"/>
          <w:szCs w:val="28"/>
          <w:lang w:val="kk-KZ" w:eastAsia="en-US"/>
        </w:rPr>
        <w:t>Қызылшаның э</w:t>
      </w:r>
      <w:r w:rsidR="00125C39" w:rsidRPr="00682D0E">
        <w:rPr>
          <w:rFonts w:eastAsia="Calibri"/>
          <w:b/>
          <w:sz w:val="28"/>
          <w:szCs w:val="28"/>
          <w:lang w:val="kk-KZ" w:eastAsia="en-US"/>
        </w:rPr>
        <w:t>тиология</w:t>
      </w:r>
      <w:r w:rsidR="006B1E8C" w:rsidRPr="00682D0E">
        <w:rPr>
          <w:rFonts w:eastAsia="Calibri"/>
          <w:b/>
          <w:sz w:val="28"/>
          <w:szCs w:val="28"/>
          <w:lang w:val="kk-KZ" w:eastAsia="en-US"/>
        </w:rPr>
        <w:t>сы</w:t>
      </w:r>
      <w:r w:rsidR="000C42F1" w:rsidRPr="00682D0E">
        <w:rPr>
          <w:rFonts w:eastAsia="Calibri"/>
          <w:b/>
          <w:sz w:val="28"/>
          <w:szCs w:val="28"/>
          <w:lang w:val="kk-KZ" w:eastAsia="en-US"/>
        </w:rPr>
        <w:t xml:space="preserve">, </w:t>
      </w:r>
      <w:r w:rsidR="006B1E8C" w:rsidRPr="00682D0E">
        <w:rPr>
          <w:rFonts w:eastAsia="Calibri"/>
          <w:b/>
          <w:sz w:val="28"/>
          <w:szCs w:val="28"/>
          <w:lang w:val="kk-KZ" w:eastAsia="en-US"/>
        </w:rPr>
        <w:t>инфекция көзі</w:t>
      </w:r>
      <w:r w:rsidR="000C42F1" w:rsidRPr="00682D0E">
        <w:rPr>
          <w:rFonts w:eastAsia="Calibri"/>
          <w:b/>
          <w:sz w:val="28"/>
          <w:szCs w:val="28"/>
          <w:lang w:val="kk-KZ" w:eastAsia="en-US"/>
        </w:rPr>
        <w:t xml:space="preserve">, </w:t>
      </w:r>
      <w:r w:rsidR="006B1E8C" w:rsidRPr="00682D0E">
        <w:rPr>
          <w:rFonts w:eastAsia="Calibri"/>
          <w:b/>
          <w:sz w:val="28"/>
          <w:szCs w:val="28"/>
          <w:lang w:val="kk-KZ" w:eastAsia="en-US"/>
        </w:rPr>
        <w:t xml:space="preserve">қоздырғыштың берілу </w:t>
      </w:r>
      <w:r w:rsidR="000C42F1" w:rsidRPr="00682D0E">
        <w:rPr>
          <w:rFonts w:eastAsia="Calibri"/>
          <w:b/>
          <w:sz w:val="28"/>
          <w:szCs w:val="28"/>
          <w:lang w:val="kk-KZ" w:eastAsia="en-US"/>
        </w:rPr>
        <w:t>механизм</w:t>
      </w:r>
      <w:r w:rsidR="006B1E8C" w:rsidRPr="00682D0E">
        <w:rPr>
          <w:rFonts w:eastAsia="Calibri"/>
          <w:b/>
          <w:sz w:val="28"/>
          <w:szCs w:val="28"/>
          <w:lang w:val="kk-KZ" w:eastAsia="en-US"/>
        </w:rPr>
        <w:t xml:space="preserve">і мен эпидемиялық </w:t>
      </w:r>
      <w:r w:rsidR="00B36CD0" w:rsidRPr="00682D0E">
        <w:rPr>
          <w:rFonts w:eastAsia="Calibri"/>
          <w:b/>
          <w:sz w:val="28"/>
          <w:szCs w:val="28"/>
          <w:lang w:val="kk-KZ" w:eastAsia="en-US"/>
        </w:rPr>
        <w:t>үрдіс</w:t>
      </w:r>
      <w:r w:rsidR="006B1E8C" w:rsidRPr="00682D0E">
        <w:rPr>
          <w:rFonts w:eastAsia="Calibri"/>
          <w:b/>
          <w:sz w:val="28"/>
          <w:szCs w:val="28"/>
          <w:lang w:val="kk-KZ" w:eastAsia="en-US"/>
        </w:rPr>
        <w:t>тің білінуі</w:t>
      </w:r>
    </w:p>
    <w:p w14:paraId="232477BE" w14:textId="77777777" w:rsidR="00125C39" w:rsidRPr="002D0371" w:rsidRDefault="00326CE4" w:rsidP="002D0371">
      <w:pPr>
        <w:spacing w:line="360" w:lineRule="auto"/>
        <w:ind w:firstLine="709"/>
        <w:jc w:val="both"/>
        <w:rPr>
          <w:rFonts w:eastAsia="Calibri"/>
          <w:b/>
          <w:sz w:val="28"/>
          <w:szCs w:val="28"/>
          <w:lang w:val="kk-KZ" w:eastAsia="en-US"/>
        </w:rPr>
      </w:pPr>
      <w:r>
        <w:rPr>
          <w:rFonts w:eastAsia="Calibri"/>
          <w:sz w:val="28"/>
          <w:szCs w:val="28"/>
          <w:lang w:val="kk-KZ" w:eastAsia="en-US"/>
        </w:rPr>
        <w:t>А</w:t>
      </w:r>
      <w:r w:rsidR="007E6ECE" w:rsidRPr="007E6ECE">
        <w:rPr>
          <w:rFonts w:eastAsia="Calibri"/>
          <w:sz w:val="28"/>
          <w:szCs w:val="28"/>
          <w:lang w:val="kk-KZ" w:eastAsia="en-US"/>
        </w:rPr>
        <w:t xml:space="preserve">дамзат қоғамының </w:t>
      </w:r>
      <w:r>
        <w:rPr>
          <w:rFonts w:eastAsia="Calibri"/>
          <w:sz w:val="28"/>
          <w:szCs w:val="28"/>
          <w:lang w:val="kk-KZ" w:eastAsia="en-US"/>
        </w:rPr>
        <w:t xml:space="preserve">тіршілік ету </w:t>
      </w:r>
      <w:r w:rsidR="007E6ECE" w:rsidRPr="007E6ECE">
        <w:rPr>
          <w:rFonts w:eastAsia="Calibri"/>
          <w:sz w:val="28"/>
          <w:szCs w:val="28"/>
          <w:lang w:val="kk-KZ" w:eastAsia="en-US"/>
        </w:rPr>
        <w:t>тарихы</w:t>
      </w:r>
      <w:r>
        <w:rPr>
          <w:rFonts w:eastAsia="Calibri"/>
          <w:sz w:val="28"/>
          <w:szCs w:val="28"/>
          <w:lang w:val="kk-KZ" w:eastAsia="en-US"/>
        </w:rPr>
        <w:t xml:space="preserve"> бойында қызылша оның ажырамас бөлігі болды. Ол барлық жерлерде, территорияларда, жер шарының барлық климаттық белдеулерінде таралған. </w:t>
      </w:r>
      <w:r w:rsidR="00010DEA">
        <w:rPr>
          <w:rFonts w:eastAsia="Calibri"/>
          <w:sz w:val="28"/>
          <w:szCs w:val="28"/>
          <w:lang w:val="kk-KZ" w:eastAsia="en-US"/>
        </w:rPr>
        <w:t xml:space="preserve">Бұл ауру адамзатқа екі мың жылдан астам уақыт белгілі. Сырқат ерте заманнан бері таныс. </w:t>
      </w:r>
      <w:r w:rsidR="00125C39" w:rsidRPr="00125C39">
        <w:rPr>
          <w:rFonts w:eastAsia="Calibri"/>
          <w:sz w:val="28"/>
          <w:szCs w:val="28"/>
          <w:lang w:val="kk-KZ" w:eastAsia="en-US"/>
        </w:rPr>
        <w:t>Х</w:t>
      </w:r>
      <w:r w:rsidR="00125C39" w:rsidRPr="00006509">
        <w:rPr>
          <w:rFonts w:eastAsia="Calibri"/>
          <w:sz w:val="28"/>
          <w:szCs w:val="28"/>
          <w:lang w:val="kk-KZ" w:eastAsia="en-US"/>
        </w:rPr>
        <w:t>V</w:t>
      </w:r>
      <w:r w:rsidR="00125C39" w:rsidRPr="00125C39">
        <w:rPr>
          <w:rFonts w:eastAsia="Calibri"/>
          <w:sz w:val="28"/>
          <w:szCs w:val="28"/>
          <w:lang w:val="kk-KZ" w:eastAsia="en-US"/>
        </w:rPr>
        <w:t xml:space="preserve">ІІІ </w:t>
      </w:r>
      <w:r w:rsidR="00010DEA">
        <w:rPr>
          <w:rFonts w:eastAsia="Calibri"/>
          <w:sz w:val="28"/>
          <w:szCs w:val="28"/>
          <w:lang w:val="kk-KZ" w:eastAsia="en-US"/>
        </w:rPr>
        <w:t xml:space="preserve">ғасырдан бастап қызылшаны жеке нозологиялық форма түрінде қарастырады. Сырқаттанушылық деңгейі бойынша әрбір балаға міндетті, жалпыға ортақ жұқпа түрінде, ауыртпалығы бойынша – жас балалар үшін «Балалар обасы» атауын иеленген </w:t>
      </w:r>
      <w:r w:rsidR="00D55EE3">
        <w:rPr>
          <w:rFonts w:eastAsia="Calibri"/>
          <w:sz w:val="28"/>
          <w:szCs w:val="28"/>
          <w:lang w:val="kk-KZ" w:eastAsia="en-US"/>
        </w:rPr>
        <w:t xml:space="preserve">аса қауіпті деп саналды </w:t>
      </w:r>
      <w:r w:rsidR="00125C39" w:rsidRPr="00125C39">
        <w:rPr>
          <w:rFonts w:eastAsia="Calibri"/>
          <w:sz w:val="28"/>
          <w:szCs w:val="28"/>
          <w:lang w:val="kk-KZ" w:eastAsia="en-US"/>
        </w:rPr>
        <w:t>[</w:t>
      </w:r>
      <w:r w:rsidR="00EC1989">
        <w:rPr>
          <w:rFonts w:eastAsia="Calibri"/>
          <w:sz w:val="28"/>
          <w:szCs w:val="28"/>
          <w:lang w:val="kk-KZ" w:eastAsia="en-US"/>
        </w:rPr>
        <w:t xml:space="preserve">11, </w:t>
      </w:r>
      <w:r w:rsidR="00E56D68">
        <w:rPr>
          <w:rFonts w:eastAsia="Calibri"/>
          <w:sz w:val="28"/>
          <w:szCs w:val="28"/>
          <w:lang w:val="kk-KZ" w:eastAsia="en-US"/>
        </w:rPr>
        <w:t>26-2</w:t>
      </w:r>
      <w:r w:rsidR="00EC1989">
        <w:rPr>
          <w:rFonts w:eastAsia="Calibri"/>
          <w:sz w:val="28"/>
          <w:szCs w:val="28"/>
          <w:lang w:val="kk-KZ" w:eastAsia="en-US"/>
        </w:rPr>
        <w:t>8</w:t>
      </w:r>
      <w:r w:rsidR="00125C39" w:rsidRPr="00125C39">
        <w:rPr>
          <w:rFonts w:eastAsia="Calibri"/>
          <w:sz w:val="28"/>
          <w:szCs w:val="28"/>
          <w:lang w:val="kk-KZ" w:eastAsia="en-US"/>
        </w:rPr>
        <w:t>].</w:t>
      </w:r>
    </w:p>
    <w:p w14:paraId="49127A88" w14:textId="77777777" w:rsidR="00125C39" w:rsidRPr="00125C39" w:rsidRDefault="0092781A" w:rsidP="00600CEE">
      <w:pPr>
        <w:spacing w:line="360" w:lineRule="auto"/>
        <w:ind w:firstLine="709"/>
        <w:jc w:val="both"/>
        <w:rPr>
          <w:rFonts w:eastAsia="Calibri"/>
          <w:sz w:val="28"/>
          <w:szCs w:val="28"/>
          <w:lang w:val="kk-KZ" w:eastAsia="en-US"/>
        </w:rPr>
      </w:pPr>
      <w:r>
        <w:rPr>
          <w:rFonts w:eastAsia="Calibri"/>
          <w:sz w:val="28"/>
          <w:szCs w:val="28"/>
          <w:lang w:val="kk-KZ" w:eastAsia="en-US"/>
        </w:rPr>
        <w:lastRenderedPageBreak/>
        <w:t xml:space="preserve">Дамушы елдерде қызылшаның летальділік көрсеткіштері </w:t>
      </w:r>
      <w:r w:rsidRPr="00125C39">
        <w:rPr>
          <w:rFonts w:eastAsia="Calibri"/>
          <w:sz w:val="28"/>
          <w:szCs w:val="28"/>
          <w:lang w:val="kk-KZ" w:eastAsia="en-US"/>
        </w:rPr>
        <w:t>15%</w:t>
      </w:r>
      <w:r>
        <w:rPr>
          <w:rFonts w:eastAsia="Calibri"/>
          <w:sz w:val="28"/>
          <w:szCs w:val="28"/>
          <w:lang w:val="kk-KZ" w:eastAsia="en-US"/>
        </w:rPr>
        <w:t xml:space="preserve"> құрайды.</w:t>
      </w:r>
      <w:r w:rsidR="005659BA">
        <w:rPr>
          <w:rFonts w:eastAsia="Calibri"/>
          <w:sz w:val="28"/>
          <w:szCs w:val="28"/>
          <w:lang w:val="kk-KZ" w:eastAsia="en-US"/>
        </w:rPr>
        <w:t xml:space="preserve"> </w:t>
      </w:r>
      <w:r>
        <w:rPr>
          <w:rFonts w:eastAsia="Calibri"/>
          <w:sz w:val="28"/>
          <w:szCs w:val="28"/>
          <w:lang w:val="kk-KZ" w:eastAsia="en-US"/>
        </w:rPr>
        <w:t xml:space="preserve">Летальділік </w:t>
      </w:r>
      <w:r w:rsidR="00184A2D">
        <w:rPr>
          <w:rFonts w:eastAsia="Calibri"/>
          <w:sz w:val="28"/>
          <w:szCs w:val="28"/>
          <w:lang w:val="kk-KZ" w:eastAsia="en-US"/>
        </w:rPr>
        <w:t>оқиға</w:t>
      </w:r>
      <w:r>
        <w:rPr>
          <w:rFonts w:eastAsia="Calibri"/>
          <w:sz w:val="28"/>
          <w:szCs w:val="28"/>
          <w:lang w:val="kk-KZ" w:eastAsia="en-US"/>
        </w:rPr>
        <w:t xml:space="preserve">лар жасына, зақымдау дозасына, науқастың тамақтану </w:t>
      </w:r>
      <w:r w:rsidR="00915320">
        <w:rPr>
          <w:rFonts w:eastAsia="Calibri"/>
          <w:sz w:val="28"/>
          <w:szCs w:val="28"/>
          <w:lang w:val="kk-KZ" w:eastAsia="en-US"/>
        </w:rPr>
        <w:t>жағдайына</w:t>
      </w:r>
      <w:r>
        <w:rPr>
          <w:rFonts w:eastAsia="Calibri"/>
          <w:sz w:val="28"/>
          <w:szCs w:val="28"/>
          <w:lang w:val="kk-KZ" w:eastAsia="en-US"/>
        </w:rPr>
        <w:t xml:space="preserve"> және жүргізілген емдеу түріне байланысты</w:t>
      </w:r>
      <w:r w:rsidR="00125C39" w:rsidRPr="00125C39">
        <w:rPr>
          <w:rFonts w:eastAsia="Calibri"/>
          <w:sz w:val="28"/>
          <w:szCs w:val="28"/>
          <w:lang w:val="kk-KZ" w:eastAsia="en-US"/>
        </w:rPr>
        <w:t xml:space="preserve"> [</w:t>
      </w:r>
      <w:r w:rsidR="00EC1989">
        <w:rPr>
          <w:rFonts w:eastAsia="Calibri"/>
          <w:sz w:val="28"/>
          <w:szCs w:val="28"/>
          <w:lang w:val="kk-KZ" w:eastAsia="en-US"/>
        </w:rPr>
        <w:t>29</w:t>
      </w:r>
      <w:r w:rsidR="00125C39" w:rsidRPr="00125C39">
        <w:rPr>
          <w:rFonts w:eastAsia="Calibri"/>
          <w:sz w:val="28"/>
          <w:szCs w:val="28"/>
          <w:lang w:val="kk-KZ" w:eastAsia="en-US"/>
        </w:rPr>
        <w:t>].</w:t>
      </w:r>
    </w:p>
    <w:p w14:paraId="64F38A52" w14:textId="77777777" w:rsidR="00125C39" w:rsidRPr="00125C39" w:rsidRDefault="006107CA" w:rsidP="00600CEE">
      <w:pPr>
        <w:spacing w:line="360" w:lineRule="auto"/>
        <w:ind w:firstLine="709"/>
        <w:jc w:val="both"/>
        <w:rPr>
          <w:rFonts w:eastAsia="Calibri"/>
          <w:sz w:val="28"/>
          <w:szCs w:val="28"/>
          <w:lang w:val="kk-KZ" w:eastAsia="en-US"/>
        </w:rPr>
      </w:pPr>
      <w:r>
        <w:rPr>
          <w:rFonts w:eastAsia="Calibri"/>
          <w:sz w:val="28"/>
          <w:szCs w:val="28"/>
          <w:lang w:val="kk-KZ" w:eastAsia="en-US"/>
        </w:rPr>
        <w:t xml:space="preserve">Қызылша </w:t>
      </w:r>
      <w:r w:rsidR="00006509">
        <w:rPr>
          <w:rFonts w:eastAsia="Calibri"/>
          <w:sz w:val="28"/>
          <w:szCs w:val="28"/>
          <w:lang w:val="kk-KZ" w:eastAsia="en-US"/>
        </w:rPr>
        <w:t xml:space="preserve">әлі де қауіпті және ауыр түрде өтетін, ересектер мен балаларда әртүрлі асқынуларды тудыруы мүмкін жұқпа болып есептеледі. Ересектерде қызылша ауыр түрде, қызбамен, интоксикация белгілері айқын, бөртпелер ұзақ уақыт сақталатынын, жиі асқынулар тудыратынын айта кету қажет. Қызылшаның ауыр түрде өтуі </w:t>
      </w:r>
      <w:r w:rsidR="00D50006">
        <w:rPr>
          <w:rFonts w:eastAsia="Calibri"/>
          <w:sz w:val="28"/>
          <w:szCs w:val="28"/>
          <w:lang w:val="kk-KZ" w:eastAsia="en-US"/>
        </w:rPr>
        <w:t>арнайы</w:t>
      </w:r>
      <w:r w:rsidR="00006509">
        <w:rPr>
          <w:rFonts w:eastAsia="Calibri"/>
          <w:sz w:val="28"/>
          <w:szCs w:val="28"/>
          <w:lang w:val="kk-KZ" w:eastAsia="en-US"/>
        </w:rPr>
        <w:t xml:space="preserve"> интоксикацияның </w:t>
      </w:r>
      <w:r w:rsidR="005C1911">
        <w:rPr>
          <w:rFonts w:eastAsia="Calibri"/>
          <w:sz w:val="28"/>
          <w:szCs w:val="28"/>
          <w:lang w:val="kk-KZ" w:eastAsia="en-US"/>
        </w:rPr>
        <w:t xml:space="preserve">миокардит пен шок дамутуымен </w:t>
      </w:r>
      <w:r w:rsidR="00006509">
        <w:rPr>
          <w:rFonts w:eastAsia="Calibri"/>
          <w:sz w:val="28"/>
          <w:szCs w:val="28"/>
          <w:lang w:val="kk-KZ" w:eastAsia="en-US"/>
        </w:rPr>
        <w:t xml:space="preserve">қауіпті, </w:t>
      </w:r>
      <w:r w:rsidR="005C1911">
        <w:rPr>
          <w:rFonts w:eastAsia="Calibri"/>
          <w:sz w:val="28"/>
          <w:szCs w:val="28"/>
          <w:lang w:val="kk-KZ" w:eastAsia="en-US"/>
        </w:rPr>
        <w:t xml:space="preserve">сонымен қатар вирустық және басқа да вирустық-бактериалдық этиологиясы бар қабыну </w:t>
      </w:r>
      <w:r w:rsidR="00B36CD0">
        <w:rPr>
          <w:rFonts w:eastAsia="Calibri"/>
          <w:sz w:val="28"/>
          <w:szCs w:val="28"/>
          <w:lang w:val="kk-KZ" w:eastAsia="en-US"/>
        </w:rPr>
        <w:t>үрдістер</w:t>
      </w:r>
      <w:r w:rsidR="005C1911">
        <w:rPr>
          <w:rFonts w:eastAsia="Calibri"/>
          <w:sz w:val="28"/>
          <w:szCs w:val="28"/>
          <w:lang w:val="kk-KZ" w:eastAsia="en-US"/>
        </w:rPr>
        <w:t xml:space="preserve">ін тудырып – отит, ларингит, бронхит, тіпті круп (балаларда) және вирустық пневмония, энцефалит түрінде асқынуларды дамытады </w:t>
      </w:r>
      <w:r w:rsidR="00125C39" w:rsidRPr="001F7210">
        <w:rPr>
          <w:rFonts w:eastAsia="Calibri"/>
          <w:sz w:val="28"/>
          <w:szCs w:val="28"/>
          <w:lang w:val="kk-KZ" w:eastAsia="en-US"/>
        </w:rPr>
        <w:t>[</w:t>
      </w:r>
      <w:r w:rsidR="00E56D68">
        <w:rPr>
          <w:rFonts w:eastAsia="Calibri"/>
          <w:sz w:val="28"/>
          <w:szCs w:val="28"/>
          <w:lang w:val="kk-KZ" w:eastAsia="en-US"/>
        </w:rPr>
        <w:t>3</w:t>
      </w:r>
      <w:r w:rsidR="00EC1989">
        <w:rPr>
          <w:rFonts w:eastAsia="Calibri"/>
          <w:sz w:val="28"/>
          <w:szCs w:val="28"/>
          <w:lang w:val="kk-KZ" w:eastAsia="en-US"/>
        </w:rPr>
        <w:t>0</w:t>
      </w:r>
      <w:r w:rsidR="00125C39" w:rsidRPr="001F7210">
        <w:rPr>
          <w:rFonts w:eastAsia="Calibri"/>
          <w:sz w:val="28"/>
          <w:szCs w:val="28"/>
          <w:lang w:val="kk-KZ" w:eastAsia="en-US"/>
        </w:rPr>
        <w:t xml:space="preserve">]. </w:t>
      </w:r>
      <w:r w:rsidR="00CD1DBE">
        <w:rPr>
          <w:rFonts w:eastAsia="Calibri"/>
          <w:sz w:val="28"/>
          <w:szCs w:val="28"/>
          <w:lang w:val="kk-KZ" w:eastAsia="en-US"/>
        </w:rPr>
        <w:t>Смагулованың (2008ж.) жүргізген зерттеуі бойынша қызылшамен сырқаттанғандардың 72,5</w:t>
      </w:r>
      <w:r w:rsidR="00CD1DBE" w:rsidRPr="00125C39">
        <w:rPr>
          <w:rFonts w:eastAsia="Calibri"/>
          <w:sz w:val="28"/>
          <w:szCs w:val="28"/>
          <w:lang w:val="kk-KZ" w:eastAsia="en-US"/>
        </w:rPr>
        <w:t>%</w:t>
      </w:r>
      <w:r w:rsidR="00AC3A51">
        <w:rPr>
          <w:rFonts w:eastAsia="Calibri"/>
          <w:sz w:val="28"/>
          <w:szCs w:val="28"/>
          <w:lang w:val="kk-KZ" w:eastAsia="en-US"/>
        </w:rPr>
        <w:t>-да</w:t>
      </w:r>
      <w:r w:rsidR="00CD1DBE">
        <w:rPr>
          <w:rFonts w:eastAsia="Calibri"/>
          <w:sz w:val="28"/>
          <w:szCs w:val="28"/>
          <w:lang w:val="kk-KZ" w:eastAsia="en-US"/>
        </w:rPr>
        <w:t xml:space="preserve"> (көп бөлігі</w:t>
      </w:r>
      <w:r w:rsidR="00AC3A51">
        <w:rPr>
          <w:rFonts w:eastAsia="Calibri"/>
          <w:sz w:val="28"/>
          <w:szCs w:val="28"/>
          <w:lang w:val="kk-KZ" w:eastAsia="en-US"/>
        </w:rPr>
        <w:t>нде</w:t>
      </w:r>
      <w:r w:rsidR="00CD1DBE">
        <w:rPr>
          <w:rFonts w:eastAsia="Calibri"/>
          <w:sz w:val="28"/>
          <w:szCs w:val="28"/>
          <w:lang w:val="kk-KZ" w:eastAsia="en-US"/>
        </w:rPr>
        <w:t>) жедел бронхит, пневмония, токсикалық гепатит, менингоэнцефалит, асқазан-ішек трактысының зақымдануы түрінде</w:t>
      </w:r>
      <w:r w:rsidR="00AC3A51">
        <w:rPr>
          <w:rFonts w:eastAsia="Calibri"/>
          <w:sz w:val="28"/>
          <w:szCs w:val="28"/>
          <w:lang w:val="kk-KZ" w:eastAsia="en-US"/>
        </w:rPr>
        <w:t>гі</w:t>
      </w:r>
      <w:r w:rsidR="00AC3A51" w:rsidRPr="00AC3A51">
        <w:rPr>
          <w:rFonts w:eastAsia="Calibri"/>
          <w:sz w:val="28"/>
          <w:szCs w:val="28"/>
          <w:lang w:val="kk-KZ" w:eastAsia="en-US"/>
        </w:rPr>
        <w:t xml:space="preserve"> </w:t>
      </w:r>
      <w:r w:rsidR="00AC3A51">
        <w:rPr>
          <w:rFonts w:eastAsia="Calibri"/>
          <w:sz w:val="28"/>
          <w:szCs w:val="28"/>
          <w:lang w:val="kk-KZ" w:eastAsia="en-US"/>
        </w:rPr>
        <w:t>әртүрлі асқынулармен өтеді. Қазіргі таңда ересектерде қызылшаның өту ағымының ерекшелігі бір ғана науқастың өзінде 2-3 асқыну бірлесіп кездесуінде, егер менингоэнцефалит дамитын болса, онда науқастың өмірі үшін болжам жасау қиын</w:t>
      </w:r>
      <w:r w:rsidR="006F0F7B">
        <w:rPr>
          <w:rFonts w:eastAsia="Calibri"/>
          <w:sz w:val="28"/>
          <w:szCs w:val="28"/>
          <w:lang w:val="kk-KZ" w:eastAsia="en-US"/>
        </w:rPr>
        <w:t xml:space="preserve"> </w:t>
      </w:r>
      <w:r w:rsidR="00125C39" w:rsidRPr="00125C39">
        <w:rPr>
          <w:rFonts w:eastAsia="Calibri"/>
          <w:sz w:val="28"/>
          <w:szCs w:val="28"/>
          <w:lang w:val="kk-KZ" w:eastAsia="en-US"/>
        </w:rPr>
        <w:t>[</w:t>
      </w:r>
      <w:r w:rsidR="00E56D68">
        <w:rPr>
          <w:rFonts w:eastAsia="Calibri"/>
          <w:sz w:val="28"/>
          <w:szCs w:val="28"/>
          <w:lang w:val="kk-KZ" w:eastAsia="en-US"/>
        </w:rPr>
        <w:t>12</w:t>
      </w:r>
      <w:r w:rsidR="00125C39" w:rsidRPr="00125C39">
        <w:rPr>
          <w:rFonts w:eastAsia="Calibri"/>
          <w:sz w:val="28"/>
          <w:szCs w:val="28"/>
          <w:lang w:val="kk-KZ" w:eastAsia="en-US"/>
        </w:rPr>
        <w:t>].</w:t>
      </w:r>
    </w:p>
    <w:p w14:paraId="6E0E609A" w14:textId="77777777" w:rsidR="00125C39" w:rsidRPr="00125C39" w:rsidRDefault="003C7CEB" w:rsidP="00600CEE">
      <w:pPr>
        <w:spacing w:line="360" w:lineRule="auto"/>
        <w:ind w:firstLine="709"/>
        <w:jc w:val="both"/>
        <w:rPr>
          <w:rFonts w:eastAsia="Calibri"/>
          <w:b/>
          <w:sz w:val="28"/>
          <w:szCs w:val="28"/>
          <w:lang w:val="kk-KZ" w:eastAsia="en-US"/>
        </w:rPr>
      </w:pPr>
      <w:r>
        <w:rPr>
          <w:rFonts w:eastAsia="Calibri"/>
          <w:sz w:val="28"/>
          <w:szCs w:val="28"/>
          <w:lang w:val="kk-KZ" w:eastAsia="en-US"/>
        </w:rPr>
        <w:t>Қызылша –</w:t>
      </w:r>
      <w:r w:rsidR="00125C39" w:rsidRPr="00125C39">
        <w:rPr>
          <w:rFonts w:eastAsia="Calibri"/>
          <w:sz w:val="28"/>
          <w:szCs w:val="28"/>
          <w:lang w:val="kk-KZ" w:eastAsia="en-US"/>
        </w:rPr>
        <w:t xml:space="preserve"> </w:t>
      </w:r>
      <w:r>
        <w:rPr>
          <w:rFonts w:eastAsia="Calibri"/>
          <w:sz w:val="28"/>
          <w:szCs w:val="28"/>
          <w:lang w:val="kk-KZ" w:eastAsia="en-US"/>
        </w:rPr>
        <w:t xml:space="preserve">жедел вирустық </w:t>
      </w:r>
      <w:r w:rsidR="00125C39" w:rsidRPr="00125C39">
        <w:rPr>
          <w:rFonts w:eastAsia="Calibri"/>
          <w:sz w:val="28"/>
          <w:szCs w:val="28"/>
          <w:lang w:val="kk-KZ" w:eastAsia="en-US"/>
        </w:rPr>
        <w:t>антропоноз</w:t>
      </w:r>
      <w:r>
        <w:rPr>
          <w:rFonts w:eastAsia="Calibri"/>
          <w:sz w:val="28"/>
          <w:szCs w:val="28"/>
          <w:lang w:val="kk-KZ" w:eastAsia="en-US"/>
        </w:rPr>
        <w:t>ды ауру</w:t>
      </w:r>
      <w:r w:rsidR="00125C39" w:rsidRPr="00125C39">
        <w:rPr>
          <w:rFonts w:eastAsia="Calibri"/>
          <w:sz w:val="28"/>
          <w:szCs w:val="28"/>
          <w:lang w:val="kk-KZ" w:eastAsia="en-US"/>
        </w:rPr>
        <w:t xml:space="preserve">, </w:t>
      </w:r>
      <w:r>
        <w:rPr>
          <w:rFonts w:eastAsia="Calibri"/>
          <w:sz w:val="28"/>
          <w:szCs w:val="28"/>
          <w:lang w:val="kk-KZ" w:eastAsia="en-US"/>
        </w:rPr>
        <w:t xml:space="preserve">айқын интоксикациямен, катаралды және катаралды-іріңді ринитпен, ларингитпен, коньюктивитпен, өзіне тән энантемамен және </w:t>
      </w:r>
      <w:r w:rsidR="00705752">
        <w:rPr>
          <w:rFonts w:eastAsia="Calibri"/>
          <w:sz w:val="28"/>
          <w:szCs w:val="28"/>
          <w:lang w:val="kk-KZ" w:eastAsia="en-US"/>
        </w:rPr>
        <w:t xml:space="preserve">папулезды-дақты бөртпемен сипатталады. Ауруды </w:t>
      </w:r>
      <w:r w:rsidR="00D77578">
        <w:rPr>
          <w:rFonts w:eastAsia="Calibri"/>
          <w:sz w:val="28"/>
          <w:szCs w:val="28"/>
          <w:lang w:val="kk-KZ" w:eastAsia="en-US"/>
        </w:rPr>
        <w:t>М</w:t>
      </w:r>
      <w:r w:rsidR="00D77578" w:rsidRPr="00705752">
        <w:rPr>
          <w:rFonts w:eastAsia="Calibri"/>
          <w:sz w:val="28"/>
          <w:szCs w:val="28"/>
          <w:lang w:val="kk-KZ" w:eastAsia="en-US"/>
        </w:rPr>
        <w:t>orbillivirus</w:t>
      </w:r>
      <w:r w:rsidR="00705752">
        <w:rPr>
          <w:rFonts w:eastAsia="Calibri"/>
          <w:sz w:val="28"/>
          <w:szCs w:val="28"/>
          <w:lang w:val="kk-KZ" w:eastAsia="en-US"/>
        </w:rPr>
        <w:t xml:space="preserve"> түріне және</w:t>
      </w:r>
      <w:r w:rsidR="00125C39" w:rsidRPr="00125C39">
        <w:rPr>
          <w:rFonts w:eastAsia="Calibri"/>
          <w:sz w:val="28"/>
          <w:szCs w:val="28"/>
          <w:lang w:val="kk-KZ" w:eastAsia="en-US"/>
        </w:rPr>
        <w:t xml:space="preserve"> </w:t>
      </w:r>
      <w:r w:rsidR="00125C39" w:rsidRPr="00705752">
        <w:rPr>
          <w:bCs/>
          <w:sz w:val="28"/>
          <w:szCs w:val="28"/>
          <w:lang w:val="kk-KZ"/>
        </w:rPr>
        <w:t>P</w:t>
      </w:r>
      <w:r w:rsidR="00D77578" w:rsidRPr="00705752">
        <w:rPr>
          <w:bCs/>
          <w:sz w:val="28"/>
          <w:szCs w:val="28"/>
          <w:lang w:val="kk-KZ"/>
        </w:rPr>
        <w:t>aramyxoviridae</w:t>
      </w:r>
      <w:r w:rsidR="00705752">
        <w:rPr>
          <w:bCs/>
          <w:sz w:val="28"/>
          <w:szCs w:val="28"/>
          <w:lang w:val="kk-KZ"/>
        </w:rPr>
        <w:t xml:space="preserve"> туыстастығына жататын, аэрозольді берілу механизмімен берілетін вирус тудырады. Қызылша вирусы қоршаған ортаның физикалық және химиялық факторларының әсеріне төзімсіз, </w:t>
      </w:r>
      <w:r w:rsidR="00D4318E">
        <w:rPr>
          <w:bCs/>
          <w:sz w:val="28"/>
          <w:szCs w:val="28"/>
          <w:lang w:val="kk-KZ"/>
        </w:rPr>
        <w:t xml:space="preserve">әлсіз </w:t>
      </w:r>
      <w:r w:rsidR="00705752">
        <w:rPr>
          <w:bCs/>
          <w:sz w:val="28"/>
          <w:szCs w:val="28"/>
          <w:lang w:val="kk-KZ"/>
        </w:rPr>
        <w:t>жарық</w:t>
      </w:r>
      <w:r w:rsidR="00D4318E">
        <w:rPr>
          <w:bCs/>
          <w:sz w:val="28"/>
          <w:szCs w:val="28"/>
          <w:lang w:val="kk-KZ"/>
        </w:rPr>
        <w:t xml:space="preserve"> әсеріне сезімтал, </w:t>
      </w:r>
      <w:r w:rsidR="00D4318E" w:rsidRPr="00D4318E">
        <w:rPr>
          <w:bCs/>
          <w:sz w:val="28"/>
          <w:szCs w:val="28"/>
          <w:lang w:val="kk-KZ"/>
        </w:rPr>
        <w:t xml:space="preserve">56°С </w:t>
      </w:r>
      <w:r w:rsidR="00D4318E">
        <w:rPr>
          <w:bCs/>
          <w:sz w:val="28"/>
          <w:szCs w:val="28"/>
          <w:lang w:val="kk-KZ"/>
        </w:rPr>
        <w:t xml:space="preserve">дейін қыздырғанда 30 минут ішінде, қышқыл ортада оңай жойылады </w:t>
      </w:r>
      <w:r w:rsidR="00125C39" w:rsidRPr="00125C39">
        <w:rPr>
          <w:rFonts w:eastAsia="Calibri"/>
          <w:sz w:val="28"/>
          <w:szCs w:val="28"/>
          <w:lang w:val="kk-KZ" w:eastAsia="en-US"/>
        </w:rPr>
        <w:t>[</w:t>
      </w:r>
      <w:r w:rsidR="00E56D68">
        <w:rPr>
          <w:rFonts w:eastAsia="Calibri"/>
          <w:sz w:val="28"/>
          <w:szCs w:val="28"/>
          <w:lang w:val="kk-KZ" w:eastAsia="en-US"/>
        </w:rPr>
        <w:t xml:space="preserve">13, </w:t>
      </w:r>
      <w:r w:rsidR="002D25D5">
        <w:rPr>
          <w:rFonts w:eastAsia="Calibri"/>
          <w:sz w:val="28"/>
          <w:szCs w:val="28"/>
          <w:lang w:val="kk-KZ" w:eastAsia="en-US"/>
        </w:rPr>
        <w:t>29</w:t>
      </w:r>
      <w:r w:rsidR="00125C39" w:rsidRPr="00125C39">
        <w:rPr>
          <w:rFonts w:eastAsia="Calibri"/>
          <w:sz w:val="28"/>
          <w:szCs w:val="28"/>
          <w:lang w:val="kk-KZ" w:eastAsia="en-US"/>
        </w:rPr>
        <w:t>,</w:t>
      </w:r>
      <w:r w:rsidR="00501690">
        <w:rPr>
          <w:rFonts w:eastAsia="Calibri"/>
          <w:sz w:val="28"/>
          <w:szCs w:val="28"/>
          <w:lang w:val="kk-KZ" w:eastAsia="en-US"/>
        </w:rPr>
        <w:t xml:space="preserve"> </w:t>
      </w:r>
      <w:r w:rsidR="00E56D68">
        <w:rPr>
          <w:rFonts w:eastAsia="Calibri"/>
          <w:sz w:val="28"/>
          <w:szCs w:val="28"/>
          <w:lang w:val="kk-KZ" w:eastAsia="en-US"/>
        </w:rPr>
        <w:t>3</w:t>
      </w:r>
      <w:r w:rsidR="002D25D5">
        <w:rPr>
          <w:rFonts w:eastAsia="Calibri"/>
          <w:sz w:val="28"/>
          <w:szCs w:val="28"/>
          <w:lang w:val="kk-KZ" w:eastAsia="en-US"/>
        </w:rPr>
        <w:t>1</w:t>
      </w:r>
      <w:r w:rsidR="00125C39" w:rsidRPr="00125C39">
        <w:rPr>
          <w:rFonts w:eastAsia="Calibri"/>
          <w:sz w:val="28"/>
          <w:szCs w:val="28"/>
          <w:lang w:val="kk-KZ" w:eastAsia="en-US"/>
        </w:rPr>
        <w:t>].</w:t>
      </w:r>
    </w:p>
    <w:p w14:paraId="389CD49B" w14:textId="77777777" w:rsidR="00125C39" w:rsidRPr="00125C39" w:rsidRDefault="00D4318E" w:rsidP="00600CEE">
      <w:pPr>
        <w:widowControl w:val="0"/>
        <w:shd w:val="clear" w:color="auto" w:fill="FFFFFF"/>
        <w:spacing w:line="360" w:lineRule="auto"/>
        <w:ind w:firstLine="709"/>
        <w:jc w:val="both"/>
        <w:outlineLvl w:val="2"/>
        <w:rPr>
          <w:rFonts w:eastAsia="Calibri"/>
          <w:sz w:val="28"/>
          <w:szCs w:val="28"/>
          <w:lang w:val="kk-KZ" w:eastAsia="en-US"/>
        </w:rPr>
      </w:pPr>
      <w:r>
        <w:rPr>
          <w:rFonts w:eastAsia="Calibri"/>
          <w:sz w:val="28"/>
          <w:szCs w:val="28"/>
          <w:lang w:val="kk-KZ" w:eastAsia="en-US"/>
        </w:rPr>
        <w:t>Жұқпа көзі</w:t>
      </w:r>
      <w:r w:rsidR="0008028C">
        <w:rPr>
          <w:rFonts w:eastAsia="Calibri"/>
          <w:sz w:val="28"/>
          <w:szCs w:val="28"/>
          <w:lang w:val="kk-KZ" w:eastAsia="en-US"/>
        </w:rPr>
        <w:t xml:space="preserve"> ретінде</w:t>
      </w:r>
      <w:r>
        <w:rPr>
          <w:rFonts w:eastAsia="Calibri"/>
          <w:sz w:val="28"/>
          <w:szCs w:val="28"/>
          <w:lang w:val="kk-KZ" w:eastAsia="en-US"/>
        </w:rPr>
        <w:t xml:space="preserve"> –</w:t>
      </w:r>
      <w:r w:rsidR="00125C39" w:rsidRPr="00125C39">
        <w:rPr>
          <w:rFonts w:eastAsia="Calibri"/>
          <w:sz w:val="28"/>
          <w:szCs w:val="28"/>
          <w:lang w:val="kk-KZ" w:eastAsia="en-US"/>
        </w:rPr>
        <w:t xml:space="preserve"> </w:t>
      </w:r>
      <w:r>
        <w:rPr>
          <w:rFonts w:eastAsia="Calibri"/>
          <w:sz w:val="28"/>
          <w:szCs w:val="28"/>
          <w:lang w:val="kk-KZ" w:eastAsia="en-US"/>
        </w:rPr>
        <w:t>инкубациялық кезеңнің соңғы күндерінде, продромальді (катаралды) кезеңде максималды дәрежеде және аздаған дәрежеде бөртпе шығу кезінде</w:t>
      </w:r>
      <w:r w:rsidR="0008028C">
        <w:rPr>
          <w:rFonts w:eastAsia="Calibri"/>
          <w:sz w:val="28"/>
          <w:szCs w:val="28"/>
          <w:lang w:val="kk-KZ" w:eastAsia="en-US"/>
        </w:rPr>
        <w:t xml:space="preserve">гі </w:t>
      </w:r>
      <w:r>
        <w:rPr>
          <w:rFonts w:eastAsia="Calibri"/>
          <w:sz w:val="28"/>
          <w:szCs w:val="28"/>
          <w:lang w:val="kk-KZ" w:eastAsia="en-US"/>
        </w:rPr>
        <w:t>науқас адам</w:t>
      </w:r>
      <w:r w:rsidR="0008028C">
        <w:rPr>
          <w:rFonts w:eastAsia="Calibri"/>
          <w:sz w:val="28"/>
          <w:szCs w:val="28"/>
          <w:lang w:val="kk-KZ" w:eastAsia="en-US"/>
        </w:rPr>
        <w:t xml:space="preserve"> саналады</w:t>
      </w:r>
      <w:r>
        <w:rPr>
          <w:rFonts w:eastAsia="Calibri"/>
          <w:sz w:val="28"/>
          <w:szCs w:val="28"/>
          <w:lang w:val="kk-KZ" w:eastAsia="en-US"/>
        </w:rPr>
        <w:t xml:space="preserve">. </w:t>
      </w:r>
      <w:r w:rsidR="0008028C">
        <w:rPr>
          <w:rFonts w:eastAsia="Calibri"/>
          <w:sz w:val="28"/>
          <w:szCs w:val="28"/>
          <w:lang w:val="kk-KZ" w:eastAsia="en-US"/>
        </w:rPr>
        <w:t xml:space="preserve">Сау вирус </w:t>
      </w:r>
      <w:r w:rsidR="0008028C">
        <w:rPr>
          <w:rFonts w:eastAsia="Calibri"/>
          <w:sz w:val="28"/>
          <w:szCs w:val="28"/>
          <w:lang w:val="kk-KZ" w:eastAsia="en-US"/>
        </w:rPr>
        <w:lastRenderedPageBreak/>
        <w:t>тасымалдаушылық жоқ. Жоғары контагиозды қызылша вирусы жөтелу мен үшкіру кезінде (ауа-тамшылы жол)</w:t>
      </w:r>
      <w:r w:rsidR="00665518">
        <w:rPr>
          <w:rFonts w:eastAsia="Calibri"/>
          <w:sz w:val="28"/>
          <w:szCs w:val="28"/>
          <w:lang w:val="kk-KZ" w:eastAsia="en-US"/>
        </w:rPr>
        <w:t>,</w:t>
      </w:r>
      <w:r w:rsidR="0008028C">
        <w:rPr>
          <w:rFonts w:eastAsia="Calibri"/>
          <w:sz w:val="28"/>
          <w:szCs w:val="28"/>
          <w:lang w:val="kk-KZ" w:eastAsia="en-US"/>
        </w:rPr>
        <w:t xml:space="preserve"> изоляция</w:t>
      </w:r>
      <w:r w:rsidR="00665518">
        <w:rPr>
          <w:rFonts w:eastAsia="Calibri"/>
          <w:sz w:val="28"/>
          <w:szCs w:val="28"/>
          <w:lang w:val="kk-KZ" w:eastAsia="en-US"/>
        </w:rPr>
        <w:t xml:space="preserve"> болмаған </w:t>
      </w:r>
      <w:r w:rsidR="00790562">
        <w:rPr>
          <w:rFonts w:eastAsia="Calibri"/>
          <w:sz w:val="28"/>
          <w:szCs w:val="28"/>
          <w:lang w:val="kk-KZ" w:eastAsia="en-US"/>
        </w:rPr>
        <w:t>жағдайда</w:t>
      </w:r>
      <w:r w:rsidR="0008028C">
        <w:rPr>
          <w:rFonts w:eastAsia="Calibri"/>
          <w:sz w:val="28"/>
          <w:szCs w:val="28"/>
          <w:lang w:val="kk-KZ" w:eastAsia="en-US"/>
        </w:rPr>
        <w:t xml:space="preserve"> ауа ағымы</w:t>
      </w:r>
      <w:r w:rsidR="00665518">
        <w:rPr>
          <w:rFonts w:eastAsia="Calibri"/>
          <w:sz w:val="28"/>
          <w:szCs w:val="28"/>
          <w:lang w:val="kk-KZ" w:eastAsia="en-US"/>
        </w:rPr>
        <w:t>мен біршама қашықтыққа ғимараттың қабаттарына</w:t>
      </w:r>
      <w:r w:rsidR="0008028C">
        <w:rPr>
          <w:rFonts w:eastAsia="Calibri"/>
          <w:sz w:val="28"/>
          <w:szCs w:val="28"/>
          <w:lang w:val="kk-KZ" w:eastAsia="en-US"/>
        </w:rPr>
        <w:t xml:space="preserve"> </w:t>
      </w:r>
      <w:r w:rsidR="00665518">
        <w:rPr>
          <w:rFonts w:eastAsia="Calibri"/>
          <w:sz w:val="28"/>
          <w:szCs w:val="28"/>
          <w:lang w:val="kk-KZ" w:eastAsia="en-US"/>
        </w:rPr>
        <w:t>таралады</w:t>
      </w:r>
      <w:r w:rsidR="00125C39" w:rsidRPr="00125C39">
        <w:rPr>
          <w:rFonts w:eastAsia="Calibri"/>
          <w:sz w:val="28"/>
          <w:szCs w:val="28"/>
          <w:lang w:val="kk-KZ" w:eastAsia="en-US"/>
        </w:rPr>
        <w:t xml:space="preserve"> [</w:t>
      </w:r>
      <w:r w:rsidR="00E56D68">
        <w:rPr>
          <w:rFonts w:eastAsia="Calibri"/>
          <w:sz w:val="28"/>
          <w:szCs w:val="28"/>
          <w:lang w:val="kk-KZ" w:eastAsia="en-US"/>
        </w:rPr>
        <w:t>3</w:t>
      </w:r>
      <w:r w:rsidR="002D25D5">
        <w:rPr>
          <w:rFonts w:eastAsia="Calibri"/>
          <w:sz w:val="28"/>
          <w:szCs w:val="28"/>
          <w:lang w:val="kk-KZ" w:eastAsia="en-US"/>
        </w:rPr>
        <w:t>2</w:t>
      </w:r>
      <w:r w:rsidR="00E56D68">
        <w:rPr>
          <w:rFonts w:eastAsia="Calibri"/>
          <w:sz w:val="28"/>
          <w:szCs w:val="28"/>
          <w:lang w:val="kk-KZ" w:eastAsia="en-US"/>
        </w:rPr>
        <w:t>-3</w:t>
      </w:r>
      <w:r w:rsidR="002D25D5">
        <w:rPr>
          <w:rFonts w:eastAsia="Calibri"/>
          <w:sz w:val="28"/>
          <w:szCs w:val="28"/>
          <w:lang w:val="kk-KZ" w:eastAsia="en-US"/>
        </w:rPr>
        <w:t>3</w:t>
      </w:r>
      <w:r w:rsidR="00125C39" w:rsidRPr="00125C39">
        <w:rPr>
          <w:rFonts w:eastAsia="Calibri"/>
          <w:sz w:val="28"/>
          <w:szCs w:val="28"/>
          <w:lang w:val="kk-KZ" w:eastAsia="en-US"/>
        </w:rPr>
        <w:t>].</w:t>
      </w:r>
    </w:p>
    <w:p w14:paraId="7394FE12" w14:textId="77777777" w:rsidR="00125C39" w:rsidRPr="00125C39" w:rsidRDefault="008D6D00" w:rsidP="00600CEE">
      <w:pPr>
        <w:spacing w:line="360" w:lineRule="auto"/>
        <w:ind w:firstLine="709"/>
        <w:jc w:val="both"/>
        <w:rPr>
          <w:rFonts w:eastAsia="Calibri"/>
          <w:sz w:val="28"/>
          <w:szCs w:val="28"/>
          <w:lang w:val="kk-KZ" w:eastAsia="en-US"/>
        </w:rPr>
      </w:pPr>
      <w:r>
        <w:rPr>
          <w:rFonts w:eastAsia="Calibri"/>
          <w:sz w:val="28"/>
          <w:szCs w:val="28"/>
          <w:lang w:val="kk-KZ" w:eastAsia="en-US"/>
        </w:rPr>
        <w:t xml:space="preserve">Қызылшаға қыс-көктем </w:t>
      </w:r>
      <w:r w:rsidR="00347797">
        <w:rPr>
          <w:rFonts w:eastAsia="Calibri"/>
          <w:sz w:val="28"/>
          <w:szCs w:val="28"/>
          <w:lang w:val="kk-KZ" w:eastAsia="en-US"/>
        </w:rPr>
        <w:t>маусымдылық</w:t>
      </w:r>
      <w:r>
        <w:rPr>
          <w:rFonts w:eastAsia="Calibri"/>
          <w:sz w:val="28"/>
          <w:szCs w:val="28"/>
          <w:lang w:val="kk-KZ" w:eastAsia="en-US"/>
        </w:rPr>
        <w:t xml:space="preserve">, жоғары ошақтылық тән. </w:t>
      </w:r>
      <w:r w:rsidR="00724FEA">
        <w:rPr>
          <w:rFonts w:eastAsia="Calibri"/>
          <w:sz w:val="28"/>
          <w:szCs w:val="28"/>
          <w:lang w:val="kk-KZ" w:eastAsia="en-US"/>
        </w:rPr>
        <w:t xml:space="preserve">2-4 жыл аралықпен сырқаттанушылықтың жоғарылау кезеңділігі байқалады. Жыл бойы тіркелген барлық сырқаттаушылық </w:t>
      </w:r>
      <w:r w:rsidR="00184A2D">
        <w:rPr>
          <w:rFonts w:eastAsia="Calibri"/>
          <w:sz w:val="28"/>
          <w:szCs w:val="28"/>
          <w:lang w:val="kk-KZ" w:eastAsia="en-US"/>
        </w:rPr>
        <w:t>оқиға</w:t>
      </w:r>
      <w:r w:rsidR="00724FEA">
        <w:rPr>
          <w:rFonts w:eastAsia="Calibri"/>
          <w:sz w:val="28"/>
          <w:szCs w:val="28"/>
          <w:lang w:val="kk-KZ" w:eastAsia="en-US"/>
        </w:rPr>
        <w:t xml:space="preserve">ларының </w:t>
      </w:r>
      <w:r w:rsidR="00724FEA" w:rsidRPr="00125C39">
        <w:rPr>
          <w:rFonts w:eastAsia="Calibri"/>
          <w:sz w:val="28"/>
          <w:szCs w:val="28"/>
          <w:lang w:val="kk-KZ" w:eastAsia="en-US"/>
        </w:rPr>
        <w:t>85%</w:t>
      </w:r>
      <w:r w:rsidR="00724FEA">
        <w:rPr>
          <w:rFonts w:eastAsia="Calibri"/>
          <w:sz w:val="28"/>
          <w:szCs w:val="28"/>
          <w:lang w:val="kk-KZ" w:eastAsia="en-US"/>
        </w:rPr>
        <w:t xml:space="preserve"> қаңтар мен мамыр айларына келеді.</w:t>
      </w:r>
      <w:r w:rsidR="00724FEA" w:rsidRPr="00125C39">
        <w:rPr>
          <w:rFonts w:eastAsia="Calibri"/>
          <w:sz w:val="28"/>
          <w:szCs w:val="28"/>
          <w:lang w:val="kk-KZ" w:eastAsia="en-US"/>
        </w:rPr>
        <w:t xml:space="preserve"> </w:t>
      </w:r>
      <w:r w:rsidR="004F1B45">
        <w:rPr>
          <w:rFonts w:eastAsia="Calibri"/>
          <w:sz w:val="28"/>
          <w:szCs w:val="28"/>
          <w:lang w:val="kk-KZ" w:eastAsia="en-US"/>
        </w:rPr>
        <w:t>Қызылша жұқпасына тән жоғары қабылдаушылық және қоздырғыштың берілу механизмінің аса жоғары белсенділігі қызылшамен 10 жасқа дейінгі балалардың 80-90</w:t>
      </w:r>
      <w:r w:rsidR="004F1B45" w:rsidRPr="004F1B45">
        <w:rPr>
          <w:rFonts w:eastAsia="Calibri"/>
          <w:sz w:val="28"/>
          <w:szCs w:val="28"/>
          <w:lang w:val="kk-KZ" w:eastAsia="en-US"/>
        </w:rPr>
        <w:t>%</w:t>
      </w:r>
      <w:r w:rsidR="007910C9">
        <w:rPr>
          <w:rFonts w:eastAsia="Calibri"/>
          <w:sz w:val="28"/>
          <w:szCs w:val="28"/>
          <w:lang w:val="kk-KZ" w:eastAsia="en-US"/>
        </w:rPr>
        <w:t xml:space="preserve"> сырқаттануын қамтамасыз етті </w:t>
      </w:r>
      <w:r w:rsidR="00125C39" w:rsidRPr="00125C39">
        <w:rPr>
          <w:rFonts w:eastAsia="Calibri"/>
          <w:sz w:val="28"/>
          <w:szCs w:val="28"/>
          <w:lang w:val="kk-KZ" w:eastAsia="en-US"/>
        </w:rPr>
        <w:t>[</w:t>
      </w:r>
      <w:r w:rsidR="00E56D68">
        <w:rPr>
          <w:rFonts w:eastAsia="Calibri"/>
          <w:sz w:val="28"/>
          <w:szCs w:val="28"/>
          <w:lang w:val="kk-KZ" w:eastAsia="en-US"/>
        </w:rPr>
        <w:t>12-13,</w:t>
      </w:r>
      <w:r w:rsidR="002D25D5">
        <w:rPr>
          <w:rFonts w:eastAsia="Calibri"/>
          <w:sz w:val="28"/>
          <w:szCs w:val="28"/>
          <w:lang w:val="kk-KZ" w:eastAsia="en-US"/>
        </w:rPr>
        <w:t xml:space="preserve"> 29</w:t>
      </w:r>
      <w:r w:rsidR="00125C39" w:rsidRPr="00125C39">
        <w:rPr>
          <w:rFonts w:eastAsia="Calibri"/>
          <w:sz w:val="28"/>
          <w:szCs w:val="28"/>
          <w:lang w:val="kk-KZ" w:eastAsia="en-US"/>
        </w:rPr>
        <w:t>].</w:t>
      </w:r>
    </w:p>
    <w:p w14:paraId="35E3E87C" w14:textId="77777777" w:rsidR="00D77578" w:rsidRPr="0064304C" w:rsidRDefault="00B70CBC" w:rsidP="00600CEE">
      <w:pPr>
        <w:widowControl w:val="0"/>
        <w:shd w:val="clear" w:color="auto" w:fill="FFFFFF"/>
        <w:spacing w:line="360" w:lineRule="auto"/>
        <w:ind w:firstLine="709"/>
        <w:jc w:val="both"/>
        <w:outlineLvl w:val="2"/>
        <w:rPr>
          <w:bCs/>
          <w:sz w:val="28"/>
          <w:szCs w:val="28"/>
          <w:lang w:val="kk-KZ"/>
        </w:rPr>
      </w:pPr>
      <w:r>
        <w:rPr>
          <w:bCs/>
          <w:sz w:val="28"/>
          <w:szCs w:val="28"/>
          <w:lang w:val="kk-KZ"/>
        </w:rPr>
        <w:t>Қызылша кезінде и</w:t>
      </w:r>
      <w:r w:rsidR="00125C39" w:rsidRPr="007910C9">
        <w:rPr>
          <w:bCs/>
          <w:sz w:val="28"/>
          <w:szCs w:val="28"/>
          <w:lang w:val="kk-KZ"/>
        </w:rPr>
        <w:t>нкубаци</w:t>
      </w:r>
      <w:r>
        <w:rPr>
          <w:bCs/>
          <w:sz w:val="28"/>
          <w:szCs w:val="28"/>
          <w:lang w:val="kk-KZ"/>
        </w:rPr>
        <w:t xml:space="preserve">ялық кезең </w:t>
      </w:r>
      <w:r w:rsidR="00125C39" w:rsidRPr="007910C9">
        <w:rPr>
          <w:bCs/>
          <w:sz w:val="28"/>
          <w:szCs w:val="28"/>
          <w:lang w:val="kk-KZ"/>
        </w:rPr>
        <w:t xml:space="preserve">8-17 </w:t>
      </w:r>
      <w:r>
        <w:rPr>
          <w:bCs/>
          <w:sz w:val="28"/>
          <w:szCs w:val="28"/>
          <w:lang w:val="kk-KZ"/>
        </w:rPr>
        <w:t xml:space="preserve">күнді құрайды. Қызылшаның типтік ағымы кезінде 3 кезеңді ажыратамыз: </w:t>
      </w:r>
      <w:r w:rsidR="00125C39" w:rsidRPr="00B70CBC">
        <w:rPr>
          <w:bCs/>
          <w:sz w:val="28"/>
          <w:szCs w:val="28"/>
          <w:lang w:val="kk-KZ"/>
        </w:rPr>
        <w:t>катарал</w:t>
      </w:r>
      <w:r>
        <w:rPr>
          <w:bCs/>
          <w:sz w:val="28"/>
          <w:szCs w:val="28"/>
          <w:lang w:val="kk-KZ"/>
        </w:rPr>
        <w:t>ды,</w:t>
      </w:r>
      <w:r w:rsidR="00125C39" w:rsidRPr="00B70CBC">
        <w:rPr>
          <w:bCs/>
          <w:sz w:val="28"/>
          <w:szCs w:val="28"/>
          <w:lang w:val="kk-KZ"/>
        </w:rPr>
        <w:t xml:space="preserve"> </w:t>
      </w:r>
      <w:r>
        <w:rPr>
          <w:bCs/>
          <w:sz w:val="28"/>
          <w:szCs w:val="28"/>
          <w:lang w:val="kk-KZ"/>
        </w:rPr>
        <w:t>бөртпенің пайда болуы және дақтардың пайда болу кезеңі.</w:t>
      </w:r>
      <w:r w:rsidR="00125C39" w:rsidRPr="00B70CBC">
        <w:rPr>
          <w:bCs/>
          <w:sz w:val="28"/>
          <w:szCs w:val="28"/>
          <w:lang w:val="kk-KZ"/>
        </w:rPr>
        <w:t xml:space="preserve"> </w:t>
      </w:r>
      <w:r w:rsidR="005659BA">
        <w:rPr>
          <w:bCs/>
          <w:sz w:val="28"/>
          <w:szCs w:val="28"/>
          <w:lang w:val="kk-KZ"/>
        </w:rPr>
        <w:t xml:space="preserve"> </w:t>
      </w:r>
      <w:r w:rsidR="008202D2">
        <w:rPr>
          <w:bCs/>
          <w:sz w:val="28"/>
          <w:szCs w:val="28"/>
          <w:lang w:val="kk-KZ"/>
        </w:rPr>
        <w:t xml:space="preserve">Қызылшамен сырқаттанудың алғашқы белгілерінің бірі көбіне температураның көтерілуі, </w:t>
      </w:r>
      <w:r w:rsidR="00CF39BD">
        <w:rPr>
          <w:bCs/>
          <w:sz w:val="28"/>
          <w:szCs w:val="28"/>
          <w:lang w:val="kk-KZ"/>
        </w:rPr>
        <w:t xml:space="preserve">әдетте вирустың әсері 10-12 күн өткеннен кейін басталып, 4-тен 7 күнге дейінгі уақытқа созылады. </w:t>
      </w:r>
      <w:r w:rsidR="00D00616">
        <w:rPr>
          <w:bCs/>
          <w:sz w:val="28"/>
          <w:szCs w:val="28"/>
          <w:lang w:val="kk-KZ"/>
        </w:rPr>
        <w:t xml:space="preserve">Осы бастапқы сатыда жөтел, көздің қызаруы мен жас ағуы, сонымен бірге ұрттың шырышты қабатының бетінде ұсақ ақ дақтар пайда болуы мүмкін. Бірнеше күннен кейін көбіне бетте және мойынның жоғарғы бөлігінде бөртпе пайда болады. Шамамен үш күн өткен соң бөртпелер барлық денеге таралып, соңында қол мен аяқта пайда болады. Ол 5-6 күнге созылып, кейін жоқ болып кетеді. Орташа есеппен бөртпелер вирустың әсерінен кейін 14 күннен (7-ден 18 күннен) кейін шығады. Ересектерде қызылшаның </w:t>
      </w:r>
      <w:r w:rsidR="0064304C">
        <w:rPr>
          <w:bCs/>
          <w:sz w:val="28"/>
          <w:szCs w:val="28"/>
          <w:lang w:val="kk-KZ"/>
        </w:rPr>
        <w:t>өтуі ерекшеліктеріне кенеттен басталған гипертермия және әлсіз катаралдық белгілерімен жүретін интоксикация жатады. Атипті формада жүретін қызылша үшін ауыр түрдегі клиникалық ағымның нұсқалары жатады:</w:t>
      </w:r>
    </w:p>
    <w:p w14:paraId="035A9EEA" w14:textId="77777777" w:rsidR="00D77578" w:rsidRPr="0064304C" w:rsidRDefault="00D77578" w:rsidP="00600CEE">
      <w:pPr>
        <w:widowControl w:val="0"/>
        <w:shd w:val="clear" w:color="auto" w:fill="FFFFFF"/>
        <w:spacing w:line="360" w:lineRule="auto"/>
        <w:ind w:firstLine="709"/>
        <w:jc w:val="both"/>
        <w:outlineLvl w:val="2"/>
        <w:rPr>
          <w:bCs/>
          <w:sz w:val="28"/>
          <w:szCs w:val="28"/>
          <w:lang w:val="kk-KZ"/>
        </w:rPr>
      </w:pPr>
      <w:r w:rsidRPr="0064304C">
        <w:rPr>
          <w:bCs/>
          <w:sz w:val="28"/>
          <w:szCs w:val="28"/>
          <w:lang w:val="kk-KZ"/>
        </w:rPr>
        <w:t xml:space="preserve">- </w:t>
      </w:r>
      <w:r w:rsidR="001F4536">
        <w:rPr>
          <w:bCs/>
          <w:sz w:val="28"/>
          <w:szCs w:val="28"/>
          <w:lang w:val="kk-KZ"/>
        </w:rPr>
        <w:t xml:space="preserve">  </w:t>
      </w:r>
      <w:r w:rsidR="00125C39" w:rsidRPr="0064304C">
        <w:rPr>
          <w:bCs/>
          <w:sz w:val="28"/>
          <w:szCs w:val="28"/>
          <w:lang w:val="kk-KZ"/>
        </w:rPr>
        <w:t>гипертокси</w:t>
      </w:r>
      <w:r w:rsidR="0064304C">
        <w:rPr>
          <w:bCs/>
          <w:sz w:val="28"/>
          <w:szCs w:val="28"/>
          <w:lang w:val="kk-KZ"/>
        </w:rPr>
        <w:t>калық</w:t>
      </w:r>
      <w:r w:rsidR="00125C39" w:rsidRPr="0064304C">
        <w:rPr>
          <w:bCs/>
          <w:sz w:val="28"/>
          <w:szCs w:val="28"/>
          <w:lang w:val="kk-KZ"/>
        </w:rPr>
        <w:t xml:space="preserve">, </w:t>
      </w:r>
      <w:r w:rsidR="0064304C">
        <w:rPr>
          <w:bCs/>
          <w:sz w:val="28"/>
          <w:szCs w:val="28"/>
          <w:lang w:val="kk-KZ"/>
        </w:rPr>
        <w:t>жұқпалы-токсикалық шокпен асқынған</w:t>
      </w:r>
      <w:r w:rsidR="00125C39" w:rsidRPr="0064304C">
        <w:rPr>
          <w:bCs/>
          <w:sz w:val="28"/>
          <w:szCs w:val="28"/>
          <w:lang w:val="kk-KZ"/>
        </w:rPr>
        <w:t xml:space="preserve">; </w:t>
      </w:r>
    </w:p>
    <w:p w14:paraId="468F1D85" w14:textId="77777777" w:rsidR="00125C39" w:rsidRDefault="00D77578" w:rsidP="00600CEE">
      <w:pPr>
        <w:widowControl w:val="0"/>
        <w:shd w:val="clear" w:color="auto" w:fill="FFFFFF"/>
        <w:spacing w:line="360" w:lineRule="auto"/>
        <w:ind w:firstLine="709"/>
        <w:jc w:val="both"/>
        <w:outlineLvl w:val="2"/>
        <w:rPr>
          <w:rFonts w:eastAsia="Calibri"/>
          <w:sz w:val="28"/>
          <w:szCs w:val="28"/>
          <w:lang w:val="kk-KZ" w:eastAsia="en-US"/>
        </w:rPr>
      </w:pPr>
      <w:r w:rsidRPr="00A65471">
        <w:rPr>
          <w:bCs/>
          <w:sz w:val="28"/>
          <w:szCs w:val="28"/>
          <w:lang w:val="kk-KZ"/>
        </w:rPr>
        <w:t xml:space="preserve">- </w:t>
      </w:r>
      <w:r w:rsidR="00125C39" w:rsidRPr="00A65471">
        <w:rPr>
          <w:bCs/>
          <w:sz w:val="28"/>
          <w:szCs w:val="28"/>
          <w:lang w:val="kk-KZ"/>
        </w:rPr>
        <w:t>геморраги</w:t>
      </w:r>
      <w:r w:rsidR="0064304C">
        <w:rPr>
          <w:bCs/>
          <w:sz w:val="28"/>
          <w:szCs w:val="28"/>
          <w:lang w:val="kk-KZ"/>
        </w:rPr>
        <w:t>ялық</w:t>
      </w:r>
      <w:r w:rsidR="00125C39" w:rsidRPr="00A65471">
        <w:rPr>
          <w:bCs/>
          <w:sz w:val="28"/>
          <w:szCs w:val="28"/>
          <w:lang w:val="kk-KZ"/>
        </w:rPr>
        <w:t xml:space="preserve">, </w:t>
      </w:r>
      <w:r w:rsidR="0064304C">
        <w:rPr>
          <w:bCs/>
          <w:sz w:val="28"/>
          <w:szCs w:val="28"/>
          <w:lang w:val="kk-KZ"/>
        </w:rPr>
        <w:t xml:space="preserve">тері мен шырышты қабатта көптеген қанкетулер байқалады. Ауырғаннан кейін өмірбойлық жұқпадан кейінгі иммунитет қалыптасады. Қызылшаның қайталануы – сирек жағдай </w:t>
      </w:r>
      <w:r w:rsidR="00125C39" w:rsidRPr="00A65471">
        <w:rPr>
          <w:rFonts w:eastAsia="Calibri"/>
          <w:sz w:val="28"/>
          <w:szCs w:val="28"/>
          <w:lang w:val="kk-KZ" w:eastAsia="en-US"/>
        </w:rPr>
        <w:t>[</w:t>
      </w:r>
      <w:r w:rsidR="00E56D68" w:rsidRPr="00A65471">
        <w:rPr>
          <w:rFonts w:eastAsia="Calibri"/>
          <w:sz w:val="28"/>
          <w:szCs w:val="28"/>
          <w:lang w:val="kk-KZ" w:eastAsia="en-US"/>
        </w:rPr>
        <w:t>2</w:t>
      </w:r>
      <w:r w:rsidR="002D25D5" w:rsidRPr="00A65471">
        <w:rPr>
          <w:rFonts w:eastAsia="Calibri"/>
          <w:sz w:val="28"/>
          <w:szCs w:val="28"/>
          <w:lang w:val="kk-KZ" w:eastAsia="en-US"/>
        </w:rPr>
        <w:t>8</w:t>
      </w:r>
      <w:r w:rsidR="00E56D68" w:rsidRPr="00A65471">
        <w:rPr>
          <w:rFonts w:eastAsia="Calibri"/>
          <w:sz w:val="28"/>
          <w:szCs w:val="28"/>
          <w:lang w:val="kk-KZ" w:eastAsia="en-US"/>
        </w:rPr>
        <w:t>, 3</w:t>
      </w:r>
      <w:r w:rsidR="002D25D5" w:rsidRPr="00A65471">
        <w:rPr>
          <w:rFonts w:eastAsia="Calibri"/>
          <w:sz w:val="28"/>
          <w:szCs w:val="28"/>
          <w:lang w:val="kk-KZ" w:eastAsia="en-US"/>
        </w:rPr>
        <w:t>4</w:t>
      </w:r>
      <w:r w:rsidR="00E56D68" w:rsidRPr="00A65471">
        <w:rPr>
          <w:rFonts w:eastAsia="Calibri"/>
          <w:sz w:val="28"/>
          <w:szCs w:val="28"/>
          <w:lang w:val="kk-KZ" w:eastAsia="en-US"/>
        </w:rPr>
        <w:t>-4</w:t>
      </w:r>
      <w:r w:rsidR="002D25D5" w:rsidRPr="00A65471">
        <w:rPr>
          <w:rFonts w:eastAsia="Calibri"/>
          <w:sz w:val="28"/>
          <w:szCs w:val="28"/>
          <w:lang w:val="kk-KZ" w:eastAsia="en-US"/>
        </w:rPr>
        <w:t>0</w:t>
      </w:r>
      <w:r w:rsidR="00125C39" w:rsidRPr="00A65471">
        <w:rPr>
          <w:rFonts w:eastAsia="Calibri"/>
          <w:sz w:val="28"/>
          <w:szCs w:val="28"/>
          <w:lang w:val="kk-KZ" w:eastAsia="en-US"/>
        </w:rPr>
        <w:t>].</w:t>
      </w:r>
    </w:p>
    <w:p w14:paraId="7B6C5F17" w14:textId="77777777" w:rsidR="0064304C" w:rsidRPr="0064304C" w:rsidRDefault="0064304C" w:rsidP="00600CEE">
      <w:pPr>
        <w:widowControl w:val="0"/>
        <w:shd w:val="clear" w:color="auto" w:fill="FFFFFF"/>
        <w:spacing w:line="360" w:lineRule="auto"/>
        <w:ind w:firstLine="709"/>
        <w:jc w:val="both"/>
        <w:outlineLvl w:val="2"/>
        <w:rPr>
          <w:bCs/>
          <w:sz w:val="28"/>
          <w:szCs w:val="28"/>
          <w:highlight w:val="cyan"/>
          <w:lang w:val="kk-KZ"/>
        </w:rPr>
      </w:pPr>
    </w:p>
    <w:p w14:paraId="0788E527" w14:textId="77777777" w:rsidR="00125C39" w:rsidRPr="00682D0E" w:rsidRDefault="00AB691A" w:rsidP="00600CEE">
      <w:pPr>
        <w:spacing w:line="360" w:lineRule="auto"/>
        <w:ind w:firstLine="709"/>
        <w:jc w:val="both"/>
        <w:rPr>
          <w:rFonts w:eastAsia="Calibri"/>
          <w:b/>
          <w:sz w:val="28"/>
          <w:szCs w:val="28"/>
          <w:lang w:val="kk-KZ" w:eastAsia="en-US"/>
        </w:rPr>
      </w:pPr>
      <w:r w:rsidRPr="00682D0E">
        <w:rPr>
          <w:rFonts w:eastAsia="Calibri"/>
          <w:b/>
          <w:sz w:val="28"/>
          <w:szCs w:val="28"/>
          <w:lang w:val="kk-KZ" w:eastAsia="en-US"/>
        </w:rPr>
        <w:lastRenderedPageBreak/>
        <w:t>1.</w:t>
      </w:r>
      <w:r w:rsidR="00287720" w:rsidRPr="00682D0E">
        <w:rPr>
          <w:rFonts w:eastAsia="Calibri"/>
          <w:b/>
          <w:sz w:val="28"/>
          <w:szCs w:val="28"/>
          <w:lang w:val="kk-KZ" w:eastAsia="en-US"/>
        </w:rPr>
        <w:t xml:space="preserve">3 </w:t>
      </w:r>
      <w:r w:rsidR="00B95245" w:rsidRPr="00682D0E">
        <w:rPr>
          <w:rFonts w:eastAsia="Calibri"/>
          <w:b/>
          <w:sz w:val="28"/>
          <w:szCs w:val="28"/>
          <w:lang w:val="kk-KZ" w:eastAsia="en-US"/>
        </w:rPr>
        <w:t xml:space="preserve">Қызылшаның </w:t>
      </w:r>
      <w:r w:rsidR="00D50006" w:rsidRPr="00682D0E">
        <w:rPr>
          <w:rFonts w:eastAsia="Calibri"/>
          <w:b/>
          <w:sz w:val="28"/>
          <w:szCs w:val="28"/>
          <w:lang w:val="kk-KZ" w:eastAsia="en-US"/>
        </w:rPr>
        <w:t>арнайы</w:t>
      </w:r>
      <w:r w:rsidR="00B95245" w:rsidRPr="00682D0E">
        <w:rPr>
          <w:rFonts w:eastAsia="Calibri"/>
          <w:b/>
          <w:sz w:val="28"/>
          <w:szCs w:val="28"/>
          <w:lang w:val="kk-KZ" w:eastAsia="en-US"/>
        </w:rPr>
        <w:t xml:space="preserve"> </w:t>
      </w:r>
      <w:r w:rsidR="00460A65" w:rsidRPr="00682D0E">
        <w:rPr>
          <w:rFonts w:eastAsia="Calibri"/>
          <w:b/>
          <w:sz w:val="28"/>
          <w:szCs w:val="28"/>
          <w:lang w:val="kk-KZ" w:eastAsia="en-US"/>
        </w:rPr>
        <w:t>иммунопрофилактика</w:t>
      </w:r>
      <w:r w:rsidR="00B95245" w:rsidRPr="00682D0E">
        <w:rPr>
          <w:rFonts w:eastAsia="Calibri"/>
          <w:b/>
          <w:sz w:val="28"/>
          <w:szCs w:val="28"/>
          <w:lang w:val="kk-KZ" w:eastAsia="en-US"/>
        </w:rPr>
        <w:t>сы</w:t>
      </w:r>
    </w:p>
    <w:p w14:paraId="29CBBCF2" w14:textId="77777777" w:rsidR="00125C39" w:rsidRPr="0043048C" w:rsidRDefault="00FB69FF" w:rsidP="00600CEE">
      <w:pPr>
        <w:spacing w:line="360" w:lineRule="auto"/>
        <w:ind w:firstLine="709"/>
        <w:jc w:val="both"/>
        <w:rPr>
          <w:rFonts w:eastAsia="Calibri"/>
          <w:sz w:val="28"/>
          <w:szCs w:val="28"/>
          <w:lang w:val="kk-KZ" w:eastAsia="en-US"/>
        </w:rPr>
      </w:pPr>
      <w:r>
        <w:rPr>
          <w:rFonts w:eastAsia="Calibri"/>
          <w:sz w:val="28"/>
          <w:szCs w:val="28"/>
          <w:lang w:val="kk-KZ" w:eastAsia="en-US"/>
        </w:rPr>
        <w:t xml:space="preserve">Қазіргі уақытта </w:t>
      </w:r>
      <w:r w:rsidR="00125C39" w:rsidRPr="00125C39">
        <w:rPr>
          <w:rFonts w:eastAsia="Calibri"/>
          <w:sz w:val="28"/>
          <w:szCs w:val="28"/>
          <w:lang w:val="kk-KZ" w:eastAsia="en-US"/>
        </w:rPr>
        <w:t>вакцинопрофилактик</w:t>
      </w:r>
      <w:r>
        <w:rPr>
          <w:rFonts w:eastAsia="Calibri"/>
          <w:sz w:val="28"/>
          <w:szCs w:val="28"/>
          <w:lang w:val="kk-KZ" w:eastAsia="en-US"/>
        </w:rPr>
        <w:t>аны халықтың денсаулығын нығайту және қорғаудың қолжетімді және экономикалық тұрғыдан тиімді</w:t>
      </w:r>
      <w:r w:rsidRPr="00125C39">
        <w:rPr>
          <w:rFonts w:eastAsia="Calibri"/>
          <w:sz w:val="28"/>
          <w:szCs w:val="28"/>
          <w:lang w:val="kk-KZ" w:eastAsia="en-US"/>
        </w:rPr>
        <w:t xml:space="preserve"> </w:t>
      </w:r>
      <w:r>
        <w:rPr>
          <w:rFonts w:eastAsia="Calibri"/>
          <w:sz w:val="28"/>
          <w:szCs w:val="28"/>
          <w:lang w:val="kk-KZ" w:eastAsia="en-US"/>
        </w:rPr>
        <w:t xml:space="preserve">тәсілі ретінде қарастырады. </w:t>
      </w:r>
      <w:r w:rsidR="001F3374">
        <w:rPr>
          <w:rFonts w:eastAsia="Calibri"/>
          <w:sz w:val="28"/>
          <w:szCs w:val="28"/>
          <w:lang w:val="kk-KZ" w:eastAsia="en-US"/>
        </w:rPr>
        <w:t>Ол заманауи медицинаның профилактикалық бағытындағы маңызды құрам бөлігі. Жұқпалы аурулардың и</w:t>
      </w:r>
      <w:r w:rsidR="00125C39" w:rsidRPr="00125C39">
        <w:rPr>
          <w:rFonts w:eastAsia="Calibri"/>
          <w:sz w:val="28"/>
          <w:szCs w:val="28"/>
          <w:lang w:val="kk-KZ" w:eastAsia="en-US"/>
        </w:rPr>
        <w:t>ммунопроф</w:t>
      </w:r>
      <w:r w:rsidR="00CA75ED">
        <w:rPr>
          <w:rFonts w:eastAsia="Calibri"/>
          <w:sz w:val="28"/>
          <w:szCs w:val="28"/>
          <w:lang w:val="kk-KZ" w:eastAsia="en-US"/>
        </w:rPr>
        <w:t>илактика</w:t>
      </w:r>
      <w:r w:rsidR="001F3374">
        <w:rPr>
          <w:rFonts w:eastAsia="Calibri"/>
          <w:sz w:val="28"/>
          <w:szCs w:val="28"/>
          <w:lang w:val="kk-KZ" w:eastAsia="en-US"/>
        </w:rPr>
        <w:t>сы</w:t>
      </w:r>
      <w:r w:rsidR="00CA75ED">
        <w:rPr>
          <w:rFonts w:eastAsia="Calibri"/>
          <w:sz w:val="28"/>
          <w:szCs w:val="28"/>
          <w:lang w:val="kk-KZ" w:eastAsia="en-US"/>
        </w:rPr>
        <w:t xml:space="preserve"> </w:t>
      </w:r>
      <w:r w:rsidR="001F3374">
        <w:rPr>
          <w:rFonts w:eastAsia="Calibri"/>
          <w:sz w:val="28"/>
          <w:szCs w:val="28"/>
          <w:lang w:val="kk-KZ" w:eastAsia="en-US"/>
        </w:rPr>
        <w:t>–</w:t>
      </w:r>
      <w:r w:rsidR="00125C39" w:rsidRPr="00125C39">
        <w:rPr>
          <w:rFonts w:eastAsia="Calibri"/>
          <w:sz w:val="28"/>
          <w:szCs w:val="28"/>
          <w:lang w:val="kk-KZ" w:eastAsia="en-US"/>
        </w:rPr>
        <w:t xml:space="preserve"> </w:t>
      </w:r>
      <w:r w:rsidR="001F3374">
        <w:rPr>
          <w:rFonts w:eastAsia="Calibri"/>
          <w:sz w:val="28"/>
          <w:szCs w:val="28"/>
          <w:lang w:val="kk-KZ" w:eastAsia="en-US"/>
        </w:rPr>
        <w:t>профилактикалық медицинаның ең басты бөлімі және халықтың санитарлық-эпидемиологиялық әл-ауқатын қамтамасыз ететін, кей жағдайларда жұқпалы ауруларды</w:t>
      </w:r>
      <w:r w:rsidR="0043048C">
        <w:rPr>
          <w:rFonts w:eastAsia="Calibri"/>
          <w:sz w:val="28"/>
          <w:szCs w:val="28"/>
          <w:lang w:val="kk-KZ" w:eastAsia="en-US"/>
        </w:rPr>
        <w:t>ң</w:t>
      </w:r>
      <w:r w:rsidR="001F3374">
        <w:rPr>
          <w:rFonts w:eastAsia="Calibri"/>
          <w:sz w:val="28"/>
          <w:szCs w:val="28"/>
          <w:lang w:val="kk-KZ" w:eastAsia="en-US"/>
        </w:rPr>
        <w:t xml:space="preserve"> алдын алу, төмендету </w:t>
      </w:r>
      <w:r w:rsidR="0043048C">
        <w:rPr>
          <w:rFonts w:eastAsia="Calibri"/>
          <w:sz w:val="28"/>
          <w:szCs w:val="28"/>
          <w:lang w:val="kk-KZ" w:eastAsia="en-US"/>
        </w:rPr>
        <w:t>және</w:t>
      </w:r>
      <w:r w:rsidR="001F3374">
        <w:rPr>
          <w:rFonts w:eastAsia="Calibri"/>
          <w:sz w:val="28"/>
          <w:szCs w:val="28"/>
          <w:lang w:val="kk-KZ" w:eastAsia="en-US"/>
        </w:rPr>
        <w:t xml:space="preserve"> </w:t>
      </w:r>
      <w:r w:rsidR="00346A6F">
        <w:rPr>
          <w:rFonts w:eastAsia="Calibri"/>
          <w:sz w:val="28"/>
          <w:szCs w:val="28"/>
          <w:lang w:val="kk-KZ" w:eastAsia="en-US"/>
        </w:rPr>
        <w:t>жою</w:t>
      </w:r>
      <w:r w:rsidR="001F3374">
        <w:rPr>
          <w:rFonts w:eastAsia="Calibri"/>
          <w:sz w:val="28"/>
          <w:szCs w:val="28"/>
          <w:lang w:val="kk-KZ" w:eastAsia="en-US"/>
        </w:rPr>
        <w:t xml:space="preserve"> </w:t>
      </w:r>
      <w:r w:rsidR="0043048C">
        <w:rPr>
          <w:rFonts w:eastAsia="Calibri"/>
          <w:sz w:val="28"/>
          <w:szCs w:val="28"/>
          <w:lang w:val="kk-KZ" w:eastAsia="en-US"/>
        </w:rPr>
        <w:t xml:space="preserve">үшін тиімді жалғыз шара болып есептеледі </w:t>
      </w:r>
      <w:r w:rsidR="00125C39" w:rsidRPr="00125C39">
        <w:rPr>
          <w:rFonts w:eastAsia="Calibri"/>
          <w:sz w:val="28"/>
          <w:szCs w:val="28"/>
          <w:lang w:val="kk-KZ" w:eastAsia="en-US"/>
        </w:rPr>
        <w:t>[</w:t>
      </w:r>
      <w:r w:rsidR="00E56D68">
        <w:rPr>
          <w:rFonts w:eastAsia="Calibri"/>
          <w:sz w:val="28"/>
          <w:szCs w:val="28"/>
          <w:lang w:val="kk-KZ" w:eastAsia="en-US"/>
        </w:rPr>
        <w:t>4</w:t>
      </w:r>
      <w:r w:rsidR="002D25D5">
        <w:rPr>
          <w:rFonts w:eastAsia="Calibri"/>
          <w:sz w:val="28"/>
          <w:szCs w:val="28"/>
          <w:lang w:val="kk-KZ" w:eastAsia="en-US"/>
        </w:rPr>
        <w:t>1</w:t>
      </w:r>
      <w:r w:rsidR="00E56D68">
        <w:rPr>
          <w:rFonts w:eastAsia="Calibri"/>
          <w:sz w:val="28"/>
          <w:szCs w:val="28"/>
          <w:lang w:val="kk-KZ" w:eastAsia="en-US"/>
        </w:rPr>
        <w:t>-4</w:t>
      </w:r>
      <w:r w:rsidR="002D25D5">
        <w:rPr>
          <w:rFonts w:eastAsia="Calibri"/>
          <w:sz w:val="28"/>
          <w:szCs w:val="28"/>
          <w:lang w:val="kk-KZ" w:eastAsia="en-US"/>
        </w:rPr>
        <w:t>2</w:t>
      </w:r>
      <w:r w:rsidR="00125C39" w:rsidRPr="00125C39">
        <w:rPr>
          <w:rFonts w:eastAsia="Calibri"/>
          <w:sz w:val="28"/>
          <w:szCs w:val="28"/>
          <w:lang w:val="kk-KZ" w:eastAsia="en-US"/>
        </w:rPr>
        <w:t>].</w:t>
      </w:r>
    </w:p>
    <w:p w14:paraId="081C571A" w14:textId="77777777" w:rsidR="00125C39" w:rsidRPr="00B37431" w:rsidRDefault="007E17DF" w:rsidP="00600CEE">
      <w:pPr>
        <w:spacing w:line="360" w:lineRule="auto"/>
        <w:ind w:firstLine="709"/>
        <w:jc w:val="both"/>
        <w:rPr>
          <w:rFonts w:eastAsia="Calibri"/>
          <w:sz w:val="28"/>
          <w:szCs w:val="28"/>
          <w:highlight w:val="yellow"/>
          <w:lang w:val="kk-KZ" w:eastAsia="en-US"/>
        </w:rPr>
      </w:pPr>
      <w:r>
        <w:rPr>
          <w:rFonts w:eastAsia="Calibri"/>
          <w:sz w:val="28"/>
          <w:szCs w:val="28"/>
          <w:lang w:val="kk-KZ" w:eastAsia="en-US"/>
        </w:rPr>
        <w:t xml:space="preserve">Жұқпалы аурулардың профилактикасы мен емі үшін кез-келген типтегі және бағыттағы </w:t>
      </w:r>
      <w:r w:rsidR="00E52A9A">
        <w:rPr>
          <w:rFonts w:eastAsia="Calibri"/>
          <w:sz w:val="28"/>
          <w:szCs w:val="28"/>
          <w:lang w:val="kk-KZ" w:eastAsia="en-US"/>
        </w:rPr>
        <w:t>вакциналар</w:t>
      </w:r>
      <w:r>
        <w:rPr>
          <w:rFonts w:eastAsia="Calibri"/>
          <w:sz w:val="28"/>
          <w:szCs w:val="28"/>
          <w:lang w:val="kk-KZ" w:eastAsia="en-US"/>
        </w:rPr>
        <w:t xml:space="preserve"> иммунобиологиялық препарат</w:t>
      </w:r>
      <w:r w:rsidR="00AE7FFB">
        <w:rPr>
          <w:rFonts w:eastAsia="Calibri"/>
          <w:sz w:val="28"/>
          <w:szCs w:val="28"/>
          <w:lang w:val="kk-KZ" w:eastAsia="en-US"/>
        </w:rPr>
        <w:t xml:space="preserve">тардың басты топтарының бірін </w:t>
      </w:r>
      <w:r w:rsidR="00AE7FFB" w:rsidRPr="00B37431">
        <w:rPr>
          <w:rFonts w:eastAsia="Calibri"/>
          <w:sz w:val="28"/>
          <w:szCs w:val="28"/>
          <w:lang w:val="kk-KZ" w:eastAsia="en-US"/>
        </w:rPr>
        <w:t xml:space="preserve">құрайды. Оларды пайдалану адамзатты аса қауіпті жұқпалардан немесе олардың ауыр салдарынан қорғады. </w:t>
      </w:r>
      <w:r w:rsidR="00A64DB2" w:rsidRPr="00B37431">
        <w:rPr>
          <w:rFonts w:eastAsia="Calibri"/>
          <w:sz w:val="28"/>
          <w:szCs w:val="28"/>
          <w:lang w:val="kk-KZ" w:eastAsia="en-US"/>
        </w:rPr>
        <w:t>Ұлттық п</w:t>
      </w:r>
      <w:r w:rsidR="00AE7FFB" w:rsidRPr="00B37431">
        <w:rPr>
          <w:rFonts w:eastAsia="Calibri"/>
          <w:sz w:val="28"/>
          <w:szCs w:val="28"/>
          <w:lang w:val="kk-KZ" w:eastAsia="en-US"/>
        </w:rPr>
        <w:t>ро</w:t>
      </w:r>
      <w:r w:rsidR="0041401B" w:rsidRPr="00B37431">
        <w:rPr>
          <w:rFonts w:eastAsia="Calibri"/>
          <w:sz w:val="28"/>
          <w:szCs w:val="28"/>
          <w:lang w:val="kk-KZ" w:eastAsia="en-US"/>
        </w:rPr>
        <w:t>ф</w:t>
      </w:r>
      <w:r w:rsidR="00AE7FFB" w:rsidRPr="00B37431">
        <w:rPr>
          <w:rFonts w:eastAsia="Calibri"/>
          <w:sz w:val="28"/>
          <w:szCs w:val="28"/>
          <w:lang w:val="kk-KZ" w:eastAsia="en-US"/>
        </w:rPr>
        <w:t xml:space="preserve">илактикалық екпелердің күнтізбесі аясында иммунизация үшін белгілі тәртіпте </w:t>
      </w:r>
      <w:r w:rsidR="0041401B" w:rsidRPr="00B37431">
        <w:rPr>
          <w:rFonts w:eastAsia="Calibri"/>
          <w:sz w:val="28"/>
          <w:szCs w:val="28"/>
          <w:lang w:val="kk-KZ" w:eastAsia="en-US"/>
        </w:rPr>
        <w:t xml:space="preserve">қолдануға рұқсат берілген, тіркелген және </w:t>
      </w:r>
      <w:r w:rsidR="00AE7FFB" w:rsidRPr="00B37431">
        <w:rPr>
          <w:rFonts w:eastAsia="Calibri"/>
          <w:sz w:val="28"/>
          <w:szCs w:val="28"/>
          <w:lang w:val="kk-KZ" w:eastAsia="en-US"/>
        </w:rPr>
        <w:t>нұсқаулыққа сәйкес келетін</w:t>
      </w:r>
      <w:r w:rsidR="0041401B" w:rsidRPr="00B37431">
        <w:rPr>
          <w:rFonts w:eastAsia="Calibri"/>
          <w:sz w:val="28"/>
          <w:szCs w:val="28"/>
          <w:lang w:val="kk-KZ" w:eastAsia="en-US"/>
        </w:rPr>
        <w:t xml:space="preserve"> </w:t>
      </w:r>
      <w:r w:rsidR="00E52A9A" w:rsidRPr="00B37431">
        <w:rPr>
          <w:rFonts w:eastAsia="Calibri"/>
          <w:sz w:val="28"/>
          <w:szCs w:val="28"/>
          <w:lang w:val="kk-KZ" w:eastAsia="en-US"/>
        </w:rPr>
        <w:t>вакциналар</w:t>
      </w:r>
      <w:r w:rsidR="0041401B" w:rsidRPr="00B37431">
        <w:rPr>
          <w:rFonts w:eastAsia="Calibri"/>
          <w:sz w:val="28"/>
          <w:szCs w:val="28"/>
          <w:lang w:val="kk-KZ" w:eastAsia="en-US"/>
        </w:rPr>
        <w:t xml:space="preserve"> қолданылады </w:t>
      </w:r>
      <w:r w:rsidR="00125C39" w:rsidRPr="00B37431">
        <w:rPr>
          <w:rFonts w:eastAsia="Calibri"/>
          <w:sz w:val="28"/>
          <w:szCs w:val="28"/>
          <w:lang w:val="kk-KZ" w:eastAsia="en-US"/>
        </w:rPr>
        <w:t>[</w:t>
      </w:r>
      <w:r w:rsidR="00E56D68" w:rsidRPr="00B37431">
        <w:rPr>
          <w:rFonts w:eastAsia="Calibri"/>
          <w:sz w:val="28"/>
          <w:szCs w:val="28"/>
          <w:lang w:val="kk-KZ" w:eastAsia="en-US"/>
        </w:rPr>
        <w:t>4</w:t>
      </w:r>
      <w:r w:rsidR="002D25D5" w:rsidRPr="00B37431">
        <w:rPr>
          <w:rFonts w:eastAsia="Calibri"/>
          <w:sz w:val="28"/>
          <w:szCs w:val="28"/>
          <w:lang w:val="kk-KZ" w:eastAsia="en-US"/>
        </w:rPr>
        <w:t>3</w:t>
      </w:r>
      <w:r w:rsidR="00E56D68" w:rsidRPr="00B37431">
        <w:rPr>
          <w:rFonts w:eastAsia="Calibri"/>
          <w:sz w:val="28"/>
          <w:szCs w:val="28"/>
          <w:lang w:val="kk-KZ" w:eastAsia="en-US"/>
        </w:rPr>
        <w:t>-4</w:t>
      </w:r>
      <w:r w:rsidR="002D25D5" w:rsidRPr="00B37431">
        <w:rPr>
          <w:rFonts w:eastAsia="Calibri"/>
          <w:sz w:val="28"/>
          <w:szCs w:val="28"/>
          <w:lang w:val="kk-KZ" w:eastAsia="en-US"/>
        </w:rPr>
        <w:t>4</w:t>
      </w:r>
      <w:r w:rsidR="00125C39" w:rsidRPr="00B37431">
        <w:rPr>
          <w:rFonts w:eastAsia="Calibri"/>
          <w:sz w:val="28"/>
          <w:szCs w:val="28"/>
          <w:lang w:val="kk-KZ" w:eastAsia="en-US"/>
        </w:rPr>
        <w:t>].</w:t>
      </w:r>
    </w:p>
    <w:p w14:paraId="424622FD" w14:textId="77777777" w:rsidR="00125C39" w:rsidRPr="00B37431" w:rsidRDefault="003A2553" w:rsidP="00600CEE">
      <w:pPr>
        <w:spacing w:line="360" w:lineRule="auto"/>
        <w:ind w:firstLine="709"/>
        <w:jc w:val="both"/>
        <w:rPr>
          <w:rFonts w:eastAsia="Calibri"/>
          <w:sz w:val="28"/>
          <w:szCs w:val="28"/>
          <w:lang w:val="kk-KZ" w:eastAsia="en-US"/>
        </w:rPr>
      </w:pPr>
      <w:r w:rsidRPr="00B37431">
        <w:rPr>
          <w:rFonts w:eastAsia="Calibri"/>
          <w:sz w:val="28"/>
          <w:szCs w:val="28"/>
          <w:lang w:val="kk-KZ" w:eastAsia="en-US"/>
        </w:rPr>
        <w:t xml:space="preserve">Жыл сайын шамамен 5 млн. адам жұқпалы ауруларға қарсы екпе алады. </w:t>
      </w:r>
      <w:r w:rsidR="00E52A9A" w:rsidRPr="00B37431">
        <w:rPr>
          <w:rFonts w:eastAsia="Calibri"/>
          <w:sz w:val="28"/>
          <w:szCs w:val="28"/>
          <w:lang w:val="kk-KZ" w:eastAsia="en-US"/>
        </w:rPr>
        <w:t>Вакцина</w:t>
      </w:r>
      <w:r w:rsidRPr="00B37431">
        <w:rPr>
          <w:rFonts w:eastAsia="Calibri"/>
          <w:sz w:val="28"/>
          <w:szCs w:val="28"/>
          <w:lang w:val="kk-KZ" w:eastAsia="en-US"/>
        </w:rPr>
        <w:t xml:space="preserve"> алған адамдардың арқасында жұқпалардың таралуы мен эпидемиялардың пайда болуына кедергі бола алатын ұжымдық иммунитет қалыптасады. Иммунопрофилактика саласындағы мемлекеттік саясат жұқпалы аурулардың алдын алу, сырттан әкелінген жағдайда – оның </w:t>
      </w:r>
      <w:r w:rsidR="00D969A1" w:rsidRPr="00B37431">
        <w:rPr>
          <w:rFonts w:eastAsia="Calibri"/>
          <w:sz w:val="28"/>
          <w:szCs w:val="28"/>
          <w:lang w:val="kk-KZ" w:eastAsia="en-US"/>
        </w:rPr>
        <w:t>оқшаулануы</w:t>
      </w:r>
      <w:r w:rsidR="002D3845" w:rsidRPr="00B37431">
        <w:rPr>
          <w:rFonts w:eastAsia="Calibri"/>
          <w:sz w:val="28"/>
          <w:szCs w:val="28"/>
          <w:lang w:val="kk-KZ" w:eastAsia="en-US"/>
        </w:rPr>
        <w:t xml:space="preserve"> мен </w:t>
      </w:r>
      <w:r w:rsidR="00346A6F" w:rsidRPr="00B37431">
        <w:rPr>
          <w:rFonts w:eastAsia="Calibri"/>
          <w:sz w:val="28"/>
          <w:szCs w:val="28"/>
          <w:lang w:val="kk-KZ" w:eastAsia="en-US"/>
        </w:rPr>
        <w:t>жоюына</w:t>
      </w:r>
      <w:r w:rsidR="002D3845" w:rsidRPr="00B37431">
        <w:rPr>
          <w:rFonts w:eastAsia="Calibri"/>
          <w:sz w:val="28"/>
          <w:szCs w:val="28"/>
          <w:lang w:val="kk-KZ" w:eastAsia="en-US"/>
        </w:rPr>
        <w:t xml:space="preserve"> бағытталған </w:t>
      </w:r>
      <w:r w:rsidR="00125C39" w:rsidRPr="00B37431">
        <w:rPr>
          <w:rFonts w:eastAsia="Calibri"/>
          <w:sz w:val="28"/>
          <w:szCs w:val="28"/>
          <w:lang w:val="kk-KZ" w:eastAsia="en-US"/>
        </w:rPr>
        <w:t>[</w:t>
      </w:r>
      <w:r w:rsidR="002D7A1E" w:rsidRPr="00B37431">
        <w:rPr>
          <w:rFonts w:eastAsia="Calibri"/>
          <w:sz w:val="28"/>
          <w:szCs w:val="28"/>
          <w:lang w:val="kk-KZ" w:eastAsia="en-US"/>
        </w:rPr>
        <w:t>4</w:t>
      </w:r>
      <w:r w:rsidR="002D25D5" w:rsidRPr="00B37431">
        <w:rPr>
          <w:rFonts w:eastAsia="Calibri"/>
          <w:sz w:val="28"/>
          <w:szCs w:val="28"/>
          <w:lang w:val="kk-KZ" w:eastAsia="en-US"/>
        </w:rPr>
        <w:t>5</w:t>
      </w:r>
      <w:r w:rsidR="002D7A1E" w:rsidRPr="00B37431">
        <w:rPr>
          <w:rFonts w:eastAsia="Calibri"/>
          <w:sz w:val="28"/>
          <w:szCs w:val="28"/>
          <w:lang w:val="kk-KZ" w:eastAsia="en-US"/>
        </w:rPr>
        <w:t>-4</w:t>
      </w:r>
      <w:r w:rsidR="002D25D5" w:rsidRPr="00B37431">
        <w:rPr>
          <w:rFonts w:eastAsia="Calibri"/>
          <w:sz w:val="28"/>
          <w:szCs w:val="28"/>
          <w:lang w:val="kk-KZ" w:eastAsia="en-US"/>
        </w:rPr>
        <w:t>6</w:t>
      </w:r>
      <w:r w:rsidR="00125C39" w:rsidRPr="00B37431">
        <w:rPr>
          <w:rFonts w:eastAsia="Calibri"/>
          <w:sz w:val="28"/>
          <w:szCs w:val="28"/>
          <w:lang w:val="kk-KZ" w:eastAsia="en-US"/>
        </w:rPr>
        <w:t>].</w:t>
      </w:r>
    </w:p>
    <w:p w14:paraId="17B913A3" w14:textId="77777777" w:rsidR="00125C39" w:rsidRPr="009A7724" w:rsidRDefault="00A64DB2" w:rsidP="00600CEE">
      <w:pPr>
        <w:spacing w:line="360" w:lineRule="auto"/>
        <w:ind w:firstLine="709"/>
        <w:contextualSpacing/>
        <w:jc w:val="both"/>
        <w:rPr>
          <w:rFonts w:eastAsia="Calibri"/>
          <w:sz w:val="28"/>
          <w:szCs w:val="28"/>
          <w:lang w:val="kk-KZ" w:eastAsia="en-US"/>
        </w:rPr>
      </w:pPr>
      <w:r w:rsidRPr="00B37431">
        <w:rPr>
          <w:rFonts w:eastAsia="Calibri"/>
          <w:sz w:val="28"/>
          <w:szCs w:val="28"/>
          <w:lang w:val="kk-KZ" w:eastAsia="en-US"/>
        </w:rPr>
        <w:t xml:space="preserve">Жаппай </w:t>
      </w:r>
      <w:r w:rsidR="00E52A9A" w:rsidRPr="00B37431">
        <w:rPr>
          <w:rFonts w:eastAsia="Calibri"/>
          <w:sz w:val="28"/>
          <w:szCs w:val="28"/>
          <w:lang w:val="kk-KZ" w:eastAsia="en-US"/>
        </w:rPr>
        <w:t>вакцинациялау</w:t>
      </w:r>
      <w:r w:rsidR="00821F27" w:rsidRPr="00B37431">
        <w:rPr>
          <w:rFonts w:eastAsia="Calibri"/>
          <w:sz w:val="28"/>
          <w:szCs w:val="28"/>
          <w:lang w:val="kk-KZ" w:eastAsia="en-US"/>
        </w:rPr>
        <w:t xml:space="preserve"> </w:t>
      </w:r>
      <w:r w:rsidRPr="00B37431">
        <w:rPr>
          <w:rFonts w:eastAsia="Calibri"/>
          <w:sz w:val="28"/>
          <w:szCs w:val="28"/>
          <w:lang w:val="kk-KZ" w:eastAsia="en-US"/>
        </w:rPr>
        <w:t xml:space="preserve">Ұлттық профилактикалық екпелердің күнтізбесіне сәйкес, жоғары дәрежелі қауіпсіз </w:t>
      </w:r>
      <w:r w:rsidR="00E52A9A" w:rsidRPr="00B37431">
        <w:rPr>
          <w:rFonts w:eastAsia="Calibri"/>
          <w:sz w:val="28"/>
          <w:szCs w:val="28"/>
          <w:lang w:val="kk-KZ" w:eastAsia="en-US"/>
        </w:rPr>
        <w:t>вакциналарды</w:t>
      </w:r>
      <w:r w:rsidRPr="00B37431">
        <w:rPr>
          <w:rFonts w:eastAsia="Calibri"/>
          <w:sz w:val="28"/>
          <w:szCs w:val="28"/>
          <w:lang w:val="kk-KZ" w:eastAsia="en-US"/>
        </w:rPr>
        <w:t xml:space="preserve"> қолдану арқылы жүргізіледі. </w:t>
      </w:r>
      <w:r w:rsidR="00303E2B" w:rsidRPr="00B37431">
        <w:rPr>
          <w:rFonts w:eastAsia="Calibri"/>
          <w:sz w:val="28"/>
          <w:szCs w:val="28"/>
          <w:lang w:val="kk-KZ" w:eastAsia="en-US"/>
        </w:rPr>
        <w:t xml:space="preserve">2009 жылдың 30 желтоқсанында (12.02.2013ж. өзгертулер мен толықтырулармен) </w:t>
      </w:r>
      <w:r w:rsidRPr="00B37431">
        <w:rPr>
          <w:rFonts w:eastAsia="Calibri"/>
          <w:sz w:val="28"/>
          <w:szCs w:val="28"/>
          <w:lang w:val="kk-KZ" w:eastAsia="en-US"/>
        </w:rPr>
        <w:t>«</w:t>
      </w:r>
      <w:r w:rsidR="00555138" w:rsidRPr="00B37431">
        <w:rPr>
          <w:rFonts w:eastAsia="Calibri"/>
          <w:sz w:val="28"/>
          <w:szCs w:val="28"/>
          <w:lang w:val="kk-KZ" w:eastAsia="en-US"/>
        </w:rPr>
        <w:t xml:space="preserve">Профилактикалық егу </w:t>
      </w:r>
      <w:r w:rsidR="00555138">
        <w:rPr>
          <w:rFonts w:eastAsia="Calibri"/>
          <w:sz w:val="28"/>
          <w:szCs w:val="28"/>
          <w:lang w:val="kk-KZ" w:eastAsia="en-US"/>
        </w:rPr>
        <w:t>жүргізілетін аурулардың тізбесі, оларды жүргізу ережесі және халықтың жоспарлы егілуге жатқызылатын топтарын бекіту туралы</w:t>
      </w:r>
      <w:r>
        <w:rPr>
          <w:rFonts w:eastAsia="Calibri"/>
          <w:sz w:val="28"/>
          <w:szCs w:val="28"/>
          <w:lang w:val="kk-KZ" w:eastAsia="en-US"/>
        </w:rPr>
        <w:t>» Үкімет қаулысымен бекітілген</w:t>
      </w:r>
      <w:r w:rsidR="00303E2B">
        <w:rPr>
          <w:rFonts w:eastAsia="Calibri"/>
          <w:sz w:val="28"/>
          <w:szCs w:val="28"/>
          <w:lang w:val="kk-KZ" w:eastAsia="en-US"/>
        </w:rPr>
        <w:t xml:space="preserve"> Қазақстан Республикасының Ұлттық профилактик</w:t>
      </w:r>
      <w:r w:rsidR="00303E2B" w:rsidRPr="00B37431">
        <w:rPr>
          <w:rFonts w:eastAsia="Calibri"/>
          <w:sz w:val="28"/>
          <w:szCs w:val="28"/>
          <w:lang w:val="kk-KZ" w:eastAsia="en-US"/>
        </w:rPr>
        <w:t xml:space="preserve">алық екпелерінің күнтізбесі </w:t>
      </w:r>
      <w:r w:rsidR="00E52A9A" w:rsidRPr="00B37431">
        <w:rPr>
          <w:rFonts w:eastAsia="Calibri"/>
          <w:sz w:val="28"/>
          <w:szCs w:val="28"/>
          <w:lang w:val="kk-KZ" w:eastAsia="en-US"/>
        </w:rPr>
        <w:lastRenderedPageBreak/>
        <w:t>вакциналардың</w:t>
      </w:r>
      <w:r w:rsidR="00303E2B" w:rsidRPr="00B37431">
        <w:rPr>
          <w:rFonts w:eastAsia="Calibri"/>
          <w:sz w:val="28"/>
          <w:szCs w:val="28"/>
          <w:lang w:val="kk-KZ" w:eastAsia="en-US"/>
        </w:rPr>
        <w:t xml:space="preserve"> құрамы бойынша және енгізу әдісі мен мерзімі бойынша </w:t>
      </w:r>
      <w:r w:rsidR="008D0018" w:rsidRPr="00B37431">
        <w:rPr>
          <w:rFonts w:eastAsia="Calibri"/>
          <w:sz w:val="28"/>
          <w:szCs w:val="28"/>
          <w:lang w:val="kk-KZ" w:eastAsia="en-US"/>
        </w:rPr>
        <w:t>ДД</w:t>
      </w:r>
      <w:r w:rsidR="00303E2B" w:rsidRPr="00B37431">
        <w:rPr>
          <w:rFonts w:eastAsia="Calibri"/>
          <w:sz w:val="28"/>
          <w:szCs w:val="28"/>
          <w:lang w:val="kk-KZ" w:eastAsia="en-US"/>
        </w:rPr>
        <w:t>Ұ ұсынысына сәйкес келеді. Ұлттық профилактикалық екпелердің күнтізбесіне сәйкес тірі</w:t>
      </w:r>
      <w:r w:rsidR="00E52A9A" w:rsidRPr="00B37431">
        <w:rPr>
          <w:rFonts w:eastAsia="Calibri"/>
          <w:sz w:val="28"/>
          <w:szCs w:val="28"/>
          <w:lang w:val="kk-KZ" w:eastAsia="en-US"/>
        </w:rPr>
        <w:t xml:space="preserve"> вакциналарды</w:t>
      </w:r>
      <w:r w:rsidR="00303E2B" w:rsidRPr="00B37431">
        <w:rPr>
          <w:rFonts w:eastAsia="Calibri"/>
          <w:sz w:val="28"/>
          <w:szCs w:val="28"/>
          <w:lang w:val="kk-KZ" w:eastAsia="en-US"/>
        </w:rPr>
        <w:t xml:space="preserve"> (қызылша, паротит, қызамық) </w:t>
      </w:r>
      <w:r w:rsidR="006830B0" w:rsidRPr="00B37431">
        <w:rPr>
          <w:rFonts w:eastAsia="Calibri"/>
          <w:sz w:val="28"/>
          <w:szCs w:val="28"/>
          <w:lang w:val="kk-KZ" w:eastAsia="en-US"/>
        </w:rPr>
        <w:t xml:space="preserve">12-15 ай жасында енгізу ұсынылады. АҚШ-тың екпе күнтізбесінде </w:t>
      </w:r>
      <w:r w:rsidR="006830B0">
        <w:rPr>
          <w:rFonts w:eastAsia="Calibri"/>
          <w:sz w:val="28"/>
          <w:szCs w:val="28"/>
          <w:lang w:val="kk-KZ" w:eastAsia="en-US"/>
        </w:rPr>
        <w:t xml:space="preserve">қызылшаға қарсы </w:t>
      </w:r>
      <w:r w:rsidR="00E52A9A">
        <w:rPr>
          <w:rFonts w:eastAsia="Calibri"/>
          <w:sz w:val="28"/>
          <w:szCs w:val="28"/>
          <w:lang w:val="kk-KZ" w:eastAsia="en-US"/>
        </w:rPr>
        <w:t>вакцинаны</w:t>
      </w:r>
      <w:r w:rsidR="006830B0">
        <w:rPr>
          <w:rFonts w:eastAsia="Calibri"/>
          <w:sz w:val="28"/>
          <w:szCs w:val="28"/>
          <w:lang w:val="kk-KZ" w:eastAsia="en-US"/>
        </w:rPr>
        <w:t xml:space="preserve"> 15 айдан бастайды, Ұлыбританияда 12-15 айда, Канада 12 айда енгізеді. Аталған </w:t>
      </w:r>
      <w:r w:rsidR="00E52A9A">
        <w:rPr>
          <w:rFonts w:eastAsia="Calibri"/>
          <w:sz w:val="28"/>
          <w:szCs w:val="28"/>
          <w:lang w:val="kk-KZ" w:eastAsia="en-US"/>
        </w:rPr>
        <w:t>вакциналарды</w:t>
      </w:r>
      <w:r w:rsidR="006830B0">
        <w:rPr>
          <w:rFonts w:eastAsia="Calibri"/>
          <w:sz w:val="28"/>
          <w:szCs w:val="28"/>
          <w:lang w:val="kk-KZ" w:eastAsia="en-US"/>
        </w:rPr>
        <w:t xml:space="preserve"> бұдан ертерек енгізу орынсыз деп есептеледі, себебі анасынан алынған антиденелер</w:t>
      </w:r>
      <w:r w:rsidR="00B16857">
        <w:rPr>
          <w:rFonts w:eastAsia="Calibri"/>
          <w:sz w:val="28"/>
          <w:szCs w:val="28"/>
          <w:lang w:val="kk-KZ" w:eastAsia="en-US"/>
        </w:rPr>
        <w:t xml:space="preserve"> вакцина</w:t>
      </w:r>
      <w:r w:rsidR="007814C6">
        <w:rPr>
          <w:rFonts w:eastAsia="Calibri"/>
          <w:sz w:val="28"/>
          <w:szCs w:val="28"/>
          <w:lang w:val="kk-KZ" w:eastAsia="en-US"/>
        </w:rPr>
        <w:t xml:space="preserve"> вирусын бейтараптандыру қауіпі бар </w:t>
      </w:r>
      <w:r w:rsidR="00125C39" w:rsidRPr="009A7724">
        <w:rPr>
          <w:rFonts w:eastAsia="Calibri"/>
          <w:sz w:val="28"/>
          <w:szCs w:val="28"/>
          <w:lang w:val="kk-KZ" w:eastAsia="en-US"/>
        </w:rPr>
        <w:t>[</w:t>
      </w:r>
      <w:r w:rsidR="002D7A1E">
        <w:rPr>
          <w:rFonts w:eastAsia="Calibri"/>
          <w:sz w:val="28"/>
          <w:szCs w:val="28"/>
          <w:lang w:val="kk-KZ" w:eastAsia="en-US"/>
        </w:rPr>
        <w:t>4</w:t>
      </w:r>
      <w:r w:rsidR="002D25D5">
        <w:rPr>
          <w:rFonts w:eastAsia="Calibri"/>
          <w:sz w:val="28"/>
          <w:szCs w:val="28"/>
          <w:lang w:val="kk-KZ" w:eastAsia="en-US"/>
        </w:rPr>
        <w:t>7</w:t>
      </w:r>
      <w:r w:rsidR="002D7A1E">
        <w:rPr>
          <w:rFonts w:eastAsia="Calibri"/>
          <w:sz w:val="28"/>
          <w:szCs w:val="28"/>
          <w:lang w:val="kk-KZ" w:eastAsia="en-US"/>
        </w:rPr>
        <w:t>-5</w:t>
      </w:r>
      <w:r w:rsidR="002D25D5">
        <w:rPr>
          <w:rFonts w:eastAsia="Calibri"/>
          <w:sz w:val="28"/>
          <w:szCs w:val="28"/>
          <w:lang w:val="kk-KZ" w:eastAsia="en-US"/>
        </w:rPr>
        <w:t>0</w:t>
      </w:r>
      <w:r w:rsidR="00125C39" w:rsidRPr="009A7724">
        <w:rPr>
          <w:rFonts w:eastAsia="Calibri"/>
          <w:sz w:val="28"/>
          <w:szCs w:val="28"/>
          <w:lang w:val="kk-KZ" w:eastAsia="en-US"/>
        </w:rPr>
        <w:t>].</w:t>
      </w:r>
    </w:p>
    <w:p w14:paraId="323311E2" w14:textId="77777777" w:rsidR="000D6817" w:rsidRDefault="000D6817" w:rsidP="00600CEE">
      <w:pPr>
        <w:spacing w:line="360" w:lineRule="auto"/>
        <w:ind w:firstLine="709"/>
        <w:jc w:val="both"/>
        <w:rPr>
          <w:rFonts w:eastAsiaTheme="minorHAnsi"/>
          <w:sz w:val="28"/>
          <w:szCs w:val="28"/>
          <w:lang w:val="kk-KZ" w:eastAsia="en-US"/>
        </w:rPr>
      </w:pPr>
      <w:r>
        <w:rPr>
          <w:rFonts w:eastAsiaTheme="minorHAnsi"/>
          <w:sz w:val="28"/>
          <w:szCs w:val="28"/>
          <w:lang w:val="kk-KZ" w:eastAsia="en-US"/>
        </w:rPr>
        <w:t xml:space="preserve">Қызылшаның </w:t>
      </w:r>
      <w:r w:rsidR="002F6989" w:rsidRPr="002F6989">
        <w:rPr>
          <w:rFonts w:eastAsiaTheme="minorHAnsi"/>
          <w:sz w:val="28"/>
          <w:szCs w:val="28"/>
          <w:lang w:val="kk-KZ" w:eastAsia="en-US"/>
        </w:rPr>
        <w:t>профилактик</w:t>
      </w:r>
      <w:r>
        <w:rPr>
          <w:rFonts w:eastAsiaTheme="minorHAnsi"/>
          <w:sz w:val="28"/>
          <w:szCs w:val="28"/>
          <w:lang w:val="kk-KZ" w:eastAsia="en-US"/>
        </w:rPr>
        <w:t>асы үшін елімізде тіркелген бірнеше</w:t>
      </w:r>
      <w:r w:rsidR="00B16857">
        <w:rPr>
          <w:rFonts w:eastAsiaTheme="minorHAnsi"/>
          <w:sz w:val="28"/>
          <w:szCs w:val="28"/>
          <w:lang w:val="kk-KZ" w:eastAsia="en-US"/>
        </w:rPr>
        <w:t xml:space="preserve"> вакциналар</w:t>
      </w:r>
      <w:r>
        <w:rPr>
          <w:rFonts w:eastAsiaTheme="minorHAnsi"/>
          <w:sz w:val="28"/>
          <w:szCs w:val="28"/>
          <w:lang w:val="kk-KZ" w:eastAsia="en-US"/>
        </w:rPr>
        <w:t xml:space="preserve"> түрін қолданады: </w:t>
      </w:r>
    </w:p>
    <w:p w14:paraId="6C41D162" w14:textId="77777777" w:rsidR="002F6989" w:rsidRPr="002F6989" w:rsidRDefault="009A7724" w:rsidP="00600CEE">
      <w:pPr>
        <w:spacing w:line="360" w:lineRule="auto"/>
        <w:ind w:firstLine="709"/>
        <w:jc w:val="both"/>
        <w:rPr>
          <w:rFonts w:eastAsiaTheme="minorHAnsi"/>
          <w:sz w:val="28"/>
          <w:szCs w:val="28"/>
          <w:lang w:val="kk-KZ" w:eastAsia="en-US"/>
        </w:rPr>
      </w:pPr>
      <w:r w:rsidRPr="009A7724">
        <w:rPr>
          <w:rFonts w:eastAsiaTheme="minorHAnsi"/>
          <w:sz w:val="28"/>
          <w:szCs w:val="28"/>
          <w:lang w:val="kk-KZ" w:eastAsia="en-US"/>
        </w:rPr>
        <w:t xml:space="preserve">• </w:t>
      </w:r>
      <w:r w:rsidR="000D6817">
        <w:rPr>
          <w:rFonts w:eastAsiaTheme="minorHAnsi"/>
          <w:sz w:val="28"/>
          <w:szCs w:val="28"/>
          <w:lang w:val="kk-KZ" w:eastAsia="en-US"/>
        </w:rPr>
        <w:t xml:space="preserve">Қызылшаның тірі құрғақ қоректік орта </w:t>
      </w:r>
      <w:r w:rsidR="001C2535">
        <w:rPr>
          <w:rFonts w:eastAsiaTheme="minorHAnsi"/>
          <w:sz w:val="28"/>
          <w:szCs w:val="28"/>
          <w:lang w:val="kk-KZ" w:eastAsia="en-US"/>
        </w:rPr>
        <w:t>вакцинасы</w:t>
      </w:r>
      <w:r w:rsidR="000D6817">
        <w:rPr>
          <w:rFonts w:eastAsiaTheme="minorHAnsi"/>
          <w:sz w:val="28"/>
          <w:szCs w:val="28"/>
          <w:lang w:val="kk-KZ" w:eastAsia="en-US"/>
        </w:rPr>
        <w:t xml:space="preserve"> (ҚТ</w:t>
      </w:r>
      <w:r w:rsidR="001C2535">
        <w:rPr>
          <w:rFonts w:eastAsiaTheme="minorHAnsi"/>
          <w:sz w:val="28"/>
          <w:szCs w:val="28"/>
          <w:lang w:val="kk-KZ" w:eastAsia="en-US"/>
        </w:rPr>
        <w:t>В</w:t>
      </w:r>
      <w:r w:rsidR="000D6817">
        <w:rPr>
          <w:rFonts w:eastAsiaTheme="minorHAnsi"/>
          <w:sz w:val="28"/>
          <w:szCs w:val="28"/>
          <w:lang w:val="kk-KZ" w:eastAsia="en-US"/>
        </w:rPr>
        <w:t xml:space="preserve">) </w:t>
      </w:r>
      <w:r w:rsidR="00A53120">
        <w:rPr>
          <w:rFonts w:eastAsiaTheme="minorHAnsi"/>
          <w:sz w:val="28"/>
          <w:szCs w:val="28"/>
          <w:lang w:val="kk-KZ" w:eastAsia="en-US"/>
        </w:rPr>
        <w:t xml:space="preserve">егілетін дозасы </w:t>
      </w:r>
      <w:r w:rsidR="007834B9">
        <w:rPr>
          <w:rFonts w:eastAsiaTheme="minorHAnsi"/>
          <w:sz w:val="28"/>
          <w:szCs w:val="28"/>
          <w:lang w:val="kk-KZ" w:eastAsia="en-US"/>
        </w:rPr>
        <w:t xml:space="preserve">қызылша вирусының </w:t>
      </w:r>
      <w:r w:rsidR="007834B9" w:rsidRPr="002F6989">
        <w:rPr>
          <w:rFonts w:eastAsiaTheme="minorHAnsi"/>
          <w:sz w:val="28"/>
          <w:szCs w:val="28"/>
          <w:lang w:val="kk-KZ" w:eastAsia="en-US"/>
        </w:rPr>
        <w:t xml:space="preserve">1000 ТЦД50 </w:t>
      </w:r>
      <w:r w:rsidR="007834B9">
        <w:rPr>
          <w:rFonts w:eastAsiaTheme="minorHAnsi"/>
          <w:sz w:val="28"/>
          <w:szCs w:val="28"/>
          <w:lang w:val="kk-KZ" w:eastAsia="en-US"/>
        </w:rPr>
        <w:t>және 20 бірліктен аспайтын гентамицин сульфаты антибиотигінен тұрады. Шығару нысаны</w:t>
      </w:r>
      <w:r w:rsidR="002F6989" w:rsidRPr="002F6989">
        <w:rPr>
          <w:rFonts w:eastAsiaTheme="minorHAnsi"/>
          <w:sz w:val="28"/>
          <w:szCs w:val="28"/>
          <w:lang w:val="kk-KZ" w:eastAsia="en-US"/>
        </w:rPr>
        <w:t xml:space="preserve">: </w:t>
      </w:r>
      <w:r w:rsidR="007834B9">
        <w:rPr>
          <w:rFonts w:eastAsiaTheme="minorHAnsi"/>
          <w:sz w:val="28"/>
          <w:szCs w:val="28"/>
          <w:lang w:val="kk-KZ" w:eastAsia="en-US"/>
        </w:rPr>
        <w:t xml:space="preserve">1, 2 және 5 егуге арналған дозалы ампула түрінде, </w:t>
      </w:r>
      <w:r w:rsidR="003B762E">
        <w:rPr>
          <w:rFonts w:eastAsiaTheme="minorHAnsi"/>
          <w:sz w:val="28"/>
          <w:szCs w:val="28"/>
          <w:lang w:val="kk-KZ" w:eastAsia="en-US"/>
        </w:rPr>
        <w:t xml:space="preserve">1 қорапта 10 ампула бар. </w:t>
      </w:r>
      <w:r w:rsidR="002F6989" w:rsidRPr="002F6989">
        <w:rPr>
          <w:rFonts w:eastAsiaTheme="minorHAnsi"/>
          <w:sz w:val="28"/>
          <w:szCs w:val="28"/>
          <w:lang w:val="kk-KZ" w:eastAsia="en-US"/>
        </w:rPr>
        <w:t xml:space="preserve">8º </w:t>
      </w:r>
      <w:r w:rsidR="003B762E">
        <w:rPr>
          <w:rFonts w:eastAsiaTheme="minorHAnsi"/>
          <w:sz w:val="28"/>
          <w:szCs w:val="28"/>
          <w:lang w:val="kk-KZ" w:eastAsia="en-US"/>
        </w:rPr>
        <w:t>аспайтын температурада сақталады. Сақтау мерзімі 15 ай.</w:t>
      </w:r>
    </w:p>
    <w:p w14:paraId="340A84FA" w14:textId="77777777" w:rsidR="002F6989" w:rsidRPr="002F6989" w:rsidRDefault="009A7724" w:rsidP="00600CEE">
      <w:pPr>
        <w:spacing w:line="360" w:lineRule="auto"/>
        <w:ind w:firstLine="709"/>
        <w:jc w:val="both"/>
        <w:rPr>
          <w:rFonts w:eastAsiaTheme="minorHAnsi"/>
          <w:sz w:val="28"/>
          <w:szCs w:val="28"/>
          <w:lang w:val="kk-KZ" w:eastAsia="en-US"/>
        </w:rPr>
      </w:pPr>
      <w:r w:rsidRPr="009A7724">
        <w:rPr>
          <w:rFonts w:eastAsiaTheme="minorHAnsi"/>
          <w:sz w:val="28"/>
          <w:szCs w:val="28"/>
          <w:lang w:val="kk-KZ" w:eastAsia="en-US"/>
        </w:rPr>
        <w:t>•</w:t>
      </w:r>
      <w:r w:rsidR="00EB62B2">
        <w:rPr>
          <w:rFonts w:eastAsiaTheme="minorHAnsi"/>
          <w:sz w:val="28"/>
          <w:szCs w:val="28"/>
          <w:lang w:val="kk-KZ" w:eastAsia="en-US"/>
        </w:rPr>
        <w:t xml:space="preserve"> </w:t>
      </w:r>
      <w:r w:rsidR="00934023">
        <w:rPr>
          <w:rFonts w:eastAsiaTheme="minorHAnsi"/>
          <w:sz w:val="28"/>
          <w:szCs w:val="28"/>
          <w:lang w:val="kk-KZ" w:eastAsia="en-US"/>
        </w:rPr>
        <w:t xml:space="preserve">Қызылша-паротит тірі құрғақ қоректік орта </w:t>
      </w:r>
      <w:r w:rsidR="001C2535">
        <w:rPr>
          <w:rFonts w:eastAsiaTheme="minorHAnsi"/>
          <w:sz w:val="28"/>
          <w:szCs w:val="28"/>
          <w:lang w:val="kk-KZ" w:eastAsia="en-US"/>
        </w:rPr>
        <w:t>вакцинасы</w:t>
      </w:r>
      <w:r w:rsidR="002F6989" w:rsidRPr="002F6989">
        <w:rPr>
          <w:rFonts w:eastAsiaTheme="minorHAnsi"/>
          <w:sz w:val="28"/>
          <w:szCs w:val="28"/>
          <w:lang w:val="kk-KZ" w:eastAsia="en-US"/>
        </w:rPr>
        <w:t xml:space="preserve"> </w:t>
      </w:r>
      <w:r w:rsidR="00934023">
        <w:rPr>
          <w:rFonts w:eastAsiaTheme="minorHAnsi"/>
          <w:sz w:val="28"/>
          <w:szCs w:val="28"/>
          <w:lang w:val="kk-KZ" w:eastAsia="en-US"/>
        </w:rPr>
        <w:t xml:space="preserve">паротит вирусының Л-3 (бір дозасында 20 </w:t>
      </w:r>
      <w:r w:rsidR="00934023" w:rsidRPr="002F6989">
        <w:rPr>
          <w:rFonts w:eastAsiaTheme="minorHAnsi"/>
          <w:sz w:val="28"/>
          <w:szCs w:val="28"/>
          <w:lang w:val="kk-KZ" w:eastAsia="en-US"/>
        </w:rPr>
        <w:t>000 ТЦД</w:t>
      </w:r>
      <w:r w:rsidR="00934023">
        <w:rPr>
          <w:rFonts w:eastAsiaTheme="minorHAnsi"/>
          <w:sz w:val="28"/>
          <w:szCs w:val="28"/>
          <w:vertAlign w:val="subscript"/>
          <w:lang w:val="kk-KZ" w:eastAsia="en-US"/>
        </w:rPr>
        <w:t>50</w:t>
      </w:r>
      <w:r w:rsidR="00934023" w:rsidRPr="002F6989">
        <w:rPr>
          <w:rFonts w:eastAsiaTheme="minorHAnsi"/>
          <w:sz w:val="28"/>
          <w:szCs w:val="28"/>
          <w:lang w:val="kk-KZ" w:eastAsia="en-US"/>
        </w:rPr>
        <w:t xml:space="preserve">) </w:t>
      </w:r>
      <w:r w:rsidR="00934023">
        <w:rPr>
          <w:rFonts w:eastAsiaTheme="minorHAnsi"/>
          <w:sz w:val="28"/>
          <w:szCs w:val="28"/>
          <w:lang w:val="kk-KZ" w:eastAsia="en-US"/>
        </w:rPr>
        <w:t xml:space="preserve">және қызылша вирусының Л-16 </w:t>
      </w:r>
      <w:r w:rsidR="00934023" w:rsidRPr="002F6989">
        <w:rPr>
          <w:rFonts w:eastAsiaTheme="minorHAnsi"/>
          <w:sz w:val="28"/>
          <w:szCs w:val="28"/>
          <w:lang w:val="kk-KZ" w:eastAsia="en-US"/>
        </w:rPr>
        <w:t>(</w:t>
      </w:r>
      <w:r w:rsidR="00934023">
        <w:rPr>
          <w:rFonts w:eastAsiaTheme="minorHAnsi"/>
          <w:sz w:val="28"/>
          <w:szCs w:val="28"/>
          <w:lang w:val="kk-KZ" w:eastAsia="en-US"/>
        </w:rPr>
        <w:t xml:space="preserve">бір дозасында </w:t>
      </w:r>
      <w:r w:rsidR="00934023" w:rsidRPr="002F6989">
        <w:rPr>
          <w:rFonts w:eastAsiaTheme="minorHAnsi"/>
          <w:sz w:val="28"/>
          <w:szCs w:val="28"/>
          <w:lang w:val="kk-KZ" w:eastAsia="en-US"/>
        </w:rPr>
        <w:t>1000 ТЦД</w:t>
      </w:r>
      <w:r w:rsidR="00934023">
        <w:rPr>
          <w:rFonts w:eastAsiaTheme="minorHAnsi"/>
          <w:sz w:val="28"/>
          <w:szCs w:val="28"/>
          <w:vertAlign w:val="subscript"/>
          <w:lang w:val="kk-KZ" w:eastAsia="en-US"/>
        </w:rPr>
        <w:t>50</w:t>
      </w:r>
      <w:r w:rsidR="00934023">
        <w:rPr>
          <w:rFonts w:eastAsiaTheme="minorHAnsi"/>
          <w:sz w:val="28"/>
          <w:szCs w:val="28"/>
          <w:lang w:val="kk-KZ" w:eastAsia="en-US"/>
        </w:rPr>
        <w:t xml:space="preserve">) </w:t>
      </w:r>
      <w:r w:rsidR="001C2535">
        <w:rPr>
          <w:rFonts w:eastAsiaTheme="minorHAnsi"/>
          <w:sz w:val="28"/>
          <w:szCs w:val="28"/>
          <w:lang w:val="kk-KZ" w:eastAsia="en-US"/>
        </w:rPr>
        <w:t>вакциналар</w:t>
      </w:r>
      <w:r w:rsidR="00934023">
        <w:rPr>
          <w:rFonts w:eastAsiaTheme="minorHAnsi"/>
          <w:sz w:val="28"/>
          <w:szCs w:val="28"/>
          <w:lang w:val="kk-KZ" w:eastAsia="en-US"/>
        </w:rPr>
        <w:t xml:space="preserve"> штамының қоспасынан, сонымен бірге </w:t>
      </w:r>
      <w:r w:rsidR="0034295F" w:rsidRPr="002F6989">
        <w:rPr>
          <w:rFonts w:eastAsiaTheme="minorHAnsi"/>
          <w:sz w:val="28"/>
          <w:szCs w:val="28"/>
          <w:lang w:val="kk-KZ" w:eastAsia="en-US"/>
        </w:rPr>
        <w:t>гентамицин сульфат</w:t>
      </w:r>
      <w:r w:rsidR="0034295F">
        <w:rPr>
          <w:rFonts w:eastAsiaTheme="minorHAnsi"/>
          <w:sz w:val="28"/>
          <w:szCs w:val="28"/>
          <w:lang w:val="kk-KZ" w:eastAsia="en-US"/>
        </w:rPr>
        <w:t>ынан (</w:t>
      </w:r>
      <w:r w:rsidR="0034295F" w:rsidRPr="002F6989">
        <w:rPr>
          <w:rFonts w:eastAsiaTheme="minorHAnsi"/>
          <w:sz w:val="28"/>
          <w:szCs w:val="28"/>
          <w:lang w:val="kk-KZ" w:eastAsia="en-US"/>
        </w:rPr>
        <w:t>25 мкг</w:t>
      </w:r>
      <w:r w:rsidR="0034295F">
        <w:rPr>
          <w:rFonts w:eastAsiaTheme="minorHAnsi"/>
          <w:sz w:val="28"/>
          <w:szCs w:val="28"/>
          <w:lang w:val="kk-KZ" w:eastAsia="en-US"/>
        </w:rPr>
        <w:t xml:space="preserve"> дейін) тұрады. Шығару нысаны: ампулада 1 доза, қорапта 10 ампула бар.</w:t>
      </w:r>
    </w:p>
    <w:p w14:paraId="129C45B6" w14:textId="77777777" w:rsidR="00132396" w:rsidRDefault="009A7724" w:rsidP="00600CEE">
      <w:pPr>
        <w:spacing w:line="360" w:lineRule="auto"/>
        <w:ind w:firstLine="709"/>
        <w:jc w:val="both"/>
        <w:rPr>
          <w:rFonts w:eastAsiaTheme="minorHAnsi"/>
          <w:sz w:val="28"/>
          <w:szCs w:val="28"/>
          <w:vertAlign w:val="subscript"/>
          <w:lang w:val="kk-KZ" w:eastAsia="en-US"/>
        </w:rPr>
      </w:pPr>
      <w:r w:rsidRPr="00132396">
        <w:rPr>
          <w:rFonts w:eastAsiaTheme="minorHAnsi"/>
          <w:sz w:val="28"/>
          <w:szCs w:val="28"/>
          <w:lang w:val="kk-KZ" w:eastAsia="en-US"/>
        </w:rPr>
        <w:t xml:space="preserve">• </w:t>
      </w:r>
      <w:r w:rsidR="002F6989" w:rsidRPr="00132396">
        <w:rPr>
          <w:rFonts w:eastAsiaTheme="minorHAnsi"/>
          <w:sz w:val="28"/>
          <w:szCs w:val="28"/>
          <w:lang w:val="kk-KZ" w:eastAsia="en-US"/>
        </w:rPr>
        <w:t xml:space="preserve">Рувакс- </w:t>
      </w:r>
      <w:r w:rsidR="00132396" w:rsidRPr="00132396">
        <w:rPr>
          <w:rFonts w:eastAsiaTheme="minorHAnsi"/>
          <w:sz w:val="28"/>
          <w:szCs w:val="28"/>
          <w:lang w:val="kk-KZ" w:eastAsia="en-US"/>
        </w:rPr>
        <w:t>«Санофи Пастер» (Франция) фирмасының қызылша профилактикасына арналған тірі</w:t>
      </w:r>
      <w:r w:rsidR="001C2535">
        <w:rPr>
          <w:rFonts w:eastAsiaTheme="minorHAnsi"/>
          <w:sz w:val="28"/>
          <w:szCs w:val="28"/>
          <w:lang w:val="kk-KZ" w:eastAsia="en-US"/>
        </w:rPr>
        <w:t xml:space="preserve"> вакцинасы</w:t>
      </w:r>
      <w:r w:rsidR="00132396" w:rsidRPr="00132396">
        <w:rPr>
          <w:rFonts w:eastAsiaTheme="minorHAnsi"/>
          <w:sz w:val="28"/>
          <w:szCs w:val="28"/>
          <w:lang w:val="kk-KZ" w:eastAsia="en-US"/>
        </w:rPr>
        <w:t>.</w:t>
      </w:r>
      <w:r w:rsidR="002F6989" w:rsidRPr="00132396">
        <w:rPr>
          <w:rFonts w:eastAsiaTheme="minorHAnsi"/>
          <w:sz w:val="28"/>
          <w:szCs w:val="28"/>
          <w:lang w:val="kk-KZ" w:eastAsia="en-US"/>
        </w:rPr>
        <w:t xml:space="preserve"> </w:t>
      </w:r>
      <w:r w:rsidR="00132396" w:rsidRPr="00132396">
        <w:rPr>
          <w:rFonts w:eastAsiaTheme="minorHAnsi"/>
          <w:sz w:val="28"/>
          <w:szCs w:val="28"/>
          <w:lang w:val="kk-KZ" w:eastAsia="en-US"/>
        </w:rPr>
        <w:t>Әрбір дозада тірі</w:t>
      </w:r>
      <w:r w:rsidR="00132396">
        <w:rPr>
          <w:rFonts w:eastAsiaTheme="minorHAnsi"/>
          <w:sz w:val="28"/>
          <w:szCs w:val="28"/>
          <w:lang w:val="kk-KZ" w:eastAsia="en-US"/>
        </w:rPr>
        <w:t xml:space="preserve"> қызылша вирусының (</w:t>
      </w:r>
      <w:r w:rsidR="00132396" w:rsidRPr="00132396">
        <w:rPr>
          <w:rFonts w:eastAsiaTheme="minorHAnsi"/>
          <w:sz w:val="28"/>
          <w:szCs w:val="28"/>
          <w:lang w:val="kk-KZ" w:eastAsia="en-US"/>
        </w:rPr>
        <w:t>Schwarz</w:t>
      </w:r>
      <w:r w:rsidR="00132396">
        <w:rPr>
          <w:rFonts w:eastAsiaTheme="minorHAnsi"/>
          <w:sz w:val="28"/>
          <w:szCs w:val="28"/>
          <w:lang w:val="kk-KZ" w:eastAsia="en-US"/>
        </w:rPr>
        <w:t xml:space="preserve"> штамы</w:t>
      </w:r>
      <w:r w:rsidR="00132396" w:rsidRPr="002F6989">
        <w:rPr>
          <w:rFonts w:eastAsiaTheme="minorHAnsi"/>
          <w:sz w:val="28"/>
          <w:szCs w:val="28"/>
          <w:lang w:val="kk-KZ" w:eastAsia="en-US"/>
        </w:rPr>
        <w:t>).</w:t>
      </w:r>
      <w:r w:rsidR="00132396">
        <w:rPr>
          <w:rFonts w:eastAsiaTheme="minorHAnsi"/>
          <w:sz w:val="28"/>
          <w:szCs w:val="28"/>
          <w:lang w:val="kk-KZ" w:eastAsia="en-US"/>
        </w:rPr>
        <w:t xml:space="preserve">аттенуирленген лиофилизирленген </w:t>
      </w:r>
      <w:r w:rsidR="00132396" w:rsidRPr="002F6989">
        <w:rPr>
          <w:rFonts w:eastAsiaTheme="minorHAnsi"/>
          <w:sz w:val="28"/>
          <w:szCs w:val="28"/>
          <w:lang w:val="kk-KZ" w:eastAsia="en-US"/>
        </w:rPr>
        <w:t>1000 ТЦД</w:t>
      </w:r>
      <w:r w:rsidR="00132396" w:rsidRPr="002F6989">
        <w:rPr>
          <w:rFonts w:eastAsiaTheme="minorHAnsi"/>
          <w:sz w:val="28"/>
          <w:szCs w:val="28"/>
          <w:vertAlign w:val="subscript"/>
          <w:lang w:val="kk-KZ" w:eastAsia="en-US"/>
        </w:rPr>
        <w:t xml:space="preserve">50 </w:t>
      </w:r>
      <w:r w:rsidR="00132396">
        <w:rPr>
          <w:rFonts w:eastAsiaTheme="minorHAnsi"/>
          <w:sz w:val="28"/>
          <w:szCs w:val="28"/>
          <w:vertAlign w:val="subscript"/>
          <w:lang w:val="kk-KZ" w:eastAsia="en-US"/>
        </w:rPr>
        <w:t xml:space="preserve"> </w:t>
      </w:r>
      <w:r w:rsidR="00132396" w:rsidRPr="00132396">
        <w:rPr>
          <w:rFonts w:eastAsiaTheme="minorHAnsi"/>
          <w:sz w:val="28"/>
          <w:szCs w:val="28"/>
          <w:lang w:val="kk-KZ" w:eastAsia="en-US"/>
        </w:rPr>
        <w:t>кем емес</w:t>
      </w:r>
      <w:r w:rsidR="00132396">
        <w:rPr>
          <w:rFonts w:eastAsiaTheme="minorHAnsi"/>
          <w:sz w:val="28"/>
          <w:szCs w:val="28"/>
          <w:vertAlign w:val="subscript"/>
          <w:lang w:val="kk-KZ" w:eastAsia="en-US"/>
        </w:rPr>
        <w:t xml:space="preserve"> </w:t>
      </w:r>
      <w:r w:rsidR="00132396" w:rsidRPr="00132396">
        <w:rPr>
          <w:rFonts w:eastAsiaTheme="minorHAnsi"/>
          <w:sz w:val="28"/>
          <w:szCs w:val="28"/>
          <w:lang w:val="kk-KZ" w:eastAsia="en-US"/>
        </w:rPr>
        <w:t>бөлігінен тұрады.</w:t>
      </w:r>
    </w:p>
    <w:p w14:paraId="102B1742" w14:textId="77777777" w:rsidR="002F6989" w:rsidRPr="002F6989" w:rsidRDefault="009A7724" w:rsidP="00600CEE">
      <w:pPr>
        <w:spacing w:line="360" w:lineRule="auto"/>
        <w:ind w:firstLine="709"/>
        <w:jc w:val="both"/>
        <w:rPr>
          <w:rFonts w:eastAsiaTheme="minorHAnsi"/>
          <w:sz w:val="28"/>
          <w:szCs w:val="28"/>
          <w:lang w:val="kk-KZ" w:eastAsia="en-US"/>
        </w:rPr>
      </w:pPr>
      <w:r w:rsidRPr="009A7724">
        <w:rPr>
          <w:rFonts w:eastAsiaTheme="minorHAnsi"/>
          <w:sz w:val="28"/>
          <w:szCs w:val="28"/>
          <w:lang w:val="kk-KZ" w:eastAsia="en-US"/>
        </w:rPr>
        <w:t xml:space="preserve">• </w:t>
      </w:r>
      <w:r w:rsidR="002F6989" w:rsidRPr="00A65471">
        <w:rPr>
          <w:rFonts w:eastAsiaTheme="minorHAnsi"/>
          <w:sz w:val="28"/>
          <w:szCs w:val="28"/>
          <w:lang w:val="kk-KZ" w:eastAsia="en-US"/>
        </w:rPr>
        <w:t>М-М-RII-</w:t>
      </w:r>
      <w:r w:rsidR="002F6989" w:rsidRPr="00A65471">
        <w:rPr>
          <w:rFonts w:eastAsiaTheme="minorHAnsi"/>
          <w:b/>
          <w:sz w:val="28"/>
          <w:szCs w:val="28"/>
          <w:lang w:val="kk-KZ" w:eastAsia="en-US"/>
        </w:rPr>
        <w:t xml:space="preserve"> </w:t>
      </w:r>
      <w:r w:rsidR="00A65471" w:rsidRPr="00A65471">
        <w:rPr>
          <w:rFonts w:eastAsiaTheme="minorHAnsi"/>
          <w:sz w:val="28"/>
          <w:szCs w:val="28"/>
          <w:lang w:val="kk-KZ" w:eastAsia="en-US"/>
        </w:rPr>
        <w:t xml:space="preserve">«Мерк Шарп және Доум» (АҚШ) фирмасының қызылша, эпидемиялық паротит және қызамықтың профилактикасына арналған </w:t>
      </w:r>
      <w:r w:rsidR="002F6989" w:rsidRPr="00A65471">
        <w:rPr>
          <w:rFonts w:eastAsiaTheme="minorHAnsi"/>
          <w:sz w:val="28"/>
          <w:szCs w:val="28"/>
          <w:lang w:val="kk-KZ" w:eastAsia="en-US"/>
        </w:rPr>
        <w:t>ассоцир</w:t>
      </w:r>
      <w:r w:rsidR="00A65471" w:rsidRPr="00A65471">
        <w:rPr>
          <w:rFonts w:eastAsiaTheme="minorHAnsi"/>
          <w:sz w:val="28"/>
          <w:szCs w:val="28"/>
          <w:lang w:val="kk-KZ" w:eastAsia="en-US"/>
        </w:rPr>
        <w:t xml:space="preserve">ленген тірі </w:t>
      </w:r>
      <w:r w:rsidR="001C2535">
        <w:rPr>
          <w:rFonts w:eastAsiaTheme="minorHAnsi"/>
          <w:sz w:val="28"/>
          <w:szCs w:val="28"/>
          <w:lang w:val="kk-KZ" w:eastAsia="en-US"/>
        </w:rPr>
        <w:t>вакцинасы</w:t>
      </w:r>
      <w:r w:rsidR="00A65471" w:rsidRPr="00A65471">
        <w:rPr>
          <w:rFonts w:eastAsiaTheme="minorHAnsi"/>
          <w:sz w:val="28"/>
          <w:szCs w:val="28"/>
          <w:lang w:val="kk-KZ" w:eastAsia="en-US"/>
        </w:rPr>
        <w:t xml:space="preserve">. </w:t>
      </w:r>
      <w:r w:rsidR="002F6989" w:rsidRPr="002F6989">
        <w:rPr>
          <w:rFonts w:eastAsiaTheme="minorHAnsi"/>
          <w:sz w:val="28"/>
          <w:szCs w:val="28"/>
          <w:lang w:val="kk-KZ" w:eastAsia="en-US"/>
        </w:rPr>
        <w:t xml:space="preserve">Эдмонстон </w:t>
      </w:r>
      <w:r w:rsidR="00A65471">
        <w:rPr>
          <w:rFonts w:eastAsiaTheme="minorHAnsi"/>
          <w:sz w:val="28"/>
          <w:szCs w:val="28"/>
          <w:lang w:val="kk-KZ" w:eastAsia="en-US"/>
        </w:rPr>
        <w:t>штамынан (</w:t>
      </w:r>
      <w:r w:rsidR="002F6989" w:rsidRPr="002F6989">
        <w:rPr>
          <w:rFonts w:eastAsiaTheme="minorHAnsi"/>
          <w:sz w:val="28"/>
          <w:szCs w:val="28"/>
          <w:lang w:val="kk-KZ" w:eastAsia="en-US"/>
        </w:rPr>
        <w:t>10</w:t>
      </w:r>
      <w:r w:rsidR="002F6989" w:rsidRPr="002F6989">
        <w:rPr>
          <w:rFonts w:eastAsiaTheme="minorHAnsi"/>
          <w:sz w:val="28"/>
          <w:szCs w:val="28"/>
          <w:vertAlign w:val="superscript"/>
          <w:lang w:val="kk-KZ" w:eastAsia="en-US"/>
        </w:rPr>
        <w:t xml:space="preserve">3 </w:t>
      </w:r>
      <w:r w:rsidR="002F6989" w:rsidRPr="002F6989">
        <w:rPr>
          <w:rFonts w:eastAsiaTheme="minorHAnsi"/>
          <w:sz w:val="28"/>
          <w:szCs w:val="28"/>
          <w:lang w:val="kk-KZ" w:eastAsia="en-US"/>
        </w:rPr>
        <w:t>ТЦД</w:t>
      </w:r>
      <w:r w:rsidR="002F6989" w:rsidRPr="002F6989">
        <w:rPr>
          <w:rFonts w:eastAsiaTheme="minorHAnsi"/>
          <w:sz w:val="28"/>
          <w:szCs w:val="28"/>
          <w:vertAlign w:val="subscript"/>
          <w:lang w:val="kk-KZ" w:eastAsia="en-US"/>
        </w:rPr>
        <w:t>50</w:t>
      </w:r>
      <w:r w:rsidR="00A65471">
        <w:rPr>
          <w:rFonts w:eastAsiaTheme="minorHAnsi"/>
          <w:sz w:val="28"/>
          <w:szCs w:val="28"/>
          <w:lang w:val="kk-KZ" w:eastAsia="en-US"/>
        </w:rPr>
        <w:t xml:space="preserve"> кем емес)</w:t>
      </w:r>
      <w:r w:rsidR="00A65471" w:rsidRPr="00A65471">
        <w:rPr>
          <w:rFonts w:eastAsiaTheme="minorHAnsi"/>
          <w:sz w:val="28"/>
          <w:szCs w:val="28"/>
          <w:lang w:val="kk-KZ" w:eastAsia="en-US"/>
        </w:rPr>
        <w:t xml:space="preserve"> </w:t>
      </w:r>
      <w:r w:rsidR="00A65471" w:rsidRPr="002F6989">
        <w:rPr>
          <w:rFonts w:eastAsiaTheme="minorHAnsi"/>
          <w:sz w:val="28"/>
          <w:szCs w:val="28"/>
          <w:lang w:val="kk-KZ" w:eastAsia="en-US"/>
        </w:rPr>
        <w:t>лиофилизир</w:t>
      </w:r>
      <w:r w:rsidR="00A65471">
        <w:rPr>
          <w:rFonts w:eastAsiaTheme="minorHAnsi"/>
          <w:sz w:val="28"/>
          <w:szCs w:val="28"/>
          <w:lang w:val="kk-KZ" w:eastAsia="en-US"/>
        </w:rPr>
        <w:t xml:space="preserve">ленген қызылша </w:t>
      </w:r>
      <w:r w:rsidR="001C2535">
        <w:rPr>
          <w:rFonts w:eastAsiaTheme="minorHAnsi"/>
          <w:sz w:val="28"/>
          <w:szCs w:val="28"/>
          <w:lang w:val="kk-KZ" w:eastAsia="en-US"/>
        </w:rPr>
        <w:t>вакцинасынан</w:t>
      </w:r>
      <w:r w:rsidR="00A65471">
        <w:rPr>
          <w:rFonts w:eastAsiaTheme="minorHAnsi"/>
          <w:sz w:val="28"/>
          <w:szCs w:val="28"/>
          <w:lang w:val="kk-KZ" w:eastAsia="en-US"/>
        </w:rPr>
        <w:t>,</w:t>
      </w:r>
      <w:r w:rsidR="002F6989" w:rsidRPr="002F6989">
        <w:rPr>
          <w:rFonts w:eastAsiaTheme="minorHAnsi"/>
          <w:sz w:val="28"/>
          <w:szCs w:val="28"/>
          <w:lang w:val="kk-KZ" w:eastAsia="en-US"/>
        </w:rPr>
        <w:t xml:space="preserve"> </w:t>
      </w:r>
      <w:r w:rsidR="002F6989" w:rsidRPr="00A65471">
        <w:rPr>
          <w:rFonts w:eastAsiaTheme="minorHAnsi"/>
          <w:sz w:val="28"/>
          <w:szCs w:val="28"/>
          <w:lang w:val="kk-KZ" w:eastAsia="en-US"/>
        </w:rPr>
        <w:t>Jeryl Lynn</w:t>
      </w:r>
      <w:r w:rsidR="00A65471">
        <w:rPr>
          <w:rFonts w:eastAsiaTheme="minorHAnsi"/>
          <w:sz w:val="28"/>
          <w:szCs w:val="28"/>
          <w:lang w:val="kk-KZ" w:eastAsia="en-US"/>
        </w:rPr>
        <w:t xml:space="preserve"> штамынан</w:t>
      </w:r>
      <w:r w:rsidR="002F6989" w:rsidRPr="00A65471">
        <w:rPr>
          <w:rFonts w:eastAsiaTheme="minorHAnsi"/>
          <w:sz w:val="28"/>
          <w:szCs w:val="28"/>
          <w:lang w:val="kk-KZ" w:eastAsia="en-US"/>
        </w:rPr>
        <w:t xml:space="preserve"> </w:t>
      </w:r>
      <w:r w:rsidR="002F6989" w:rsidRPr="002F6989">
        <w:rPr>
          <w:rFonts w:eastAsiaTheme="minorHAnsi"/>
          <w:sz w:val="28"/>
          <w:szCs w:val="28"/>
          <w:lang w:val="kk-KZ" w:eastAsia="en-US"/>
        </w:rPr>
        <w:t>(2-2×10 ТЦД</w:t>
      </w:r>
      <w:r w:rsidR="002F6989" w:rsidRPr="002F6989">
        <w:rPr>
          <w:rFonts w:eastAsiaTheme="minorHAnsi"/>
          <w:sz w:val="28"/>
          <w:szCs w:val="28"/>
          <w:vertAlign w:val="subscript"/>
          <w:lang w:val="kk-KZ" w:eastAsia="en-US"/>
        </w:rPr>
        <w:t>50</w:t>
      </w:r>
      <w:r w:rsidR="002F6989" w:rsidRPr="002F6989">
        <w:rPr>
          <w:rFonts w:eastAsiaTheme="minorHAnsi"/>
          <w:sz w:val="28"/>
          <w:szCs w:val="28"/>
          <w:lang w:val="kk-KZ" w:eastAsia="en-US"/>
        </w:rPr>
        <w:t xml:space="preserve">,) </w:t>
      </w:r>
      <w:r w:rsidR="00A65471">
        <w:rPr>
          <w:rFonts w:eastAsiaTheme="minorHAnsi"/>
          <w:sz w:val="28"/>
          <w:szCs w:val="28"/>
          <w:lang w:val="kk-KZ" w:eastAsia="en-US"/>
        </w:rPr>
        <w:t xml:space="preserve">паротит </w:t>
      </w:r>
      <w:r w:rsidR="001C2535">
        <w:rPr>
          <w:rFonts w:eastAsiaTheme="minorHAnsi"/>
          <w:sz w:val="28"/>
          <w:szCs w:val="28"/>
          <w:lang w:val="kk-KZ" w:eastAsia="en-US"/>
        </w:rPr>
        <w:t>вакцинасынан</w:t>
      </w:r>
      <w:r w:rsidR="00A65471">
        <w:rPr>
          <w:rFonts w:eastAsiaTheme="minorHAnsi"/>
          <w:sz w:val="28"/>
          <w:szCs w:val="28"/>
          <w:lang w:val="kk-KZ" w:eastAsia="en-US"/>
        </w:rPr>
        <w:t xml:space="preserve"> және </w:t>
      </w:r>
      <w:r w:rsidR="002F6989" w:rsidRPr="00A65471">
        <w:rPr>
          <w:rFonts w:eastAsiaTheme="minorHAnsi"/>
          <w:sz w:val="28"/>
          <w:szCs w:val="28"/>
          <w:lang w:val="kk-KZ" w:eastAsia="en-US"/>
        </w:rPr>
        <w:t>Wistar RA</w:t>
      </w:r>
      <w:r w:rsidR="002F6989" w:rsidRPr="002F6989">
        <w:rPr>
          <w:rFonts w:eastAsiaTheme="minorHAnsi"/>
          <w:sz w:val="28"/>
          <w:szCs w:val="28"/>
          <w:lang w:val="kk-KZ" w:eastAsia="en-US"/>
        </w:rPr>
        <w:t xml:space="preserve"> 27/3</w:t>
      </w:r>
      <w:r w:rsidR="00A65471">
        <w:rPr>
          <w:rFonts w:eastAsiaTheme="minorHAnsi"/>
          <w:sz w:val="28"/>
          <w:szCs w:val="28"/>
          <w:lang w:val="kk-KZ" w:eastAsia="en-US"/>
        </w:rPr>
        <w:t xml:space="preserve"> штамынан</w:t>
      </w:r>
      <w:r w:rsidR="002F6989" w:rsidRPr="002F6989">
        <w:rPr>
          <w:rFonts w:eastAsiaTheme="minorHAnsi"/>
          <w:sz w:val="28"/>
          <w:szCs w:val="28"/>
          <w:lang w:val="kk-KZ" w:eastAsia="en-US"/>
        </w:rPr>
        <w:t xml:space="preserve"> (10</w:t>
      </w:r>
      <w:r w:rsidR="002F6989" w:rsidRPr="002F6989">
        <w:rPr>
          <w:rFonts w:eastAsiaTheme="minorHAnsi"/>
          <w:sz w:val="28"/>
          <w:szCs w:val="28"/>
          <w:vertAlign w:val="superscript"/>
          <w:lang w:val="kk-KZ" w:eastAsia="en-US"/>
        </w:rPr>
        <w:t xml:space="preserve">3 </w:t>
      </w:r>
      <w:r w:rsidR="002F6989" w:rsidRPr="002F6989">
        <w:rPr>
          <w:rFonts w:eastAsiaTheme="minorHAnsi"/>
          <w:sz w:val="28"/>
          <w:szCs w:val="28"/>
          <w:lang w:val="kk-KZ" w:eastAsia="en-US"/>
        </w:rPr>
        <w:t>ТЦД</w:t>
      </w:r>
      <w:r w:rsidR="002F6989" w:rsidRPr="002F6989">
        <w:rPr>
          <w:rFonts w:eastAsiaTheme="minorHAnsi"/>
          <w:sz w:val="28"/>
          <w:szCs w:val="28"/>
          <w:vertAlign w:val="subscript"/>
          <w:lang w:val="kk-KZ" w:eastAsia="en-US"/>
        </w:rPr>
        <w:t>50</w:t>
      </w:r>
      <w:r w:rsidR="00A65471">
        <w:rPr>
          <w:rFonts w:eastAsiaTheme="minorHAnsi"/>
          <w:sz w:val="28"/>
          <w:szCs w:val="28"/>
          <w:lang w:val="kk-KZ" w:eastAsia="en-US"/>
        </w:rPr>
        <w:t xml:space="preserve">) </w:t>
      </w:r>
      <w:r w:rsidR="00A65471">
        <w:rPr>
          <w:rFonts w:eastAsiaTheme="minorHAnsi"/>
          <w:sz w:val="28"/>
          <w:szCs w:val="28"/>
          <w:lang w:val="kk-KZ" w:eastAsia="en-US"/>
        </w:rPr>
        <w:lastRenderedPageBreak/>
        <w:t xml:space="preserve">қызамық </w:t>
      </w:r>
      <w:r w:rsidR="001C2535">
        <w:rPr>
          <w:rFonts w:eastAsiaTheme="minorHAnsi"/>
          <w:sz w:val="28"/>
          <w:szCs w:val="28"/>
          <w:lang w:val="kk-KZ" w:eastAsia="en-US"/>
        </w:rPr>
        <w:t>вакцинасынан</w:t>
      </w:r>
      <w:r w:rsidR="00A65471">
        <w:rPr>
          <w:rFonts w:eastAsiaTheme="minorHAnsi"/>
          <w:sz w:val="28"/>
          <w:szCs w:val="28"/>
          <w:lang w:val="kk-KZ" w:eastAsia="en-US"/>
        </w:rPr>
        <w:t xml:space="preserve"> тұрады. Шығару нысаны: </w:t>
      </w:r>
      <w:r w:rsidR="00D72FB9">
        <w:rPr>
          <w:rFonts w:eastAsiaTheme="minorHAnsi"/>
          <w:sz w:val="28"/>
          <w:szCs w:val="28"/>
          <w:lang w:val="kk-KZ" w:eastAsia="en-US"/>
        </w:rPr>
        <w:t xml:space="preserve">1 және 10 дозадан тұратын </w:t>
      </w:r>
      <w:r w:rsidR="002F6989" w:rsidRPr="002F6989">
        <w:rPr>
          <w:rFonts w:eastAsiaTheme="minorHAnsi"/>
          <w:sz w:val="28"/>
          <w:szCs w:val="28"/>
          <w:lang w:val="kk-KZ" w:eastAsia="en-US"/>
        </w:rPr>
        <w:t>флакон</w:t>
      </w:r>
      <w:r w:rsidR="00D72FB9">
        <w:rPr>
          <w:rFonts w:eastAsiaTheme="minorHAnsi"/>
          <w:sz w:val="28"/>
          <w:szCs w:val="28"/>
          <w:lang w:val="kk-KZ" w:eastAsia="en-US"/>
        </w:rPr>
        <w:t xml:space="preserve">дар шприцтарда </w:t>
      </w:r>
      <w:r w:rsidR="0051607A">
        <w:rPr>
          <w:rFonts w:eastAsiaTheme="minorHAnsi"/>
          <w:sz w:val="28"/>
          <w:szCs w:val="28"/>
          <w:lang w:val="kk-KZ" w:eastAsia="en-US"/>
        </w:rPr>
        <w:t xml:space="preserve">немесе флакондарда </w:t>
      </w:r>
      <w:r w:rsidR="00D72FB9">
        <w:rPr>
          <w:rFonts w:eastAsiaTheme="minorHAnsi"/>
          <w:sz w:val="28"/>
          <w:szCs w:val="28"/>
          <w:lang w:val="kk-KZ" w:eastAsia="en-US"/>
        </w:rPr>
        <w:t>еріткіштерімен бірге</w:t>
      </w:r>
      <w:r w:rsidR="0051607A">
        <w:rPr>
          <w:rFonts w:eastAsiaTheme="minorHAnsi"/>
          <w:sz w:val="28"/>
          <w:szCs w:val="28"/>
          <w:lang w:val="kk-KZ" w:eastAsia="en-US"/>
        </w:rPr>
        <w:t xml:space="preserve"> жүреді. 2-8ºС аралықтағы температурада сақталады. Сақтау мерзімі </w:t>
      </w:r>
      <w:r w:rsidR="002F6989" w:rsidRPr="002F6989">
        <w:rPr>
          <w:rFonts w:eastAsiaTheme="minorHAnsi"/>
          <w:sz w:val="28"/>
          <w:szCs w:val="28"/>
          <w:lang w:val="kk-KZ" w:eastAsia="en-US"/>
        </w:rPr>
        <w:t xml:space="preserve">24 </w:t>
      </w:r>
      <w:r w:rsidR="0051607A">
        <w:rPr>
          <w:rFonts w:eastAsiaTheme="minorHAnsi"/>
          <w:sz w:val="28"/>
          <w:szCs w:val="28"/>
          <w:lang w:val="kk-KZ" w:eastAsia="en-US"/>
        </w:rPr>
        <w:t>ай</w:t>
      </w:r>
      <w:r w:rsidR="002F6989" w:rsidRPr="002F6989">
        <w:rPr>
          <w:rFonts w:eastAsiaTheme="minorHAnsi"/>
          <w:sz w:val="28"/>
          <w:szCs w:val="28"/>
          <w:lang w:val="kk-KZ" w:eastAsia="en-US"/>
        </w:rPr>
        <w:t>.</w:t>
      </w:r>
    </w:p>
    <w:p w14:paraId="60280508" w14:textId="77777777" w:rsidR="003105D5" w:rsidRDefault="009A7724" w:rsidP="00600CEE">
      <w:pPr>
        <w:spacing w:line="360" w:lineRule="auto"/>
        <w:ind w:firstLine="709"/>
        <w:jc w:val="both"/>
        <w:rPr>
          <w:rFonts w:eastAsiaTheme="minorHAnsi"/>
          <w:sz w:val="28"/>
          <w:szCs w:val="28"/>
          <w:lang w:val="kk-KZ" w:eastAsia="en-US"/>
        </w:rPr>
      </w:pPr>
      <w:r w:rsidRPr="009A7724">
        <w:rPr>
          <w:rFonts w:eastAsiaTheme="minorHAnsi"/>
          <w:sz w:val="28"/>
          <w:szCs w:val="28"/>
          <w:lang w:val="kk-KZ" w:eastAsia="en-US"/>
        </w:rPr>
        <w:t xml:space="preserve">• </w:t>
      </w:r>
      <w:r w:rsidR="002F6989" w:rsidRPr="002F6989">
        <w:rPr>
          <w:rFonts w:eastAsiaTheme="minorHAnsi"/>
          <w:sz w:val="28"/>
          <w:szCs w:val="28"/>
          <w:lang w:val="kk-KZ" w:eastAsia="en-US"/>
        </w:rPr>
        <w:t>Приорикс</w:t>
      </w:r>
      <w:r w:rsidR="00A45DFC">
        <w:rPr>
          <w:rFonts w:eastAsiaTheme="minorHAnsi"/>
          <w:sz w:val="28"/>
          <w:szCs w:val="28"/>
          <w:lang w:val="kk-KZ" w:eastAsia="en-US"/>
        </w:rPr>
        <w:t xml:space="preserve"> </w:t>
      </w:r>
      <w:r w:rsidR="002F6989" w:rsidRPr="002F6989">
        <w:rPr>
          <w:rFonts w:eastAsiaTheme="minorHAnsi"/>
          <w:sz w:val="28"/>
          <w:szCs w:val="28"/>
          <w:lang w:val="kk-KZ" w:eastAsia="en-US"/>
        </w:rPr>
        <w:t xml:space="preserve">- </w:t>
      </w:r>
      <w:r w:rsidR="00134A06" w:rsidRPr="002F6989">
        <w:rPr>
          <w:rFonts w:eastAsiaTheme="minorHAnsi"/>
          <w:sz w:val="28"/>
          <w:szCs w:val="28"/>
          <w:lang w:val="kk-KZ" w:eastAsia="en-US"/>
        </w:rPr>
        <w:t>«ГлаксоСмитКляйн» (Бельгия</w:t>
      </w:r>
      <w:r w:rsidR="00134A06">
        <w:rPr>
          <w:rFonts w:eastAsiaTheme="minorHAnsi"/>
          <w:sz w:val="28"/>
          <w:szCs w:val="28"/>
          <w:lang w:val="kk-KZ" w:eastAsia="en-US"/>
        </w:rPr>
        <w:t xml:space="preserve">) фирмасының қызылша, эпидемиялық паротит және қызамықтың профилактикасына арналған </w:t>
      </w:r>
      <w:r w:rsidR="002F6989" w:rsidRPr="002F6989">
        <w:rPr>
          <w:rFonts w:eastAsiaTheme="minorHAnsi"/>
          <w:sz w:val="28"/>
          <w:szCs w:val="28"/>
          <w:lang w:val="kk-KZ" w:eastAsia="en-US"/>
        </w:rPr>
        <w:t>ассоцир</w:t>
      </w:r>
      <w:r w:rsidR="00134A06">
        <w:rPr>
          <w:rFonts w:eastAsiaTheme="minorHAnsi"/>
          <w:sz w:val="28"/>
          <w:szCs w:val="28"/>
          <w:lang w:val="kk-KZ" w:eastAsia="en-US"/>
        </w:rPr>
        <w:t xml:space="preserve">ленген тірі </w:t>
      </w:r>
      <w:r w:rsidR="001C2535">
        <w:rPr>
          <w:rFonts w:eastAsiaTheme="minorHAnsi"/>
          <w:sz w:val="28"/>
          <w:szCs w:val="28"/>
          <w:lang w:val="kk-KZ" w:eastAsia="en-US"/>
        </w:rPr>
        <w:t>вакцинасы</w:t>
      </w:r>
      <w:r w:rsidR="00134A06">
        <w:rPr>
          <w:rFonts w:eastAsiaTheme="minorHAnsi"/>
          <w:sz w:val="28"/>
          <w:szCs w:val="28"/>
          <w:lang w:val="kk-KZ" w:eastAsia="en-US"/>
        </w:rPr>
        <w:t xml:space="preserve">. Құрамында </w:t>
      </w:r>
      <w:r w:rsidR="00134A06" w:rsidRPr="00134A06">
        <w:rPr>
          <w:rFonts w:eastAsiaTheme="minorHAnsi"/>
          <w:sz w:val="28"/>
          <w:szCs w:val="28"/>
          <w:lang w:val="kk-KZ" w:eastAsia="en-US"/>
        </w:rPr>
        <w:t>Schwarz</w:t>
      </w:r>
      <w:r w:rsidR="00134A06" w:rsidRPr="002F6989">
        <w:rPr>
          <w:rFonts w:eastAsiaTheme="minorHAnsi"/>
          <w:sz w:val="28"/>
          <w:szCs w:val="28"/>
          <w:lang w:val="kk-KZ" w:eastAsia="en-US"/>
        </w:rPr>
        <w:t xml:space="preserve"> </w:t>
      </w:r>
      <w:r w:rsidR="00134A06">
        <w:rPr>
          <w:rFonts w:eastAsiaTheme="minorHAnsi"/>
          <w:sz w:val="28"/>
          <w:szCs w:val="28"/>
          <w:lang w:val="kk-KZ" w:eastAsia="en-US"/>
        </w:rPr>
        <w:t>штамынан лиофилизирленген қызылша</w:t>
      </w:r>
      <w:r w:rsidR="00B16857">
        <w:rPr>
          <w:rFonts w:eastAsiaTheme="minorHAnsi"/>
          <w:sz w:val="28"/>
          <w:szCs w:val="28"/>
          <w:lang w:val="kk-KZ" w:eastAsia="en-US"/>
        </w:rPr>
        <w:t xml:space="preserve"> вакцинасы</w:t>
      </w:r>
      <w:r w:rsidR="00134A06">
        <w:rPr>
          <w:rFonts w:eastAsiaTheme="minorHAnsi"/>
          <w:sz w:val="28"/>
          <w:szCs w:val="28"/>
          <w:lang w:val="kk-KZ" w:eastAsia="en-US"/>
        </w:rPr>
        <w:t>,</w:t>
      </w:r>
      <w:r w:rsidR="002F6989" w:rsidRPr="002F6989">
        <w:rPr>
          <w:rFonts w:eastAsiaTheme="minorHAnsi"/>
          <w:sz w:val="28"/>
          <w:szCs w:val="28"/>
          <w:lang w:val="kk-KZ" w:eastAsia="en-US"/>
        </w:rPr>
        <w:t xml:space="preserve"> </w:t>
      </w:r>
      <w:r w:rsidR="002F6989" w:rsidRPr="00134A06">
        <w:rPr>
          <w:rFonts w:eastAsiaTheme="minorHAnsi"/>
          <w:sz w:val="28"/>
          <w:szCs w:val="28"/>
          <w:lang w:val="kk-KZ" w:eastAsia="en-US"/>
        </w:rPr>
        <w:t>Jeryl Lynn</w:t>
      </w:r>
      <w:r w:rsidR="00134A06">
        <w:rPr>
          <w:rFonts w:eastAsiaTheme="minorHAnsi"/>
          <w:sz w:val="28"/>
          <w:szCs w:val="28"/>
          <w:lang w:val="kk-KZ" w:eastAsia="en-US"/>
        </w:rPr>
        <w:t xml:space="preserve"> штамынан паротит </w:t>
      </w:r>
      <w:r w:rsidR="001C2535">
        <w:rPr>
          <w:rFonts w:eastAsiaTheme="minorHAnsi"/>
          <w:sz w:val="28"/>
          <w:szCs w:val="28"/>
          <w:lang w:val="kk-KZ" w:eastAsia="en-US"/>
        </w:rPr>
        <w:t>вакцинасы</w:t>
      </w:r>
      <w:r w:rsidR="00134A06">
        <w:rPr>
          <w:rFonts w:eastAsiaTheme="minorHAnsi"/>
          <w:sz w:val="28"/>
          <w:szCs w:val="28"/>
          <w:lang w:val="kk-KZ" w:eastAsia="en-US"/>
        </w:rPr>
        <w:t xml:space="preserve"> және </w:t>
      </w:r>
      <w:r w:rsidR="002F6989" w:rsidRPr="00134A06">
        <w:rPr>
          <w:rFonts w:eastAsiaTheme="minorHAnsi"/>
          <w:sz w:val="28"/>
          <w:szCs w:val="28"/>
          <w:lang w:val="kk-KZ" w:eastAsia="en-US"/>
        </w:rPr>
        <w:t>Wistar RA</w:t>
      </w:r>
      <w:r w:rsidR="002F6989" w:rsidRPr="002F6989">
        <w:rPr>
          <w:rFonts w:eastAsiaTheme="minorHAnsi"/>
          <w:sz w:val="28"/>
          <w:szCs w:val="28"/>
          <w:lang w:val="kk-KZ" w:eastAsia="en-US"/>
        </w:rPr>
        <w:t xml:space="preserve"> 27/3</w:t>
      </w:r>
      <w:r w:rsidR="00134A06">
        <w:rPr>
          <w:rFonts w:eastAsiaTheme="minorHAnsi"/>
          <w:sz w:val="28"/>
          <w:szCs w:val="28"/>
          <w:lang w:val="kk-KZ" w:eastAsia="en-US"/>
        </w:rPr>
        <w:t xml:space="preserve"> штамынан қызамық </w:t>
      </w:r>
      <w:r w:rsidR="001C2535">
        <w:rPr>
          <w:rFonts w:eastAsiaTheme="minorHAnsi"/>
          <w:sz w:val="28"/>
          <w:szCs w:val="28"/>
          <w:lang w:val="kk-KZ" w:eastAsia="en-US"/>
        </w:rPr>
        <w:t>вакцинасы</w:t>
      </w:r>
      <w:r w:rsidR="00134A06">
        <w:rPr>
          <w:rFonts w:eastAsiaTheme="minorHAnsi"/>
          <w:sz w:val="28"/>
          <w:szCs w:val="28"/>
          <w:lang w:val="kk-KZ" w:eastAsia="en-US"/>
        </w:rPr>
        <w:t xml:space="preserve"> бар. Шығару нысаны: 1 дозадан тұратын флакондар еріткіштер шприцтарда немесе флакондарда бірге жүреді. 2-8ºС аралықтағы температурада сақталады. Сақтау мерзімі </w:t>
      </w:r>
      <w:r w:rsidR="00134A06" w:rsidRPr="002F6989">
        <w:rPr>
          <w:rFonts w:eastAsiaTheme="minorHAnsi"/>
          <w:sz w:val="28"/>
          <w:szCs w:val="28"/>
          <w:lang w:val="kk-KZ" w:eastAsia="en-US"/>
        </w:rPr>
        <w:t xml:space="preserve">24 </w:t>
      </w:r>
      <w:r w:rsidR="00134A06">
        <w:rPr>
          <w:rFonts w:eastAsiaTheme="minorHAnsi"/>
          <w:sz w:val="28"/>
          <w:szCs w:val="28"/>
          <w:lang w:val="kk-KZ" w:eastAsia="en-US"/>
        </w:rPr>
        <w:t>ай</w:t>
      </w:r>
      <w:r w:rsidR="00134A06" w:rsidRPr="002F6989">
        <w:rPr>
          <w:rFonts w:eastAsiaTheme="minorHAnsi"/>
          <w:sz w:val="28"/>
          <w:szCs w:val="28"/>
          <w:lang w:val="kk-KZ" w:eastAsia="en-US"/>
        </w:rPr>
        <w:t>.</w:t>
      </w:r>
    </w:p>
    <w:p w14:paraId="7A55FDBD" w14:textId="77777777" w:rsidR="002F6989" w:rsidRPr="002F6989" w:rsidRDefault="009A7724" w:rsidP="00600CEE">
      <w:pPr>
        <w:spacing w:line="360" w:lineRule="auto"/>
        <w:ind w:firstLine="709"/>
        <w:jc w:val="both"/>
        <w:rPr>
          <w:rFonts w:eastAsiaTheme="minorHAnsi"/>
          <w:sz w:val="28"/>
          <w:szCs w:val="28"/>
          <w:lang w:val="kk-KZ" w:eastAsia="en-US"/>
        </w:rPr>
      </w:pPr>
      <w:r w:rsidRPr="009A7724">
        <w:rPr>
          <w:rFonts w:eastAsiaTheme="minorHAnsi"/>
          <w:sz w:val="28"/>
          <w:szCs w:val="28"/>
          <w:lang w:val="kk-KZ" w:eastAsia="en-US"/>
        </w:rPr>
        <w:t xml:space="preserve">• </w:t>
      </w:r>
      <w:r w:rsidR="002F6989" w:rsidRPr="002F6989">
        <w:rPr>
          <w:rFonts w:eastAsiaTheme="minorHAnsi"/>
          <w:sz w:val="28"/>
          <w:szCs w:val="28"/>
          <w:lang w:val="kk-KZ" w:eastAsia="en-US"/>
        </w:rPr>
        <w:t>«Серум Инститьют»,</w:t>
      </w:r>
      <w:r w:rsidR="002F6989" w:rsidRPr="002F6989">
        <w:rPr>
          <w:rFonts w:eastAsiaTheme="minorHAnsi"/>
          <w:b/>
          <w:sz w:val="28"/>
          <w:szCs w:val="28"/>
          <w:lang w:val="kk-KZ" w:eastAsia="en-US"/>
        </w:rPr>
        <w:t xml:space="preserve"> </w:t>
      </w:r>
      <w:r w:rsidR="002F6989" w:rsidRPr="002F6989">
        <w:rPr>
          <w:rFonts w:eastAsiaTheme="minorHAnsi"/>
          <w:sz w:val="28"/>
          <w:szCs w:val="28"/>
          <w:lang w:val="kk-KZ" w:eastAsia="en-US"/>
        </w:rPr>
        <w:t>Индия</w:t>
      </w:r>
      <w:r w:rsidR="00134A06">
        <w:rPr>
          <w:rFonts w:eastAsiaTheme="minorHAnsi"/>
          <w:sz w:val="28"/>
          <w:szCs w:val="28"/>
          <w:lang w:val="kk-KZ" w:eastAsia="en-US"/>
        </w:rPr>
        <w:t xml:space="preserve"> фирмасының қызылшаға, паротитке, қызамыққа қарсы лиофилизирленген тірі </w:t>
      </w:r>
      <w:r w:rsidR="00B16857">
        <w:rPr>
          <w:rFonts w:eastAsiaTheme="minorHAnsi"/>
          <w:sz w:val="28"/>
          <w:szCs w:val="28"/>
          <w:lang w:val="kk-KZ" w:eastAsia="en-US"/>
        </w:rPr>
        <w:t>вакцина</w:t>
      </w:r>
      <w:r w:rsidR="00134A06">
        <w:rPr>
          <w:rFonts w:eastAsiaTheme="minorHAnsi"/>
          <w:sz w:val="28"/>
          <w:szCs w:val="28"/>
          <w:lang w:val="kk-KZ" w:eastAsia="en-US"/>
        </w:rPr>
        <w:t xml:space="preserve">. </w:t>
      </w:r>
      <w:r w:rsidR="00C4014B">
        <w:rPr>
          <w:rFonts w:eastAsiaTheme="minorHAnsi"/>
          <w:sz w:val="28"/>
          <w:szCs w:val="28"/>
          <w:lang w:val="kk-KZ" w:eastAsia="en-US"/>
        </w:rPr>
        <w:t xml:space="preserve">Қызылша вирусының </w:t>
      </w:r>
      <w:r w:rsidR="002F6989" w:rsidRPr="002F6989">
        <w:rPr>
          <w:rFonts w:eastAsiaTheme="minorHAnsi"/>
          <w:sz w:val="28"/>
          <w:szCs w:val="28"/>
          <w:lang w:val="kk-KZ" w:eastAsia="en-US"/>
        </w:rPr>
        <w:t>Эдмонстон</w:t>
      </w:r>
      <w:r w:rsidR="00DA67A5">
        <w:rPr>
          <w:rFonts w:eastAsiaTheme="minorHAnsi"/>
          <w:sz w:val="28"/>
          <w:szCs w:val="28"/>
          <w:lang w:val="kk-KZ" w:eastAsia="en-US"/>
        </w:rPr>
        <w:t xml:space="preserve"> </w:t>
      </w:r>
      <w:r w:rsidR="002F6989" w:rsidRPr="002F6989">
        <w:rPr>
          <w:rFonts w:eastAsiaTheme="minorHAnsi"/>
          <w:sz w:val="28"/>
          <w:szCs w:val="28"/>
          <w:lang w:val="kk-KZ" w:eastAsia="en-US"/>
        </w:rPr>
        <w:t>- Загреб (10</w:t>
      </w:r>
      <w:r w:rsidR="002F6989" w:rsidRPr="002F6989">
        <w:rPr>
          <w:rFonts w:eastAsiaTheme="minorHAnsi"/>
          <w:sz w:val="28"/>
          <w:szCs w:val="28"/>
          <w:vertAlign w:val="superscript"/>
          <w:lang w:val="kk-KZ" w:eastAsia="en-US"/>
        </w:rPr>
        <w:t>3</w:t>
      </w:r>
      <w:r w:rsidR="002F6989" w:rsidRPr="002F6989">
        <w:rPr>
          <w:rFonts w:eastAsiaTheme="minorHAnsi"/>
          <w:sz w:val="28"/>
          <w:szCs w:val="28"/>
          <w:lang w:val="kk-KZ" w:eastAsia="en-US"/>
        </w:rPr>
        <w:t xml:space="preserve"> ТЦД</w:t>
      </w:r>
      <w:r w:rsidR="002F6989" w:rsidRPr="002F6989">
        <w:rPr>
          <w:rFonts w:eastAsiaTheme="minorHAnsi"/>
          <w:sz w:val="28"/>
          <w:szCs w:val="28"/>
          <w:vertAlign w:val="subscript"/>
          <w:lang w:val="kk-KZ" w:eastAsia="en-US"/>
        </w:rPr>
        <w:t>50</w:t>
      </w:r>
      <w:r w:rsidR="00C4014B">
        <w:rPr>
          <w:rFonts w:eastAsiaTheme="minorHAnsi"/>
          <w:sz w:val="28"/>
          <w:szCs w:val="28"/>
          <w:vertAlign w:val="subscript"/>
          <w:lang w:val="kk-KZ" w:eastAsia="en-US"/>
        </w:rPr>
        <w:t xml:space="preserve"> </w:t>
      </w:r>
      <w:r w:rsidR="00C4014B" w:rsidRPr="00C4014B">
        <w:rPr>
          <w:rFonts w:eastAsiaTheme="minorHAnsi"/>
          <w:sz w:val="28"/>
          <w:szCs w:val="28"/>
          <w:lang w:val="kk-KZ" w:eastAsia="en-US"/>
        </w:rPr>
        <w:t>кем емес</w:t>
      </w:r>
      <w:r w:rsidR="002F6989" w:rsidRPr="002F6989">
        <w:rPr>
          <w:rFonts w:eastAsiaTheme="minorHAnsi"/>
          <w:sz w:val="28"/>
          <w:szCs w:val="28"/>
          <w:lang w:val="kk-KZ" w:eastAsia="en-US"/>
        </w:rPr>
        <w:t>)</w:t>
      </w:r>
      <w:r w:rsidR="00134A06">
        <w:rPr>
          <w:rFonts w:eastAsiaTheme="minorHAnsi"/>
          <w:sz w:val="28"/>
          <w:szCs w:val="28"/>
          <w:lang w:val="kk-KZ" w:eastAsia="en-US"/>
        </w:rPr>
        <w:t xml:space="preserve"> аттенуирленген </w:t>
      </w:r>
      <w:r w:rsidR="00B16857">
        <w:rPr>
          <w:rFonts w:eastAsiaTheme="minorHAnsi"/>
          <w:sz w:val="28"/>
          <w:szCs w:val="28"/>
          <w:lang w:val="kk-KZ" w:eastAsia="en-US"/>
        </w:rPr>
        <w:t>вакцина</w:t>
      </w:r>
      <w:r w:rsidR="00134A06">
        <w:rPr>
          <w:rFonts w:eastAsiaTheme="minorHAnsi"/>
          <w:sz w:val="28"/>
          <w:szCs w:val="28"/>
          <w:lang w:val="kk-KZ" w:eastAsia="en-US"/>
        </w:rPr>
        <w:t xml:space="preserve"> штамы</w:t>
      </w:r>
      <w:r w:rsidR="00C4014B">
        <w:rPr>
          <w:rFonts w:eastAsiaTheme="minorHAnsi"/>
          <w:sz w:val="28"/>
          <w:szCs w:val="28"/>
          <w:lang w:val="kk-KZ" w:eastAsia="en-US"/>
        </w:rPr>
        <w:t xml:space="preserve">нан тұрады. Шығару нысаны: еріткішімен бірге жүретін 1 немесе 2 </w:t>
      </w:r>
      <w:r w:rsidR="00B16857">
        <w:rPr>
          <w:rFonts w:eastAsiaTheme="minorHAnsi"/>
          <w:sz w:val="28"/>
          <w:szCs w:val="28"/>
          <w:lang w:val="kk-KZ" w:eastAsia="en-US"/>
        </w:rPr>
        <w:t>вакцина</w:t>
      </w:r>
      <w:r w:rsidR="00C4014B">
        <w:rPr>
          <w:rFonts w:eastAsiaTheme="minorHAnsi"/>
          <w:sz w:val="28"/>
          <w:szCs w:val="28"/>
          <w:lang w:val="kk-KZ" w:eastAsia="en-US"/>
        </w:rPr>
        <w:t xml:space="preserve"> дозасынан тұратын флакондар. </w:t>
      </w:r>
      <w:r w:rsidR="002F6989" w:rsidRPr="002F6989">
        <w:rPr>
          <w:rFonts w:eastAsiaTheme="minorHAnsi"/>
          <w:sz w:val="28"/>
          <w:szCs w:val="28"/>
          <w:lang w:val="kk-KZ" w:eastAsia="en-US"/>
        </w:rPr>
        <w:t xml:space="preserve">2-8º С </w:t>
      </w:r>
      <w:r w:rsidR="00C4014B">
        <w:rPr>
          <w:rFonts w:eastAsiaTheme="minorHAnsi"/>
          <w:sz w:val="28"/>
          <w:szCs w:val="28"/>
          <w:lang w:val="kk-KZ" w:eastAsia="en-US"/>
        </w:rPr>
        <w:t>немесе - 20º С температурасында сақталады.</w:t>
      </w:r>
    </w:p>
    <w:p w14:paraId="4FF422D6" w14:textId="77777777" w:rsidR="009B4F9F" w:rsidRPr="009A7724" w:rsidRDefault="00947B2C" w:rsidP="00600CEE">
      <w:pPr>
        <w:spacing w:line="360" w:lineRule="auto"/>
        <w:ind w:firstLine="709"/>
        <w:jc w:val="both"/>
        <w:rPr>
          <w:rFonts w:eastAsiaTheme="minorHAnsi"/>
          <w:sz w:val="28"/>
          <w:szCs w:val="28"/>
          <w:lang w:val="kk-KZ" w:eastAsia="en-US"/>
        </w:rPr>
      </w:pPr>
      <w:r>
        <w:rPr>
          <w:rFonts w:eastAsiaTheme="minorHAnsi"/>
          <w:sz w:val="28"/>
          <w:szCs w:val="28"/>
          <w:lang w:val="kk-KZ" w:eastAsia="en-US"/>
        </w:rPr>
        <w:t xml:space="preserve">Тірі </w:t>
      </w:r>
      <w:r w:rsidR="00B16857">
        <w:rPr>
          <w:rFonts w:eastAsiaTheme="minorHAnsi"/>
          <w:sz w:val="28"/>
          <w:szCs w:val="28"/>
          <w:lang w:val="kk-KZ" w:eastAsia="en-US"/>
        </w:rPr>
        <w:t>вакциналар</w:t>
      </w:r>
      <w:r>
        <w:rPr>
          <w:rFonts w:eastAsiaTheme="minorHAnsi"/>
          <w:sz w:val="28"/>
          <w:szCs w:val="28"/>
          <w:lang w:val="kk-KZ" w:eastAsia="en-US"/>
        </w:rPr>
        <w:t xml:space="preserve"> </w:t>
      </w:r>
      <w:r w:rsidR="009A7724" w:rsidRPr="002F6989">
        <w:rPr>
          <w:rFonts w:eastAsiaTheme="minorHAnsi"/>
          <w:sz w:val="28"/>
          <w:szCs w:val="28"/>
          <w:lang w:val="kk-KZ" w:eastAsia="en-US"/>
        </w:rPr>
        <w:t>лиофилизир</w:t>
      </w:r>
      <w:r>
        <w:rPr>
          <w:rFonts w:eastAsiaTheme="minorHAnsi"/>
          <w:sz w:val="28"/>
          <w:szCs w:val="28"/>
          <w:lang w:val="kk-KZ" w:eastAsia="en-US"/>
        </w:rPr>
        <w:t xml:space="preserve">ленген түрде шығарылады, бұл олардың салыстырмалы ұзақ тұрақтылығын қамтамасыз етеді. Барлық </w:t>
      </w:r>
      <w:r w:rsidR="00C1718D">
        <w:rPr>
          <w:rFonts w:eastAsiaTheme="minorHAnsi"/>
          <w:sz w:val="28"/>
          <w:szCs w:val="28"/>
          <w:lang w:val="kk-KZ" w:eastAsia="en-US"/>
        </w:rPr>
        <w:t>вакциналарды</w:t>
      </w:r>
      <w:r>
        <w:rPr>
          <w:rFonts w:eastAsiaTheme="minorHAnsi"/>
          <w:sz w:val="28"/>
          <w:szCs w:val="28"/>
          <w:lang w:val="kk-KZ" w:eastAsia="en-US"/>
        </w:rPr>
        <w:t xml:space="preserve"> теріастына 0,5 мл шамасында жауырынасты немесе иық аймағына бір рет енгізеді </w:t>
      </w:r>
      <w:r w:rsidR="009455CE">
        <w:rPr>
          <w:rFonts w:eastAsiaTheme="minorHAnsi"/>
          <w:sz w:val="28"/>
          <w:szCs w:val="28"/>
          <w:lang w:val="kk-KZ" w:eastAsia="en-US"/>
        </w:rPr>
        <w:t>[</w:t>
      </w:r>
      <w:r w:rsidR="002D7A1E">
        <w:rPr>
          <w:rFonts w:eastAsiaTheme="minorHAnsi"/>
          <w:sz w:val="28"/>
          <w:szCs w:val="28"/>
          <w:lang w:val="kk-KZ" w:eastAsia="en-US"/>
        </w:rPr>
        <w:t>4</w:t>
      </w:r>
      <w:r w:rsidR="002D25D5">
        <w:rPr>
          <w:rFonts w:eastAsiaTheme="minorHAnsi"/>
          <w:sz w:val="28"/>
          <w:szCs w:val="28"/>
          <w:lang w:val="kk-KZ" w:eastAsia="en-US"/>
        </w:rPr>
        <w:t>7</w:t>
      </w:r>
      <w:r w:rsidR="002D7A1E">
        <w:rPr>
          <w:rFonts w:eastAsiaTheme="minorHAnsi"/>
          <w:sz w:val="28"/>
          <w:szCs w:val="28"/>
          <w:lang w:val="kk-KZ" w:eastAsia="en-US"/>
        </w:rPr>
        <w:t>, 5</w:t>
      </w:r>
      <w:r w:rsidR="002D25D5">
        <w:rPr>
          <w:rFonts w:eastAsiaTheme="minorHAnsi"/>
          <w:sz w:val="28"/>
          <w:szCs w:val="28"/>
          <w:lang w:val="kk-KZ" w:eastAsia="en-US"/>
        </w:rPr>
        <w:t>1</w:t>
      </w:r>
      <w:r w:rsidR="009455CE" w:rsidRPr="009455CE">
        <w:rPr>
          <w:rFonts w:eastAsiaTheme="minorHAnsi"/>
          <w:sz w:val="28"/>
          <w:szCs w:val="28"/>
          <w:lang w:val="kk-KZ" w:eastAsia="en-US"/>
        </w:rPr>
        <w:t>].</w:t>
      </w:r>
    </w:p>
    <w:p w14:paraId="63E94A3A" w14:textId="77777777" w:rsidR="00125C39" w:rsidRPr="00B37431" w:rsidRDefault="00C14468" w:rsidP="00600CEE">
      <w:pPr>
        <w:spacing w:line="360" w:lineRule="auto"/>
        <w:ind w:firstLine="709"/>
        <w:contextualSpacing/>
        <w:jc w:val="both"/>
        <w:rPr>
          <w:rFonts w:eastAsia="Calibri"/>
          <w:sz w:val="28"/>
          <w:szCs w:val="28"/>
          <w:lang w:val="kk-KZ" w:eastAsia="en-US"/>
        </w:rPr>
      </w:pPr>
      <w:r w:rsidRPr="00C14468">
        <w:rPr>
          <w:rFonts w:eastAsia="Calibri"/>
          <w:sz w:val="28"/>
          <w:szCs w:val="28"/>
          <w:lang w:val="kk-KZ" w:eastAsia="en-US"/>
        </w:rPr>
        <w:t>Вирустардың тірі</w:t>
      </w:r>
      <w:r w:rsidR="00821F27">
        <w:rPr>
          <w:rFonts w:eastAsia="Calibri"/>
          <w:sz w:val="28"/>
          <w:szCs w:val="28"/>
          <w:lang w:val="kk-KZ" w:eastAsia="en-US"/>
        </w:rPr>
        <w:t xml:space="preserve"> </w:t>
      </w:r>
      <w:r w:rsidR="00C1718D">
        <w:rPr>
          <w:rFonts w:eastAsia="Calibri"/>
          <w:sz w:val="28"/>
          <w:szCs w:val="28"/>
          <w:lang w:val="kk-KZ" w:eastAsia="en-US"/>
        </w:rPr>
        <w:t>вакциналары</w:t>
      </w:r>
      <w:r w:rsidR="00125C39" w:rsidRPr="00C14468">
        <w:rPr>
          <w:rFonts w:eastAsia="Calibri"/>
          <w:sz w:val="28"/>
          <w:szCs w:val="28"/>
          <w:lang w:val="kk-KZ" w:eastAsia="en-US"/>
        </w:rPr>
        <w:t xml:space="preserve">, </w:t>
      </w:r>
      <w:r w:rsidRPr="00C14468">
        <w:rPr>
          <w:rFonts w:eastAsia="Calibri"/>
          <w:sz w:val="28"/>
          <w:szCs w:val="28"/>
          <w:lang w:val="kk-KZ" w:eastAsia="en-US"/>
        </w:rPr>
        <w:t xml:space="preserve">олардың әсері </w:t>
      </w:r>
      <w:r w:rsidR="00C1718D">
        <w:rPr>
          <w:rFonts w:eastAsia="Calibri"/>
          <w:sz w:val="28"/>
          <w:szCs w:val="28"/>
          <w:lang w:val="kk-KZ" w:eastAsia="en-US"/>
        </w:rPr>
        <w:t>вакцина</w:t>
      </w:r>
      <w:r w:rsidRPr="00C14468">
        <w:rPr>
          <w:rFonts w:eastAsia="Calibri"/>
          <w:sz w:val="28"/>
          <w:szCs w:val="28"/>
          <w:lang w:val="kk-KZ" w:eastAsia="en-US"/>
        </w:rPr>
        <w:t xml:space="preserve"> алған ағзада вирустың көбеюіне есептелген, бір рет енгізгеннің өзінде тұрақты иммунитет қалыптастырады. </w:t>
      </w:r>
      <w:r w:rsidR="00C1718D">
        <w:rPr>
          <w:rFonts w:eastAsia="Calibri"/>
          <w:sz w:val="28"/>
          <w:szCs w:val="28"/>
          <w:lang w:val="kk-KZ" w:eastAsia="en-US"/>
        </w:rPr>
        <w:t>Вакцинаны</w:t>
      </w:r>
      <w:r w:rsidR="00104C4F">
        <w:rPr>
          <w:rFonts w:eastAsia="Calibri"/>
          <w:sz w:val="28"/>
          <w:szCs w:val="28"/>
          <w:lang w:val="kk-KZ" w:eastAsia="en-US"/>
        </w:rPr>
        <w:t xml:space="preserve"> бір рет енгізгеннен кейін </w:t>
      </w:r>
      <w:r w:rsidR="00104C4F" w:rsidRPr="00125C39">
        <w:rPr>
          <w:rFonts w:eastAsia="Calibri"/>
          <w:sz w:val="28"/>
          <w:szCs w:val="28"/>
          <w:lang w:val="kk-KZ" w:eastAsia="en-US"/>
        </w:rPr>
        <w:t xml:space="preserve">95% </w:t>
      </w:r>
      <w:r w:rsidR="00104C4F">
        <w:rPr>
          <w:rFonts w:eastAsia="Calibri"/>
          <w:sz w:val="28"/>
          <w:szCs w:val="28"/>
          <w:lang w:val="kk-KZ" w:eastAsia="en-US"/>
        </w:rPr>
        <w:t xml:space="preserve"> балаларда сырқатпен ауырып болғандағыдай протективті иммунитет қалыптасады деп есептеледі. </w:t>
      </w:r>
      <w:r w:rsidR="00C1718D">
        <w:rPr>
          <w:rFonts w:eastAsia="Calibri"/>
          <w:sz w:val="28"/>
          <w:szCs w:val="28"/>
          <w:lang w:val="kk-KZ" w:eastAsia="en-US"/>
        </w:rPr>
        <w:t>Вакцинадан</w:t>
      </w:r>
      <w:r w:rsidR="00104C4F">
        <w:rPr>
          <w:rFonts w:eastAsia="Calibri"/>
          <w:sz w:val="28"/>
          <w:szCs w:val="28"/>
          <w:lang w:val="kk-KZ" w:eastAsia="en-US"/>
        </w:rPr>
        <w:t xml:space="preserve"> кейін </w:t>
      </w:r>
      <w:r w:rsidR="00104C4F" w:rsidRPr="00125C39">
        <w:rPr>
          <w:rFonts w:eastAsia="Calibri"/>
          <w:sz w:val="28"/>
          <w:szCs w:val="28"/>
          <w:lang w:val="kk-KZ" w:eastAsia="en-US"/>
        </w:rPr>
        <w:t>95 - 97%</w:t>
      </w:r>
      <w:r w:rsidR="00104C4F">
        <w:rPr>
          <w:rFonts w:eastAsia="Calibri"/>
          <w:sz w:val="28"/>
          <w:szCs w:val="28"/>
          <w:lang w:val="kk-KZ" w:eastAsia="en-US"/>
        </w:rPr>
        <w:t xml:space="preserve"> жағдайда вирусқа қарсы иммунитет қалыптасады</w:t>
      </w:r>
      <w:r w:rsidR="00125C39" w:rsidRPr="00125C39">
        <w:rPr>
          <w:rFonts w:eastAsia="Calibri"/>
          <w:sz w:val="28"/>
          <w:szCs w:val="28"/>
          <w:lang w:val="kk-KZ" w:eastAsia="en-US"/>
        </w:rPr>
        <w:t xml:space="preserve">, </w:t>
      </w:r>
      <w:r w:rsidR="00104C4F">
        <w:rPr>
          <w:rFonts w:eastAsia="Calibri"/>
          <w:sz w:val="28"/>
          <w:szCs w:val="28"/>
          <w:lang w:val="kk-KZ" w:eastAsia="en-US"/>
        </w:rPr>
        <w:t xml:space="preserve">оның қорғаныш әсері орташа 14 жылды құрайды. </w:t>
      </w:r>
      <w:r w:rsidR="00242717">
        <w:rPr>
          <w:rFonts w:eastAsia="Calibri"/>
          <w:sz w:val="28"/>
          <w:szCs w:val="28"/>
          <w:lang w:val="kk-KZ" w:eastAsia="en-US"/>
        </w:rPr>
        <w:t xml:space="preserve">Қызылша вирусының антигеніне антиденелердің орташа титрі соңғы 10 жылда өзгермегені белгілі. </w:t>
      </w:r>
      <w:r w:rsidR="00AE3935">
        <w:rPr>
          <w:rFonts w:eastAsia="Calibri"/>
          <w:sz w:val="28"/>
          <w:szCs w:val="28"/>
          <w:lang w:val="kk-KZ" w:eastAsia="en-US"/>
        </w:rPr>
        <w:t xml:space="preserve">Ревакцинация </w:t>
      </w:r>
      <w:r w:rsidR="00242717">
        <w:rPr>
          <w:rFonts w:eastAsia="Calibri"/>
          <w:sz w:val="28"/>
          <w:szCs w:val="28"/>
          <w:lang w:val="kk-KZ" w:eastAsia="en-US"/>
        </w:rPr>
        <w:t xml:space="preserve">қандай да бір себептермен </w:t>
      </w:r>
      <w:r w:rsidR="00AE3935">
        <w:rPr>
          <w:rFonts w:eastAsia="Calibri"/>
          <w:sz w:val="28"/>
          <w:szCs w:val="28"/>
          <w:lang w:val="kk-KZ" w:eastAsia="en-US"/>
        </w:rPr>
        <w:t xml:space="preserve">бірінші </w:t>
      </w:r>
      <w:r w:rsidR="00C1718D">
        <w:rPr>
          <w:rFonts w:eastAsia="Calibri"/>
          <w:sz w:val="28"/>
          <w:szCs w:val="28"/>
          <w:lang w:val="kk-KZ" w:eastAsia="en-US"/>
        </w:rPr>
        <w:t>вакцина</w:t>
      </w:r>
      <w:r w:rsidR="00AE3935">
        <w:rPr>
          <w:rFonts w:eastAsia="Calibri"/>
          <w:sz w:val="28"/>
          <w:szCs w:val="28"/>
          <w:lang w:val="kk-KZ" w:eastAsia="en-US"/>
        </w:rPr>
        <w:t xml:space="preserve"> </w:t>
      </w:r>
      <w:r w:rsidR="00AE3935">
        <w:rPr>
          <w:rFonts w:eastAsia="Calibri"/>
          <w:sz w:val="28"/>
          <w:szCs w:val="28"/>
          <w:lang w:val="kk-KZ" w:eastAsia="en-US"/>
        </w:rPr>
        <w:lastRenderedPageBreak/>
        <w:t xml:space="preserve">дозасы </w:t>
      </w:r>
      <w:r w:rsidR="00242717">
        <w:rPr>
          <w:rFonts w:eastAsia="Calibri"/>
          <w:sz w:val="28"/>
          <w:szCs w:val="28"/>
          <w:lang w:val="kk-KZ" w:eastAsia="en-US"/>
        </w:rPr>
        <w:t>иммунитеттің қалыптаспауына әкелген жағдайда</w:t>
      </w:r>
      <w:r w:rsidR="00AE3935">
        <w:rPr>
          <w:rFonts w:eastAsia="Calibri"/>
          <w:sz w:val="28"/>
          <w:szCs w:val="28"/>
          <w:lang w:val="kk-KZ" w:eastAsia="en-US"/>
        </w:rPr>
        <w:t xml:space="preserve">ғы тұлғаларды жұқпаға қарсы егуге арналған. Жойылған иммунитеті бар, бірақ жады бар жасушалары арқасында баланы ревакцинациялау кезінде </w:t>
      </w:r>
      <w:r w:rsidR="00C1718D">
        <w:rPr>
          <w:rFonts w:eastAsia="Calibri"/>
          <w:sz w:val="28"/>
          <w:szCs w:val="28"/>
          <w:lang w:val="kk-KZ" w:eastAsia="en-US"/>
        </w:rPr>
        <w:t>вакцинаның</w:t>
      </w:r>
      <w:r w:rsidR="00AE3935">
        <w:rPr>
          <w:rFonts w:eastAsia="Calibri"/>
          <w:sz w:val="28"/>
          <w:szCs w:val="28"/>
          <w:lang w:val="kk-KZ" w:eastAsia="en-US"/>
        </w:rPr>
        <w:t xml:space="preserve"> екінші дозасы тез әрі жоғары тиімділікті иммунды жауап қалыптастырады. Тірі </w:t>
      </w:r>
      <w:r w:rsidR="00821F27" w:rsidRPr="00B37431">
        <w:rPr>
          <w:rFonts w:eastAsia="Calibri"/>
          <w:sz w:val="28"/>
          <w:szCs w:val="28"/>
          <w:lang w:val="kk-KZ" w:eastAsia="en-US"/>
        </w:rPr>
        <w:t>екпеден</w:t>
      </w:r>
      <w:r w:rsidR="00AE3935" w:rsidRPr="00B37431">
        <w:rPr>
          <w:rFonts w:eastAsia="Calibri"/>
          <w:sz w:val="28"/>
          <w:szCs w:val="28"/>
          <w:lang w:val="kk-KZ" w:eastAsia="en-US"/>
        </w:rPr>
        <w:t xml:space="preserve"> кейін дамитын иммунитет инактивті </w:t>
      </w:r>
      <w:r w:rsidR="00C1718D" w:rsidRPr="00B37431">
        <w:rPr>
          <w:rFonts w:eastAsia="Calibri"/>
          <w:sz w:val="28"/>
          <w:szCs w:val="28"/>
          <w:lang w:val="kk-KZ" w:eastAsia="en-US"/>
        </w:rPr>
        <w:t>вакциналармен</w:t>
      </w:r>
      <w:r w:rsidR="00AE3935" w:rsidRPr="00B37431">
        <w:rPr>
          <w:rFonts w:eastAsia="Calibri"/>
          <w:sz w:val="28"/>
          <w:szCs w:val="28"/>
          <w:lang w:val="kk-KZ" w:eastAsia="en-US"/>
        </w:rPr>
        <w:t xml:space="preserve"> салыстырғанда көбіне ұзақ мерзімге сақталады </w:t>
      </w:r>
      <w:r w:rsidR="00125C39" w:rsidRPr="00B37431">
        <w:rPr>
          <w:rFonts w:eastAsia="Calibri"/>
          <w:sz w:val="28"/>
          <w:szCs w:val="28"/>
          <w:lang w:val="kk-KZ" w:eastAsia="en-US"/>
        </w:rPr>
        <w:t>[</w:t>
      </w:r>
      <w:r w:rsidR="002D7A1E" w:rsidRPr="00B37431">
        <w:rPr>
          <w:rFonts w:eastAsia="Calibri"/>
          <w:sz w:val="28"/>
          <w:szCs w:val="28"/>
          <w:lang w:val="kk-KZ" w:eastAsia="en-US"/>
        </w:rPr>
        <w:t>4</w:t>
      </w:r>
      <w:r w:rsidR="002D25D5" w:rsidRPr="00B37431">
        <w:rPr>
          <w:rFonts w:eastAsia="Calibri"/>
          <w:sz w:val="28"/>
          <w:szCs w:val="28"/>
          <w:lang w:val="kk-KZ" w:eastAsia="en-US"/>
        </w:rPr>
        <w:t>7</w:t>
      </w:r>
      <w:r w:rsidR="00125C39" w:rsidRPr="00B37431">
        <w:rPr>
          <w:rFonts w:eastAsia="Calibri"/>
          <w:sz w:val="28"/>
          <w:szCs w:val="28"/>
          <w:lang w:val="kk-KZ" w:eastAsia="en-US"/>
        </w:rPr>
        <w:t>,</w:t>
      </w:r>
      <w:r w:rsidR="00663C76" w:rsidRPr="00B37431">
        <w:rPr>
          <w:rFonts w:eastAsia="Calibri"/>
          <w:sz w:val="28"/>
          <w:szCs w:val="28"/>
          <w:lang w:val="kk-KZ" w:eastAsia="en-US"/>
        </w:rPr>
        <w:t xml:space="preserve"> </w:t>
      </w:r>
      <w:r w:rsidR="00315F32" w:rsidRPr="00B37431">
        <w:rPr>
          <w:rFonts w:eastAsia="Calibri"/>
          <w:sz w:val="28"/>
          <w:szCs w:val="28"/>
          <w:lang w:val="kk-KZ" w:eastAsia="en-US"/>
        </w:rPr>
        <w:t>5</w:t>
      </w:r>
      <w:r w:rsidR="002D25D5" w:rsidRPr="00B37431">
        <w:rPr>
          <w:rFonts w:eastAsia="Calibri"/>
          <w:sz w:val="28"/>
          <w:szCs w:val="28"/>
          <w:lang w:val="kk-KZ" w:eastAsia="en-US"/>
        </w:rPr>
        <w:t>2</w:t>
      </w:r>
      <w:r w:rsidR="00315F32" w:rsidRPr="00B37431">
        <w:rPr>
          <w:rFonts w:eastAsia="Calibri"/>
          <w:sz w:val="28"/>
          <w:szCs w:val="28"/>
          <w:lang w:val="kk-KZ" w:eastAsia="en-US"/>
        </w:rPr>
        <w:t>-5</w:t>
      </w:r>
      <w:r w:rsidR="002D25D5" w:rsidRPr="00B37431">
        <w:rPr>
          <w:rFonts w:eastAsia="Calibri"/>
          <w:sz w:val="28"/>
          <w:szCs w:val="28"/>
          <w:lang w:val="kk-KZ" w:eastAsia="en-US"/>
        </w:rPr>
        <w:t>3</w:t>
      </w:r>
      <w:r w:rsidR="00125C39" w:rsidRPr="00B37431">
        <w:rPr>
          <w:rFonts w:eastAsia="Calibri"/>
          <w:sz w:val="28"/>
          <w:szCs w:val="28"/>
          <w:lang w:val="kk-KZ" w:eastAsia="en-US"/>
        </w:rPr>
        <w:t>].</w:t>
      </w:r>
    </w:p>
    <w:p w14:paraId="07D16EC9" w14:textId="77777777" w:rsidR="00125C39" w:rsidRPr="00B37431" w:rsidRDefault="007149BC" w:rsidP="00600CEE">
      <w:pPr>
        <w:spacing w:line="360" w:lineRule="auto"/>
        <w:ind w:firstLine="709"/>
        <w:contextualSpacing/>
        <w:jc w:val="both"/>
        <w:rPr>
          <w:rFonts w:eastAsia="Calibri"/>
          <w:sz w:val="28"/>
          <w:szCs w:val="28"/>
          <w:lang w:val="kk-KZ" w:eastAsia="en-US"/>
        </w:rPr>
      </w:pPr>
      <w:r w:rsidRPr="00B37431">
        <w:rPr>
          <w:rFonts w:eastAsia="Calibri"/>
          <w:sz w:val="28"/>
          <w:szCs w:val="28"/>
          <w:lang w:val="kk-KZ" w:eastAsia="en-US"/>
        </w:rPr>
        <w:t>6-</w:t>
      </w:r>
      <w:r w:rsidR="00125C39" w:rsidRPr="00B37431">
        <w:rPr>
          <w:rFonts w:eastAsia="Calibri"/>
          <w:sz w:val="28"/>
          <w:szCs w:val="28"/>
          <w:lang w:val="kk-KZ" w:eastAsia="en-US"/>
        </w:rPr>
        <w:t xml:space="preserve">7 </w:t>
      </w:r>
      <w:r w:rsidR="00214D3A" w:rsidRPr="00B37431">
        <w:rPr>
          <w:rFonts w:eastAsia="Calibri"/>
          <w:sz w:val="28"/>
          <w:szCs w:val="28"/>
          <w:lang w:val="kk-KZ" w:eastAsia="en-US"/>
        </w:rPr>
        <w:t xml:space="preserve">жастағы балаларға және ересектерге </w:t>
      </w:r>
      <w:r w:rsidR="00E63AB2" w:rsidRPr="00B37431">
        <w:rPr>
          <w:rFonts w:eastAsia="Calibri"/>
          <w:sz w:val="28"/>
          <w:szCs w:val="28"/>
          <w:lang w:val="kk-KZ" w:eastAsia="en-US"/>
        </w:rPr>
        <w:t>дивакцинаны қайта енгізу кезінде ұжымдық иммунитет деңгейі 98,2 - 100% дейін жоғарылайды және қызылша вирусына қарсы гуморальды иммунитеттің кернеулігін біршама жоғарылатады</w:t>
      </w:r>
      <w:r w:rsidR="00125C39" w:rsidRPr="00B37431">
        <w:rPr>
          <w:rFonts w:eastAsia="Calibri"/>
          <w:sz w:val="28"/>
          <w:szCs w:val="28"/>
          <w:lang w:val="kk-KZ" w:eastAsia="en-US"/>
        </w:rPr>
        <w:t xml:space="preserve"> [</w:t>
      </w:r>
      <w:r w:rsidR="002D7A1E" w:rsidRPr="00B37431">
        <w:rPr>
          <w:rFonts w:eastAsia="Calibri"/>
          <w:sz w:val="28"/>
          <w:szCs w:val="28"/>
          <w:lang w:val="kk-KZ" w:eastAsia="en-US"/>
        </w:rPr>
        <w:t>4</w:t>
      </w:r>
      <w:r w:rsidR="002D25D5" w:rsidRPr="00B37431">
        <w:rPr>
          <w:rFonts w:eastAsia="Calibri"/>
          <w:sz w:val="28"/>
          <w:szCs w:val="28"/>
          <w:lang w:val="kk-KZ" w:eastAsia="en-US"/>
        </w:rPr>
        <w:t>7</w:t>
      </w:r>
      <w:r w:rsidR="00125C39" w:rsidRPr="00B37431">
        <w:rPr>
          <w:rFonts w:eastAsia="Calibri"/>
          <w:sz w:val="28"/>
          <w:szCs w:val="28"/>
          <w:lang w:val="kk-KZ" w:eastAsia="en-US"/>
        </w:rPr>
        <w:t>].</w:t>
      </w:r>
    </w:p>
    <w:p w14:paraId="0893D516" w14:textId="77777777" w:rsidR="00B64EB0" w:rsidRDefault="007149BC" w:rsidP="00B64EB0">
      <w:pPr>
        <w:spacing w:line="360" w:lineRule="auto"/>
        <w:ind w:firstLine="709"/>
        <w:jc w:val="both"/>
        <w:rPr>
          <w:rFonts w:eastAsia="Calibri"/>
          <w:color w:val="000000"/>
          <w:sz w:val="28"/>
          <w:szCs w:val="28"/>
          <w:lang w:val="kk-KZ" w:eastAsia="en-US"/>
        </w:rPr>
      </w:pPr>
      <w:r w:rsidRPr="00B37431">
        <w:rPr>
          <w:rFonts w:eastAsia="Calibri"/>
          <w:sz w:val="28"/>
          <w:szCs w:val="28"/>
          <w:lang w:val="kk-KZ" w:eastAsia="en-US"/>
        </w:rPr>
        <w:t>Қызылшаға қарсы тірі қызылша</w:t>
      </w:r>
      <w:r w:rsidR="00C1718D" w:rsidRPr="00B37431">
        <w:rPr>
          <w:rFonts w:eastAsia="Calibri"/>
          <w:sz w:val="28"/>
          <w:szCs w:val="28"/>
          <w:lang w:val="kk-KZ" w:eastAsia="en-US"/>
        </w:rPr>
        <w:t>вакцинасымен</w:t>
      </w:r>
      <w:r w:rsidRPr="00B37431">
        <w:rPr>
          <w:rFonts w:eastAsia="Calibri"/>
          <w:sz w:val="28"/>
          <w:szCs w:val="28"/>
          <w:lang w:val="kk-KZ" w:eastAsia="en-US"/>
        </w:rPr>
        <w:t xml:space="preserve"> и</w:t>
      </w:r>
      <w:r w:rsidR="00663C76" w:rsidRPr="00B37431">
        <w:rPr>
          <w:rFonts w:eastAsia="Calibri"/>
          <w:sz w:val="28"/>
          <w:szCs w:val="28"/>
          <w:lang w:val="kk-KZ" w:eastAsia="en-US"/>
        </w:rPr>
        <w:t>ммунизация</w:t>
      </w:r>
      <w:r w:rsidRPr="00B37431">
        <w:rPr>
          <w:rFonts w:eastAsia="Calibri"/>
          <w:sz w:val="28"/>
          <w:szCs w:val="28"/>
          <w:lang w:val="kk-KZ" w:eastAsia="en-US"/>
        </w:rPr>
        <w:t xml:space="preserve">лау АҚШ-та 1963 жылдан, бұрынғы КСРО-да 1967 ж. басталды, ол сырқаттанушылықтың күрт төмендеуіне алып келді. </w:t>
      </w:r>
      <w:r w:rsidR="00320186" w:rsidRPr="00B37431">
        <w:rPr>
          <w:rFonts w:eastAsia="Calibri"/>
          <w:sz w:val="28"/>
          <w:szCs w:val="28"/>
          <w:lang w:val="kk-KZ" w:eastAsia="en-US"/>
        </w:rPr>
        <w:t xml:space="preserve">Бүгінгі таңда </w:t>
      </w:r>
      <w:r w:rsidR="008D0018" w:rsidRPr="00B37431">
        <w:rPr>
          <w:rFonts w:eastAsia="Calibri"/>
          <w:sz w:val="28"/>
          <w:szCs w:val="28"/>
          <w:lang w:val="kk-KZ" w:eastAsia="en-US"/>
        </w:rPr>
        <w:t>ДД</w:t>
      </w:r>
      <w:r w:rsidR="00320186" w:rsidRPr="00B37431">
        <w:rPr>
          <w:rFonts w:eastAsia="Calibri"/>
          <w:sz w:val="28"/>
          <w:szCs w:val="28"/>
          <w:lang w:val="kk-KZ" w:eastAsia="en-US"/>
        </w:rPr>
        <w:t xml:space="preserve">Ұ-на мүше 52 мемлекеттің екпе </w:t>
      </w:r>
      <w:r w:rsidR="00320186" w:rsidRPr="00320186">
        <w:rPr>
          <w:rFonts w:eastAsia="Calibri"/>
          <w:color w:val="000000"/>
          <w:sz w:val="28"/>
          <w:szCs w:val="28"/>
          <w:lang w:val="kk-KZ" w:eastAsia="en-US"/>
        </w:rPr>
        <w:t>күнтізбелерінде қызылшаға қарсы иммунизация схемасы бар, 47 мемлекет</w:t>
      </w:r>
      <w:r w:rsidR="00320186">
        <w:rPr>
          <w:rFonts w:eastAsia="Calibri"/>
          <w:color w:val="000000"/>
          <w:sz w:val="28"/>
          <w:szCs w:val="28"/>
          <w:lang w:val="kk-KZ" w:eastAsia="en-US"/>
        </w:rPr>
        <w:t xml:space="preserve"> </w:t>
      </w:r>
      <w:r w:rsidR="00320186" w:rsidRPr="00125C39">
        <w:rPr>
          <w:rFonts w:eastAsia="Calibri"/>
          <w:sz w:val="28"/>
          <w:szCs w:val="28"/>
          <w:lang w:val="kk-KZ" w:eastAsia="en-US"/>
        </w:rPr>
        <w:t xml:space="preserve">(90%) </w:t>
      </w:r>
      <w:r w:rsidR="00320186">
        <w:rPr>
          <w:rFonts w:eastAsia="Calibri"/>
          <w:sz w:val="28"/>
          <w:szCs w:val="28"/>
          <w:lang w:val="kk-KZ" w:eastAsia="en-US"/>
        </w:rPr>
        <w:t xml:space="preserve">қызылша мен қызамықтың комбинирленген </w:t>
      </w:r>
      <w:r w:rsidR="00C1718D">
        <w:rPr>
          <w:rFonts w:eastAsia="Calibri"/>
          <w:sz w:val="28"/>
          <w:szCs w:val="28"/>
          <w:lang w:val="kk-KZ" w:eastAsia="en-US"/>
        </w:rPr>
        <w:t>вакцинасын</w:t>
      </w:r>
      <w:r w:rsidR="00320186">
        <w:rPr>
          <w:rFonts w:eastAsia="Calibri"/>
          <w:sz w:val="28"/>
          <w:szCs w:val="28"/>
          <w:lang w:val="kk-KZ" w:eastAsia="en-US"/>
        </w:rPr>
        <w:t xml:space="preserve"> қолданады </w:t>
      </w:r>
      <w:r w:rsidR="00125C39" w:rsidRPr="00125C39">
        <w:rPr>
          <w:rFonts w:eastAsia="Calibri"/>
          <w:sz w:val="28"/>
          <w:szCs w:val="28"/>
          <w:lang w:val="kk-KZ" w:eastAsia="en-US"/>
        </w:rPr>
        <w:t>[</w:t>
      </w:r>
      <w:r w:rsidR="002D7A1E">
        <w:rPr>
          <w:rFonts w:eastAsia="Calibri"/>
          <w:sz w:val="28"/>
          <w:szCs w:val="28"/>
          <w:lang w:val="kk-KZ" w:eastAsia="en-US"/>
        </w:rPr>
        <w:t>15</w:t>
      </w:r>
      <w:r w:rsidR="00125C39" w:rsidRPr="00125C39">
        <w:rPr>
          <w:rFonts w:eastAsia="Calibri"/>
          <w:sz w:val="28"/>
          <w:szCs w:val="28"/>
          <w:lang w:val="kk-KZ" w:eastAsia="en-US"/>
        </w:rPr>
        <w:t>,</w:t>
      </w:r>
      <w:r w:rsidR="00663C76">
        <w:rPr>
          <w:rFonts w:eastAsia="Calibri"/>
          <w:sz w:val="28"/>
          <w:szCs w:val="28"/>
          <w:lang w:val="kk-KZ" w:eastAsia="en-US"/>
        </w:rPr>
        <w:t xml:space="preserve"> </w:t>
      </w:r>
      <w:r w:rsidR="00125C39" w:rsidRPr="00125C39">
        <w:rPr>
          <w:rFonts w:eastAsia="Calibri"/>
          <w:sz w:val="28"/>
          <w:szCs w:val="28"/>
          <w:lang w:val="kk-KZ" w:eastAsia="en-US"/>
        </w:rPr>
        <w:t>5</w:t>
      </w:r>
      <w:r w:rsidR="00803664">
        <w:rPr>
          <w:rFonts w:eastAsia="Calibri"/>
          <w:sz w:val="28"/>
          <w:szCs w:val="28"/>
          <w:lang w:val="kk-KZ" w:eastAsia="en-US"/>
        </w:rPr>
        <w:t>5</w:t>
      </w:r>
      <w:r w:rsidR="00125C39" w:rsidRPr="00125C39">
        <w:rPr>
          <w:rFonts w:eastAsia="Calibri"/>
          <w:sz w:val="28"/>
          <w:szCs w:val="28"/>
          <w:lang w:val="kk-KZ" w:eastAsia="en-US"/>
        </w:rPr>
        <w:t>-</w:t>
      </w:r>
      <w:r w:rsidR="00803664">
        <w:rPr>
          <w:rFonts w:eastAsia="Calibri"/>
          <w:sz w:val="28"/>
          <w:szCs w:val="28"/>
          <w:lang w:val="kk-KZ" w:eastAsia="en-US"/>
        </w:rPr>
        <w:t>58</w:t>
      </w:r>
      <w:r w:rsidR="00125C39" w:rsidRPr="00125C39">
        <w:rPr>
          <w:rFonts w:eastAsia="Calibri"/>
          <w:sz w:val="28"/>
          <w:szCs w:val="28"/>
          <w:lang w:val="kk-KZ" w:eastAsia="en-US"/>
        </w:rPr>
        <w:t>].</w:t>
      </w:r>
    </w:p>
    <w:p w14:paraId="2A626C15" w14:textId="77777777" w:rsidR="00B64EB0" w:rsidRPr="00682D0E" w:rsidRDefault="00B64EB0" w:rsidP="00B64EB0">
      <w:pPr>
        <w:spacing w:line="360" w:lineRule="auto"/>
        <w:ind w:firstLine="709"/>
        <w:jc w:val="both"/>
        <w:rPr>
          <w:rFonts w:eastAsia="Calibri"/>
          <w:b/>
          <w:color w:val="000000"/>
          <w:sz w:val="28"/>
          <w:szCs w:val="28"/>
          <w:lang w:val="kk-KZ" w:eastAsia="en-US"/>
        </w:rPr>
      </w:pPr>
      <w:r w:rsidRPr="00682D0E">
        <w:rPr>
          <w:rFonts w:eastAsia="Calibri"/>
          <w:b/>
          <w:color w:val="000000"/>
          <w:sz w:val="28"/>
          <w:szCs w:val="28"/>
          <w:lang w:val="kk-KZ" w:eastAsia="en-US"/>
        </w:rPr>
        <w:t>1.4 Қызылшаға қарсы вакцинацияның тиімділігі</w:t>
      </w:r>
    </w:p>
    <w:p w14:paraId="1CD93939" w14:textId="77777777" w:rsidR="00125C39" w:rsidRPr="00125C39" w:rsidRDefault="000B30EC" w:rsidP="00600CEE">
      <w:pPr>
        <w:spacing w:line="360" w:lineRule="auto"/>
        <w:ind w:firstLine="709"/>
        <w:jc w:val="both"/>
        <w:rPr>
          <w:rFonts w:eastAsia="Calibri"/>
          <w:sz w:val="28"/>
          <w:szCs w:val="28"/>
          <w:lang w:val="kk-KZ" w:eastAsia="en-US"/>
        </w:rPr>
      </w:pPr>
      <w:r>
        <w:rPr>
          <w:rFonts w:eastAsia="Calibri"/>
          <w:color w:val="000000"/>
          <w:sz w:val="28"/>
          <w:szCs w:val="28"/>
          <w:lang w:val="kk-KZ" w:eastAsia="en-US"/>
        </w:rPr>
        <w:t xml:space="preserve">Жұқпалы аурулардың сырқаттанушылығының төмендеуі өлім көрсеткішін айтарлықтай дәрежеде азайтады және өмір сүру ұзақтығын ұлғайтып, экономикалық шығындарды азайтуға маңызды үлес қосады </w:t>
      </w:r>
      <w:r w:rsidR="00125C39" w:rsidRPr="00125C39">
        <w:rPr>
          <w:rFonts w:eastAsia="Calibri"/>
          <w:sz w:val="28"/>
          <w:szCs w:val="28"/>
          <w:lang w:val="kk-KZ" w:eastAsia="en-US"/>
        </w:rPr>
        <w:t>[</w:t>
      </w:r>
      <w:r w:rsidR="00803664">
        <w:rPr>
          <w:rFonts w:eastAsia="Calibri"/>
          <w:sz w:val="28"/>
          <w:szCs w:val="28"/>
          <w:lang w:val="kk-KZ" w:eastAsia="en-US"/>
        </w:rPr>
        <w:t>5</w:t>
      </w:r>
      <w:r w:rsidR="002D25D5">
        <w:rPr>
          <w:rFonts w:eastAsia="Calibri"/>
          <w:sz w:val="28"/>
          <w:szCs w:val="28"/>
          <w:lang w:val="kk-KZ" w:eastAsia="en-US"/>
        </w:rPr>
        <w:t>8</w:t>
      </w:r>
      <w:r w:rsidR="00125C39" w:rsidRPr="00125C39">
        <w:rPr>
          <w:rFonts w:eastAsia="Calibri"/>
          <w:sz w:val="28"/>
          <w:szCs w:val="28"/>
          <w:lang w:val="kk-KZ" w:eastAsia="en-US"/>
        </w:rPr>
        <w:t xml:space="preserve">]. </w:t>
      </w:r>
      <w:r>
        <w:rPr>
          <w:rFonts w:eastAsia="Calibri"/>
          <w:sz w:val="28"/>
          <w:szCs w:val="28"/>
          <w:lang w:val="kk-KZ" w:eastAsia="en-US"/>
        </w:rPr>
        <w:t xml:space="preserve">Көптеген елдерде вакцинопрофилактиканың экономикалық тиімділігі көрсеткіші соңғы он жылда оған қаражатты салу жайлы шешім қабылдауға қажетті шарт болып табылады. </w:t>
      </w:r>
      <w:r w:rsidR="00811978">
        <w:rPr>
          <w:rFonts w:eastAsia="Calibri"/>
          <w:sz w:val="28"/>
          <w:szCs w:val="28"/>
          <w:lang w:val="kk-KZ" w:eastAsia="en-US"/>
        </w:rPr>
        <w:t xml:space="preserve">Қызылша сырқатының бір оқиғасына есептегенде емдеу құны мен иммунизация бағдарламасына 209-480 евро құрады, ал </w:t>
      </w:r>
      <w:r w:rsidR="00C1718D">
        <w:rPr>
          <w:rFonts w:eastAsia="Calibri"/>
          <w:sz w:val="28"/>
          <w:szCs w:val="28"/>
          <w:lang w:val="kk-KZ" w:eastAsia="en-US"/>
        </w:rPr>
        <w:t>вакцинаға</w:t>
      </w:r>
      <w:r w:rsidR="00811978">
        <w:rPr>
          <w:rFonts w:eastAsia="Calibri"/>
          <w:sz w:val="28"/>
          <w:szCs w:val="28"/>
          <w:lang w:val="kk-KZ" w:eastAsia="en-US"/>
        </w:rPr>
        <w:t xml:space="preserve"> жұмсалатын қаржы қосымша шығындарды ескере отырып бір адамға 0,17-0,97 евро құрайды. Батыс Еуропада 2002-2003жж. </w:t>
      </w:r>
      <w:r w:rsidR="00C1718D">
        <w:rPr>
          <w:rFonts w:eastAsia="Calibri"/>
          <w:sz w:val="28"/>
          <w:szCs w:val="28"/>
          <w:lang w:val="kk-KZ" w:eastAsia="en-US"/>
        </w:rPr>
        <w:t>вакцинамен</w:t>
      </w:r>
      <w:r w:rsidR="00811978">
        <w:rPr>
          <w:rFonts w:eastAsia="Calibri"/>
          <w:sz w:val="28"/>
          <w:szCs w:val="28"/>
          <w:lang w:val="kk-KZ" w:eastAsia="en-US"/>
        </w:rPr>
        <w:t xml:space="preserve"> аз қамтудың салдарынан болған қызылшаның эпидемиялық өршуі кезінде госпитализациялау, емдеу мен басқа да шығындар 9,9-12,4 млн. евро құрады, </w:t>
      </w:r>
      <w:r w:rsidR="00A671F6">
        <w:rPr>
          <w:rFonts w:eastAsia="Calibri"/>
          <w:sz w:val="28"/>
          <w:szCs w:val="28"/>
          <w:lang w:val="kk-KZ" w:eastAsia="en-US"/>
        </w:rPr>
        <w:lastRenderedPageBreak/>
        <w:t xml:space="preserve">бұл 1,3 млн. астам балаларды екіреттік иммунизациялауға қажетті қаржы көлеміне тең </w:t>
      </w:r>
      <w:r w:rsidR="00125C39" w:rsidRPr="00125C39">
        <w:rPr>
          <w:rFonts w:eastAsia="Calibri"/>
          <w:sz w:val="28"/>
          <w:szCs w:val="28"/>
          <w:lang w:val="kk-KZ" w:eastAsia="en-US"/>
        </w:rPr>
        <w:t>[</w:t>
      </w:r>
      <w:r w:rsidR="002D25D5">
        <w:rPr>
          <w:rFonts w:eastAsia="Calibri"/>
          <w:sz w:val="28"/>
          <w:szCs w:val="28"/>
          <w:lang w:val="kk-KZ" w:eastAsia="en-US"/>
        </w:rPr>
        <w:t>59</w:t>
      </w:r>
      <w:r w:rsidR="00125C39" w:rsidRPr="00125C39">
        <w:rPr>
          <w:rFonts w:eastAsia="Calibri"/>
          <w:sz w:val="28"/>
          <w:szCs w:val="28"/>
          <w:lang w:val="kk-KZ" w:eastAsia="en-US"/>
        </w:rPr>
        <w:t>].</w:t>
      </w:r>
    </w:p>
    <w:p w14:paraId="54750025" w14:textId="77777777" w:rsidR="00125C39" w:rsidRPr="00125C39" w:rsidRDefault="00A671F6" w:rsidP="00600CEE">
      <w:pPr>
        <w:spacing w:line="360" w:lineRule="auto"/>
        <w:ind w:firstLine="709"/>
        <w:jc w:val="both"/>
        <w:rPr>
          <w:rFonts w:eastAsia="Calibri"/>
          <w:sz w:val="28"/>
          <w:szCs w:val="28"/>
          <w:lang w:val="kk-KZ" w:eastAsia="en-US"/>
        </w:rPr>
      </w:pPr>
      <w:r w:rsidRPr="0057542B">
        <w:rPr>
          <w:rFonts w:eastAsia="Calibri"/>
          <w:sz w:val="28"/>
          <w:szCs w:val="28"/>
          <w:lang w:val="kk-KZ" w:eastAsia="en-US"/>
        </w:rPr>
        <w:t>2000ж. Ресейде жасалған сериясы 403 эпидемиялық паротит пен қы</w:t>
      </w:r>
      <w:r w:rsidR="0045597E" w:rsidRPr="0057542B">
        <w:rPr>
          <w:rFonts w:eastAsia="Calibri"/>
          <w:sz w:val="28"/>
          <w:szCs w:val="28"/>
          <w:lang w:val="kk-KZ" w:eastAsia="en-US"/>
        </w:rPr>
        <w:t xml:space="preserve">зылшаға қарсы </w:t>
      </w:r>
      <w:r w:rsidR="00EA1772" w:rsidRPr="0057542B">
        <w:rPr>
          <w:rFonts w:eastAsia="Calibri"/>
          <w:sz w:val="28"/>
          <w:szCs w:val="28"/>
          <w:lang w:val="kk-KZ" w:eastAsia="en-US"/>
        </w:rPr>
        <w:t xml:space="preserve">дивакцинаны қолданудың экономикалық тиімділігін бағалау кезінде </w:t>
      </w:r>
      <w:r w:rsidR="00C1718D">
        <w:rPr>
          <w:rFonts w:eastAsia="Calibri"/>
          <w:sz w:val="28"/>
          <w:szCs w:val="28"/>
          <w:lang w:val="kk-KZ" w:eastAsia="en-US"/>
        </w:rPr>
        <w:t>вакцинаға</w:t>
      </w:r>
      <w:r w:rsidR="00EA1772" w:rsidRPr="0057542B">
        <w:rPr>
          <w:rFonts w:eastAsia="Calibri"/>
          <w:sz w:val="28"/>
          <w:szCs w:val="28"/>
          <w:lang w:val="kk-KZ" w:eastAsia="en-US"/>
        </w:rPr>
        <w:t xml:space="preserve"> кеткен шығын – 1,3 млн. рублей</w:t>
      </w:r>
      <w:r w:rsidR="00554188" w:rsidRPr="0057542B">
        <w:rPr>
          <w:rFonts w:eastAsia="Calibri"/>
          <w:sz w:val="28"/>
          <w:szCs w:val="28"/>
          <w:lang w:val="kk-KZ" w:eastAsia="en-US"/>
        </w:rPr>
        <w:t xml:space="preserve"> құрады, ол 6,4 млн. рублей көлеміндегі шығынды болдырмай, жұмсалған 1 рубль шығынға 1,3 рублей көлемінде ұтыс сай келді. </w:t>
      </w:r>
      <w:r w:rsidR="00554188">
        <w:rPr>
          <w:rFonts w:eastAsia="Calibri"/>
          <w:sz w:val="28"/>
          <w:szCs w:val="28"/>
          <w:lang w:val="kk-KZ" w:eastAsia="en-US"/>
        </w:rPr>
        <w:t xml:space="preserve">Мысалы, 2010 жылы Монғолияда халыққа кеңауқымды иммунизация жүргізу нәтижесінде қызылшаға қарсы профилактикалық </w:t>
      </w:r>
      <w:r w:rsidR="00554188" w:rsidRPr="00B37431">
        <w:rPr>
          <w:rFonts w:eastAsia="Calibri"/>
          <w:sz w:val="28"/>
          <w:szCs w:val="28"/>
          <w:lang w:val="kk-KZ" w:eastAsia="en-US"/>
        </w:rPr>
        <w:t>екпемен</w:t>
      </w:r>
      <w:r w:rsidR="00554188">
        <w:rPr>
          <w:rFonts w:eastAsia="Calibri"/>
          <w:sz w:val="28"/>
          <w:szCs w:val="28"/>
          <w:lang w:val="kk-KZ" w:eastAsia="en-US"/>
        </w:rPr>
        <w:t xml:space="preserve"> қамту деңгейі – 96,9% құрады. </w:t>
      </w:r>
      <w:r w:rsidR="0057542B">
        <w:rPr>
          <w:rFonts w:eastAsia="Calibri"/>
          <w:sz w:val="28"/>
          <w:szCs w:val="28"/>
          <w:lang w:val="kk-KZ" w:eastAsia="en-US"/>
        </w:rPr>
        <w:t xml:space="preserve">Бұл арнайы профилактика құралдарымен басқарылатын жұқпаның сырқаттанушылығының біршама төмендеуіне алып келді. Осылайша, елде соңғы 10 жылда қызылшамен сырқаттанушылық 100 000 адамға шаққанда 0,9-1,0 деңгейінде тұрақталды </w:t>
      </w:r>
      <w:r w:rsidR="00125C39" w:rsidRPr="00125C39">
        <w:rPr>
          <w:rFonts w:eastAsia="Calibri"/>
          <w:sz w:val="28"/>
          <w:szCs w:val="28"/>
          <w:lang w:val="kk-KZ" w:eastAsia="en-US"/>
        </w:rPr>
        <w:t>[</w:t>
      </w:r>
      <w:r w:rsidR="00803664">
        <w:rPr>
          <w:rFonts w:eastAsia="Calibri"/>
          <w:sz w:val="28"/>
          <w:szCs w:val="28"/>
          <w:lang w:val="kk-KZ" w:eastAsia="en-US"/>
        </w:rPr>
        <w:t>4</w:t>
      </w:r>
      <w:r w:rsidR="002D25D5">
        <w:rPr>
          <w:rFonts w:eastAsia="Calibri"/>
          <w:sz w:val="28"/>
          <w:szCs w:val="28"/>
          <w:lang w:val="kk-KZ" w:eastAsia="en-US"/>
        </w:rPr>
        <w:t>7, 60</w:t>
      </w:r>
      <w:r w:rsidR="00125C39" w:rsidRPr="00125C39">
        <w:rPr>
          <w:rFonts w:eastAsia="Calibri"/>
          <w:sz w:val="28"/>
          <w:szCs w:val="28"/>
          <w:lang w:val="kk-KZ" w:eastAsia="en-US"/>
        </w:rPr>
        <w:t>].</w:t>
      </w:r>
    </w:p>
    <w:p w14:paraId="27936D60" w14:textId="77777777" w:rsidR="00125C39" w:rsidRPr="00125C39" w:rsidRDefault="0057542B" w:rsidP="00600CEE">
      <w:pPr>
        <w:spacing w:line="360" w:lineRule="auto"/>
        <w:ind w:firstLine="709"/>
        <w:contextualSpacing/>
        <w:jc w:val="both"/>
        <w:rPr>
          <w:rFonts w:eastAsia="Calibri"/>
          <w:sz w:val="28"/>
          <w:szCs w:val="28"/>
          <w:lang w:val="kk-KZ" w:eastAsia="en-US"/>
        </w:rPr>
      </w:pPr>
      <w:r>
        <w:rPr>
          <w:rFonts w:eastAsia="Calibri"/>
          <w:sz w:val="28"/>
          <w:szCs w:val="28"/>
          <w:lang w:val="kk-KZ" w:eastAsia="en-US"/>
        </w:rPr>
        <w:t xml:space="preserve">Қызылша </w:t>
      </w:r>
      <w:r w:rsidR="009A18A0">
        <w:rPr>
          <w:rFonts w:eastAsia="Calibri"/>
          <w:sz w:val="28"/>
          <w:szCs w:val="28"/>
          <w:lang w:val="kk-KZ" w:eastAsia="en-US"/>
        </w:rPr>
        <w:t>адамзат қоғамына моральді және экономикалық шығын</w:t>
      </w:r>
      <w:r w:rsidR="004325AA">
        <w:rPr>
          <w:rFonts w:eastAsia="Calibri"/>
          <w:sz w:val="28"/>
          <w:szCs w:val="28"/>
          <w:lang w:val="kk-KZ" w:eastAsia="en-US"/>
        </w:rPr>
        <w:t xml:space="preserve"> әкелуін тоқтататын</w:t>
      </w:r>
      <w:r w:rsidR="0012507A">
        <w:rPr>
          <w:rFonts w:eastAsia="Calibri"/>
          <w:sz w:val="28"/>
          <w:szCs w:val="28"/>
          <w:lang w:val="kk-KZ" w:eastAsia="en-US"/>
        </w:rPr>
        <w:t xml:space="preserve"> </w:t>
      </w:r>
      <w:r w:rsidR="006569F1">
        <w:rPr>
          <w:rFonts w:eastAsia="Calibri"/>
          <w:sz w:val="28"/>
          <w:szCs w:val="28"/>
          <w:lang w:val="kk-KZ" w:eastAsia="en-US"/>
        </w:rPr>
        <w:t>нағыз шешектің</w:t>
      </w:r>
      <w:r w:rsidR="0012507A">
        <w:rPr>
          <w:rFonts w:eastAsia="Calibri"/>
          <w:sz w:val="28"/>
          <w:szCs w:val="28"/>
          <w:lang w:val="kk-KZ" w:eastAsia="en-US"/>
        </w:rPr>
        <w:t xml:space="preserve"> мен полиомиелиттен кейінгі</w:t>
      </w:r>
      <w:r w:rsidR="009A18A0">
        <w:rPr>
          <w:rFonts w:eastAsia="Calibri"/>
          <w:sz w:val="28"/>
          <w:szCs w:val="28"/>
          <w:lang w:val="kk-KZ" w:eastAsia="en-US"/>
        </w:rPr>
        <w:t xml:space="preserve"> </w:t>
      </w:r>
      <w:r w:rsidR="004325AA">
        <w:rPr>
          <w:rFonts w:eastAsia="Calibri"/>
          <w:sz w:val="28"/>
          <w:szCs w:val="28"/>
          <w:lang w:val="kk-KZ" w:eastAsia="en-US"/>
        </w:rPr>
        <w:t xml:space="preserve">үшінші жұқпа болуы мүмкін </w:t>
      </w:r>
      <w:r w:rsidR="00125C39" w:rsidRPr="00125C39">
        <w:rPr>
          <w:rFonts w:eastAsia="Calibri"/>
          <w:sz w:val="28"/>
          <w:szCs w:val="28"/>
          <w:lang w:val="kk-KZ" w:eastAsia="en-US"/>
        </w:rPr>
        <w:t>[6</w:t>
      </w:r>
      <w:r w:rsidR="009025F0">
        <w:rPr>
          <w:rFonts w:eastAsia="Calibri"/>
          <w:sz w:val="28"/>
          <w:szCs w:val="28"/>
          <w:lang w:val="kk-KZ" w:eastAsia="en-US"/>
        </w:rPr>
        <w:t>1</w:t>
      </w:r>
      <w:r w:rsidR="00125C39" w:rsidRPr="00125C39">
        <w:rPr>
          <w:rFonts w:eastAsia="Calibri"/>
          <w:sz w:val="28"/>
          <w:szCs w:val="28"/>
          <w:lang w:val="kk-KZ" w:eastAsia="en-US"/>
        </w:rPr>
        <w:t xml:space="preserve">]. </w:t>
      </w:r>
      <w:r w:rsidR="008D0018">
        <w:rPr>
          <w:rFonts w:eastAsia="Calibri"/>
          <w:sz w:val="28"/>
          <w:szCs w:val="28"/>
          <w:lang w:val="kk-KZ" w:eastAsia="en-US"/>
        </w:rPr>
        <w:t>ДД</w:t>
      </w:r>
      <w:r w:rsidR="004325AA">
        <w:rPr>
          <w:rFonts w:eastAsia="Calibri"/>
          <w:sz w:val="28"/>
          <w:szCs w:val="28"/>
          <w:lang w:val="kk-KZ" w:eastAsia="en-US"/>
        </w:rPr>
        <w:t xml:space="preserve">Ұ қызылша, кейіннен қызамықты қоса арнайы иммунопрофилактика көмегімен ғаламдық эрадикациялау мақсаты ретінде таңдап алды </w:t>
      </w:r>
      <w:r w:rsidR="00125C39" w:rsidRPr="00125C39">
        <w:rPr>
          <w:rFonts w:eastAsia="Calibri"/>
          <w:sz w:val="28"/>
          <w:szCs w:val="28"/>
          <w:lang w:val="kk-KZ" w:eastAsia="en-US"/>
        </w:rPr>
        <w:t>[6</w:t>
      </w:r>
      <w:r w:rsidR="009025F0">
        <w:rPr>
          <w:rFonts w:eastAsia="Calibri"/>
          <w:sz w:val="28"/>
          <w:szCs w:val="28"/>
          <w:lang w:val="kk-KZ" w:eastAsia="en-US"/>
        </w:rPr>
        <w:t>2</w:t>
      </w:r>
      <w:r w:rsidR="00125C39" w:rsidRPr="00125C39">
        <w:rPr>
          <w:rFonts w:eastAsia="Calibri"/>
          <w:sz w:val="28"/>
          <w:szCs w:val="28"/>
          <w:lang w:val="kk-KZ" w:eastAsia="en-US"/>
        </w:rPr>
        <w:t>].</w:t>
      </w:r>
    </w:p>
    <w:p w14:paraId="5DD7BEDC" w14:textId="77777777" w:rsidR="00125C39" w:rsidRPr="00682D0E" w:rsidRDefault="00AB691A" w:rsidP="00600CEE">
      <w:pPr>
        <w:spacing w:line="360" w:lineRule="auto"/>
        <w:ind w:firstLine="709"/>
        <w:jc w:val="both"/>
        <w:rPr>
          <w:rFonts w:eastAsia="Calibri"/>
          <w:b/>
          <w:sz w:val="28"/>
          <w:szCs w:val="28"/>
          <w:lang w:val="kk-KZ" w:eastAsia="en-US"/>
        </w:rPr>
      </w:pPr>
      <w:r w:rsidRPr="00682D0E">
        <w:rPr>
          <w:rFonts w:eastAsia="Calibri"/>
          <w:b/>
          <w:sz w:val="28"/>
          <w:szCs w:val="28"/>
          <w:lang w:val="kk-KZ" w:eastAsia="en-US"/>
        </w:rPr>
        <w:t>1.</w:t>
      </w:r>
      <w:r w:rsidR="005546AF" w:rsidRPr="00682D0E">
        <w:rPr>
          <w:rFonts w:eastAsia="Calibri"/>
          <w:b/>
          <w:sz w:val="28"/>
          <w:szCs w:val="28"/>
          <w:lang w:val="kk-KZ" w:eastAsia="en-US"/>
        </w:rPr>
        <w:t>5</w:t>
      </w:r>
      <w:r w:rsidR="00287720" w:rsidRPr="00682D0E">
        <w:rPr>
          <w:rFonts w:eastAsia="Calibri"/>
          <w:b/>
          <w:sz w:val="28"/>
          <w:szCs w:val="28"/>
          <w:lang w:val="kk-KZ" w:eastAsia="en-US"/>
        </w:rPr>
        <w:t xml:space="preserve"> </w:t>
      </w:r>
      <w:r w:rsidR="004325AA" w:rsidRPr="00682D0E">
        <w:rPr>
          <w:rFonts w:eastAsia="Calibri"/>
          <w:b/>
          <w:sz w:val="28"/>
          <w:szCs w:val="28"/>
          <w:lang w:val="kk-KZ" w:eastAsia="en-US"/>
        </w:rPr>
        <w:t>Қызылшаның</w:t>
      </w:r>
      <w:r w:rsidR="00FF3AF3" w:rsidRPr="00682D0E">
        <w:rPr>
          <w:rFonts w:eastAsia="Calibri"/>
          <w:b/>
          <w:sz w:val="28"/>
          <w:szCs w:val="28"/>
          <w:lang w:val="kk-KZ" w:eastAsia="en-US"/>
        </w:rPr>
        <w:t xml:space="preserve"> ж</w:t>
      </w:r>
      <w:r w:rsidR="004325AA" w:rsidRPr="00682D0E">
        <w:rPr>
          <w:rFonts w:eastAsia="Calibri"/>
          <w:b/>
          <w:sz w:val="28"/>
          <w:szCs w:val="28"/>
          <w:lang w:val="kk-KZ" w:eastAsia="en-US"/>
        </w:rPr>
        <w:t>аhандық элиминация бағдарламасы</w:t>
      </w:r>
    </w:p>
    <w:p w14:paraId="38C1E699" w14:textId="77777777" w:rsidR="00125C39" w:rsidRPr="004E2CF6" w:rsidRDefault="00FF3AF3" w:rsidP="004E2CF6">
      <w:pPr>
        <w:widowControl w:val="0"/>
        <w:shd w:val="clear" w:color="auto" w:fill="FFFFFF"/>
        <w:spacing w:line="360" w:lineRule="auto"/>
        <w:ind w:firstLine="709"/>
        <w:jc w:val="both"/>
        <w:rPr>
          <w:rFonts w:eastAsiaTheme="minorHAnsi"/>
          <w:sz w:val="28"/>
          <w:szCs w:val="28"/>
          <w:lang w:val="kk-KZ" w:eastAsia="en-US"/>
        </w:rPr>
      </w:pPr>
      <w:r w:rsidRPr="000E4032">
        <w:rPr>
          <w:rFonts w:eastAsia="Calibri"/>
          <w:sz w:val="28"/>
          <w:szCs w:val="28"/>
          <w:lang w:val="kk-KZ" w:eastAsia="en-US"/>
        </w:rPr>
        <w:t xml:space="preserve">Көптеген вирустық аурулармен күресу құралы болып, осы жұқпаларды бақылау ғана емес, сонымен қатар олардың жаhандық жойылуы туралы сұрақты шешуде </w:t>
      </w:r>
      <w:r w:rsidR="00C1718D">
        <w:rPr>
          <w:rFonts w:eastAsia="Calibri"/>
          <w:sz w:val="28"/>
          <w:szCs w:val="28"/>
          <w:lang w:val="kk-KZ" w:eastAsia="en-US"/>
        </w:rPr>
        <w:t>вакцина</w:t>
      </w:r>
      <w:r w:rsidRPr="000E4032">
        <w:rPr>
          <w:rFonts w:eastAsia="Calibri"/>
          <w:sz w:val="28"/>
          <w:szCs w:val="28"/>
          <w:lang w:val="kk-KZ" w:eastAsia="en-US"/>
        </w:rPr>
        <w:t xml:space="preserve"> негізгі орынды алады </w:t>
      </w:r>
      <w:r w:rsidR="00125C39" w:rsidRPr="000E4032">
        <w:rPr>
          <w:rFonts w:eastAsia="Calibri"/>
          <w:sz w:val="28"/>
          <w:szCs w:val="28"/>
          <w:lang w:val="kk-KZ" w:eastAsia="en-US"/>
        </w:rPr>
        <w:t>[6</w:t>
      </w:r>
      <w:r w:rsidR="009025F0" w:rsidRPr="000E4032">
        <w:rPr>
          <w:rFonts w:eastAsia="Calibri"/>
          <w:sz w:val="28"/>
          <w:szCs w:val="28"/>
          <w:lang w:val="kk-KZ" w:eastAsia="en-US"/>
        </w:rPr>
        <w:t>3</w:t>
      </w:r>
      <w:r w:rsidR="00125C39" w:rsidRPr="000E4032">
        <w:rPr>
          <w:rFonts w:eastAsia="Calibri"/>
          <w:sz w:val="28"/>
          <w:szCs w:val="28"/>
          <w:lang w:val="kk-KZ" w:eastAsia="en-US"/>
        </w:rPr>
        <w:t xml:space="preserve">]. </w:t>
      </w:r>
      <w:r w:rsidRPr="000E4032">
        <w:rPr>
          <w:rFonts w:eastAsia="Calibri"/>
          <w:sz w:val="28"/>
          <w:szCs w:val="28"/>
          <w:lang w:val="kk-KZ" w:eastAsia="en-US"/>
        </w:rPr>
        <w:t>Заманауи қауіпсі</w:t>
      </w:r>
      <w:r w:rsidR="00BA6ED4" w:rsidRPr="000E4032">
        <w:rPr>
          <w:rFonts w:eastAsia="Calibri"/>
          <w:sz w:val="28"/>
          <w:szCs w:val="28"/>
          <w:lang w:val="kk-KZ" w:eastAsia="en-US"/>
        </w:rPr>
        <w:t xml:space="preserve">з және жоғарыиммунды </w:t>
      </w:r>
      <w:r w:rsidR="00C1718D">
        <w:rPr>
          <w:rFonts w:eastAsia="Calibri"/>
          <w:sz w:val="28"/>
          <w:szCs w:val="28"/>
          <w:lang w:val="kk-KZ" w:eastAsia="en-US"/>
        </w:rPr>
        <w:t>вакциналардың</w:t>
      </w:r>
      <w:r w:rsidR="00BA6ED4" w:rsidRPr="000E4032">
        <w:rPr>
          <w:rFonts w:eastAsia="Calibri"/>
          <w:sz w:val="28"/>
          <w:szCs w:val="28"/>
          <w:lang w:val="kk-KZ" w:eastAsia="en-US"/>
        </w:rPr>
        <w:t xml:space="preserve"> болуы, иммунопрофилактиканы ұйымдастыруда жарты</w:t>
      </w:r>
      <w:r w:rsidR="00CD5483" w:rsidRPr="000E4032">
        <w:rPr>
          <w:rFonts w:eastAsia="Calibri"/>
          <w:sz w:val="28"/>
          <w:szCs w:val="28"/>
          <w:lang w:val="kk-KZ" w:eastAsia="en-US"/>
        </w:rPr>
        <w:t xml:space="preserve"> </w:t>
      </w:r>
      <w:r w:rsidR="00BA6ED4" w:rsidRPr="000E4032">
        <w:rPr>
          <w:rFonts w:eastAsia="Calibri"/>
          <w:sz w:val="28"/>
          <w:szCs w:val="28"/>
          <w:lang w:val="kk-KZ" w:eastAsia="en-US"/>
        </w:rPr>
        <w:t>ғасырдан</w:t>
      </w:r>
      <w:r w:rsidR="00CD5483" w:rsidRPr="000E4032">
        <w:rPr>
          <w:rFonts w:eastAsia="Calibri"/>
          <w:sz w:val="28"/>
          <w:szCs w:val="28"/>
          <w:lang w:val="kk-KZ" w:eastAsia="en-US"/>
        </w:rPr>
        <w:t xml:space="preserve"> аса тәжірибесі </w:t>
      </w:r>
      <w:r w:rsidR="00A42109" w:rsidRPr="000E4032">
        <w:rPr>
          <w:rFonts w:eastAsia="Calibri"/>
          <w:sz w:val="28"/>
          <w:szCs w:val="28"/>
          <w:lang w:val="kk-KZ" w:eastAsia="en-US"/>
        </w:rPr>
        <w:t xml:space="preserve">бар </w:t>
      </w:r>
      <w:r w:rsidR="00D71E56" w:rsidRPr="000E4032">
        <w:rPr>
          <w:rFonts w:eastAsia="Calibri"/>
          <w:sz w:val="28"/>
          <w:szCs w:val="28"/>
          <w:lang w:val="kk-KZ" w:eastAsia="en-US"/>
        </w:rPr>
        <w:t>денсаулықсақтау ұйымына</w:t>
      </w:r>
      <w:r w:rsidR="009F267D" w:rsidRPr="000E4032">
        <w:rPr>
          <w:rFonts w:eastAsia="Calibri"/>
          <w:sz w:val="28"/>
          <w:szCs w:val="28"/>
          <w:lang w:val="kk-KZ" w:eastAsia="en-US"/>
        </w:rPr>
        <w:t xml:space="preserve"> көптеген «басқарылатын» жұқпалар бойынша сырқаттанушылықты </w:t>
      </w:r>
      <w:r w:rsidR="00A42109" w:rsidRPr="000E4032">
        <w:rPr>
          <w:rFonts w:eastAsia="Calibri"/>
          <w:sz w:val="28"/>
          <w:szCs w:val="28"/>
          <w:lang w:val="kk-KZ" w:eastAsia="en-US"/>
        </w:rPr>
        <w:t xml:space="preserve">тұрақтандыру </w:t>
      </w:r>
      <w:r w:rsidR="00D71E56" w:rsidRPr="000E4032">
        <w:rPr>
          <w:rFonts w:eastAsia="Calibri"/>
          <w:sz w:val="28"/>
          <w:szCs w:val="28"/>
          <w:lang w:val="kk-KZ" w:eastAsia="en-US"/>
        </w:rPr>
        <w:t>немесе элиминация бойынша мақсат қоюға мүмкіндік береді</w:t>
      </w:r>
      <w:r w:rsidR="00D71E56">
        <w:rPr>
          <w:rFonts w:eastAsia="Calibri"/>
          <w:sz w:val="28"/>
          <w:szCs w:val="28"/>
          <w:lang w:val="kk-KZ" w:eastAsia="en-US"/>
        </w:rPr>
        <w:t xml:space="preserve"> </w:t>
      </w:r>
      <w:r w:rsidR="00F77B34">
        <w:rPr>
          <w:rFonts w:eastAsia="Calibri"/>
          <w:sz w:val="28"/>
          <w:szCs w:val="28"/>
          <w:lang w:val="kk-KZ" w:eastAsia="en-US"/>
        </w:rPr>
        <w:t>[6</w:t>
      </w:r>
      <w:r w:rsidR="009025F0">
        <w:rPr>
          <w:rFonts w:eastAsia="Calibri"/>
          <w:sz w:val="28"/>
          <w:szCs w:val="28"/>
          <w:lang w:val="kk-KZ" w:eastAsia="en-US"/>
        </w:rPr>
        <w:t>4</w:t>
      </w:r>
      <w:r w:rsidR="00125C39" w:rsidRPr="00125C39">
        <w:rPr>
          <w:rFonts w:eastAsia="Calibri"/>
          <w:sz w:val="28"/>
          <w:szCs w:val="28"/>
          <w:lang w:val="kk-KZ" w:eastAsia="en-US"/>
        </w:rPr>
        <w:t xml:space="preserve">]. </w:t>
      </w:r>
      <w:r w:rsidR="00C1718D">
        <w:rPr>
          <w:rFonts w:eastAsia="Calibri"/>
          <w:sz w:val="28"/>
          <w:szCs w:val="28"/>
          <w:lang w:val="kk-KZ" w:eastAsia="en-US"/>
        </w:rPr>
        <w:t>Вакциналардың</w:t>
      </w:r>
      <w:r w:rsidR="00D71E56">
        <w:rPr>
          <w:rFonts w:eastAsia="Calibri"/>
          <w:sz w:val="28"/>
          <w:szCs w:val="28"/>
          <w:lang w:val="kk-KZ" w:eastAsia="en-US"/>
        </w:rPr>
        <w:t xml:space="preserve"> басты жетістігіне </w:t>
      </w:r>
      <w:r w:rsidR="006569F1">
        <w:rPr>
          <w:rFonts w:eastAsia="Calibri"/>
          <w:sz w:val="28"/>
          <w:szCs w:val="28"/>
          <w:lang w:val="kk-KZ" w:eastAsia="en-US"/>
        </w:rPr>
        <w:t>нағыз шешектің</w:t>
      </w:r>
      <w:r w:rsidR="00D71E56">
        <w:rPr>
          <w:rFonts w:eastAsia="Calibri"/>
          <w:sz w:val="28"/>
          <w:szCs w:val="28"/>
          <w:lang w:val="kk-KZ" w:eastAsia="en-US"/>
        </w:rPr>
        <w:t xml:space="preserve"> жойылуы, полиомиелит пен қызылшаның сырқаттанушылық деңгейінің азаюы жатады</w:t>
      </w:r>
      <w:r w:rsidR="00125C39" w:rsidRPr="00125C39">
        <w:rPr>
          <w:rFonts w:eastAsia="Calibri"/>
          <w:sz w:val="28"/>
          <w:szCs w:val="28"/>
          <w:lang w:val="kk-KZ" w:eastAsia="en-US"/>
        </w:rPr>
        <w:t xml:space="preserve"> [</w:t>
      </w:r>
      <w:r w:rsidR="000D3FCF">
        <w:rPr>
          <w:rFonts w:eastAsia="Calibri"/>
          <w:sz w:val="28"/>
          <w:szCs w:val="28"/>
          <w:lang w:val="kk-KZ" w:eastAsia="en-US"/>
        </w:rPr>
        <w:t xml:space="preserve">5, </w:t>
      </w:r>
      <w:r w:rsidR="00803664">
        <w:rPr>
          <w:rFonts w:eastAsia="Calibri"/>
          <w:sz w:val="28"/>
          <w:szCs w:val="28"/>
          <w:lang w:val="kk-KZ" w:eastAsia="en-US"/>
        </w:rPr>
        <w:t>6</w:t>
      </w:r>
      <w:r w:rsidR="009025F0">
        <w:rPr>
          <w:rFonts w:eastAsia="Calibri"/>
          <w:sz w:val="28"/>
          <w:szCs w:val="28"/>
          <w:lang w:val="kk-KZ" w:eastAsia="en-US"/>
        </w:rPr>
        <w:t>5</w:t>
      </w:r>
      <w:r w:rsidR="00803664">
        <w:rPr>
          <w:rFonts w:eastAsia="Calibri"/>
          <w:sz w:val="28"/>
          <w:szCs w:val="28"/>
          <w:lang w:val="kk-KZ" w:eastAsia="en-US"/>
        </w:rPr>
        <w:t>-6</w:t>
      </w:r>
      <w:r w:rsidR="009025F0">
        <w:rPr>
          <w:rFonts w:eastAsia="Calibri"/>
          <w:sz w:val="28"/>
          <w:szCs w:val="28"/>
          <w:lang w:val="kk-KZ" w:eastAsia="en-US"/>
        </w:rPr>
        <w:t>6</w:t>
      </w:r>
      <w:r w:rsidR="00125C39" w:rsidRPr="00125C39">
        <w:rPr>
          <w:rFonts w:eastAsia="Calibri"/>
          <w:sz w:val="28"/>
          <w:szCs w:val="28"/>
          <w:lang w:val="kk-KZ" w:eastAsia="en-US"/>
        </w:rPr>
        <w:t xml:space="preserve">]. </w:t>
      </w:r>
      <w:r w:rsidR="00D71E56">
        <w:rPr>
          <w:rFonts w:eastAsia="Calibri"/>
          <w:sz w:val="28"/>
          <w:szCs w:val="28"/>
          <w:lang w:val="kk-KZ" w:eastAsia="en-US"/>
        </w:rPr>
        <w:t xml:space="preserve">Арнайы профилактиканың арқасында қызылшамен сырқаттанушылық, летальді </w:t>
      </w:r>
      <w:r w:rsidR="00D71E56">
        <w:rPr>
          <w:rFonts w:eastAsia="Calibri"/>
          <w:sz w:val="28"/>
          <w:szCs w:val="28"/>
          <w:lang w:val="kk-KZ" w:eastAsia="en-US"/>
        </w:rPr>
        <w:lastRenderedPageBreak/>
        <w:t>жағдай, өлім көрсеткіші азайды, сырқаттанушылықтың жас бойынша таралуында өзгерістер</w:t>
      </w:r>
      <w:r w:rsidR="003A3650">
        <w:rPr>
          <w:rFonts w:eastAsia="Calibri"/>
          <w:sz w:val="28"/>
          <w:szCs w:val="28"/>
          <w:lang w:val="kk-KZ" w:eastAsia="en-US"/>
        </w:rPr>
        <w:t xml:space="preserve"> пайда болды [</w:t>
      </w:r>
      <w:r w:rsidR="00803664" w:rsidRPr="003A3650">
        <w:rPr>
          <w:rFonts w:eastAsiaTheme="minorHAnsi"/>
          <w:sz w:val="28"/>
          <w:szCs w:val="28"/>
          <w:lang w:val="kk-KZ" w:eastAsia="en-US"/>
        </w:rPr>
        <w:t>11</w:t>
      </w:r>
      <w:r w:rsidR="004E2CF6" w:rsidRPr="003A3650">
        <w:rPr>
          <w:rFonts w:eastAsiaTheme="minorHAnsi"/>
          <w:sz w:val="28"/>
          <w:szCs w:val="28"/>
          <w:lang w:val="kk-KZ" w:eastAsia="en-US"/>
        </w:rPr>
        <w:t>]</w:t>
      </w:r>
      <w:r w:rsidR="009025F0">
        <w:rPr>
          <w:rFonts w:eastAsiaTheme="minorHAnsi"/>
          <w:sz w:val="28"/>
          <w:szCs w:val="28"/>
          <w:lang w:val="kk-KZ" w:eastAsia="en-US"/>
        </w:rPr>
        <w:t>.</w:t>
      </w:r>
    </w:p>
    <w:p w14:paraId="01B84BE9" w14:textId="77777777" w:rsidR="00125C39" w:rsidRPr="00027C08" w:rsidRDefault="0064694A" w:rsidP="00600CEE">
      <w:pPr>
        <w:spacing w:line="360" w:lineRule="auto"/>
        <w:ind w:firstLine="709"/>
        <w:jc w:val="both"/>
        <w:rPr>
          <w:rFonts w:eastAsia="Calibri"/>
          <w:sz w:val="28"/>
          <w:szCs w:val="28"/>
          <w:lang w:val="kk-KZ" w:eastAsia="en-US"/>
        </w:rPr>
      </w:pPr>
      <w:r>
        <w:rPr>
          <w:rFonts w:eastAsia="Calibri"/>
          <w:sz w:val="28"/>
          <w:szCs w:val="28"/>
          <w:lang w:val="kk-KZ" w:eastAsia="en-US"/>
        </w:rPr>
        <w:t xml:space="preserve">Қызылшаны </w:t>
      </w:r>
      <w:r w:rsidR="00640C1E">
        <w:rPr>
          <w:rFonts w:eastAsia="Calibri"/>
          <w:sz w:val="28"/>
          <w:szCs w:val="28"/>
          <w:lang w:val="kk-KZ" w:eastAsia="en-US"/>
        </w:rPr>
        <w:t>жою</w:t>
      </w:r>
      <w:r>
        <w:rPr>
          <w:rFonts w:eastAsia="Calibri"/>
          <w:sz w:val="28"/>
          <w:szCs w:val="28"/>
          <w:lang w:val="kk-KZ" w:eastAsia="en-US"/>
        </w:rPr>
        <w:t xml:space="preserve"> мүмкіндігі қызылша вирусының тек жалғыз антигендік нұсқасының болуымен, табиғатта қызылша вирусының адамнан басқа резервуарының болмауымен байланысты. </w:t>
      </w:r>
      <w:r w:rsidR="002E395A">
        <w:rPr>
          <w:rFonts w:eastAsia="Calibri"/>
          <w:sz w:val="28"/>
          <w:szCs w:val="28"/>
          <w:lang w:val="kk-KZ" w:eastAsia="en-US"/>
        </w:rPr>
        <w:t>Қызылшаның жа</w:t>
      </w:r>
      <w:r w:rsidR="002E395A" w:rsidRPr="002E395A">
        <w:rPr>
          <w:rFonts w:eastAsia="Calibri"/>
          <w:sz w:val="28"/>
          <w:szCs w:val="28"/>
          <w:lang w:val="kk-KZ" w:eastAsia="en-US"/>
        </w:rPr>
        <w:t>h</w:t>
      </w:r>
      <w:r w:rsidR="002E395A">
        <w:rPr>
          <w:rFonts w:eastAsia="Calibri"/>
          <w:sz w:val="28"/>
          <w:szCs w:val="28"/>
          <w:lang w:val="kk-KZ" w:eastAsia="en-US"/>
        </w:rPr>
        <w:t xml:space="preserve">андық элиминациясына жету мүмкіндігінің тәжірибелік аспектілеріне халықты қызылшаға қарсы жаппай иммунизациялау нәтижесінде көптеген әлем елдерінде осы жұқпамен сырқаттанушылықтың төмендеуі, өлім көрсеткішінің </w:t>
      </w:r>
      <w:r w:rsidR="00640C1E">
        <w:rPr>
          <w:rFonts w:eastAsia="Calibri"/>
          <w:sz w:val="28"/>
          <w:szCs w:val="28"/>
          <w:lang w:val="kk-KZ" w:eastAsia="en-US"/>
        </w:rPr>
        <w:t>жойылуын</w:t>
      </w:r>
      <w:r w:rsidR="002E395A">
        <w:rPr>
          <w:rFonts w:eastAsia="Calibri"/>
          <w:sz w:val="28"/>
          <w:szCs w:val="28"/>
          <w:lang w:val="kk-KZ" w:eastAsia="en-US"/>
        </w:rPr>
        <w:t xml:space="preserve"> жатқызуға болады </w:t>
      </w:r>
      <w:r w:rsidR="00F77B34">
        <w:rPr>
          <w:rFonts w:eastAsia="Calibri"/>
          <w:sz w:val="28"/>
          <w:szCs w:val="28"/>
          <w:lang w:val="kk-KZ" w:eastAsia="en-US"/>
        </w:rPr>
        <w:t>[6</w:t>
      </w:r>
      <w:r w:rsidR="009025F0">
        <w:rPr>
          <w:rFonts w:eastAsia="Calibri"/>
          <w:sz w:val="28"/>
          <w:szCs w:val="28"/>
          <w:lang w:val="kk-KZ" w:eastAsia="en-US"/>
        </w:rPr>
        <w:t>1</w:t>
      </w:r>
      <w:r w:rsidR="00125C39" w:rsidRPr="00125C39">
        <w:rPr>
          <w:rFonts w:eastAsia="Calibri"/>
          <w:sz w:val="28"/>
          <w:szCs w:val="28"/>
          <w:lang w:val="kk-KZ" w:eastAsia="en-US"/>
        </w:rPr>
        <w:t>].</w:t>
      </w:r>
      <w:r w:rsidR="00C14294">
        <w:rPr>
          <w:rFonts w:eastAsia="Calibri"/>
          <w:sz w:val="28"/>
          <w:szCs w:val="28"/>
          <w:lang w:val="kk-KZ" w:eastAsia="en-US"/>
        </w:rPr>
        <w:t xml:space="preserve"> Қызылша жұқпасынан шығынды азайту </w:t>
      </w:r>
      <w:r w:rsidR="00C14294" w:rsidRPr="00027C08">
        <w:rPr>
          <w:rFonts w:eastAsia="Calibri"/>
          <w:sz w:val="28"/>
          <w:szCs w:val="28"/>
          <w:lang w:val="kk-KZ" w:eastAsia="en-US"/>
        </w:rPr>
        <w:t xml:space="preserve">үшін жұмсалатын </w:t>
      </w:r>
      <w:r w:rsidR="000E4032" w:rsidRPr="00027C08">
        <w:rPr>
          <w:rFonts w:eastAsia="Calibri"/>
          <w:sz w:val="28"/>
          <w:szCs w:val="28"/>
          <w:lang w:val="kk-KZ" w:eastAsia="en-US"/>
        </w:rPr>
        <w:t xml:space="preserve">күштер жергілікті қызылша оқиғаларын (қызылшаның элиминациясы) </w:t>
      </w:r>
      <w:r w:rsidR="00640C1E">
        <w:rPr>
          <w:rFonts w:eastAsia="Calibri"/>
          <w:sz w:val="28"/>
          <w:szCs w:val="28"/>
          <w:lang w:val="kk-KZ" w:eastAsia="en-US"/>
        </w:rPr>
        <w:t>жою</w:t>
      </w:r>
      <w:r w:rsidR="000E4032" w:rsidRPr="00027C08">
        <w:rPr>
          <w:rFonts w:eastAsia="Calibri"/>
          <w:sz w:val="28"/>
          <w:szCs w:val="28"/>
          <w:lang w:val="kk-KZ" w:eastAsia="en-US"/>
        </w:rPr>
        <w:t xml:space="preserve"> бағдарламасын жасап шығуға әкелді</w:t>
      </w:r>
      <w:r w:rsidR="00D425D9" w:rsidRPr="00027C08">
        <w:rPr>
          <w:rFonts w:eastAsia="Calibri"/>
          <w:sz w:val="28"/>
          <w:szCs w:val="28"/>
          <w:lang w:val="kk-KZ" w:eastAsia="en-US"/>
        </w:rPr>
        <w:t xml:space="preserve"> [</w:t>
      </w:r>
      <w:r w:rsidR="00803664" w:rsidRPr="00027C08">
        <w:rPr>
          <w:rFonts w:eastAsia="Calibri"/>
          <w:sz w:val="28"/>
          <w:szCs w:val="28"/>
          <w:lang w:val="kk-KZ" w:eastAsia="en-US"/>
        </w:rPr>
        <w:t>6</w:t>
      </w:r>
      <w:r w:rsidR="009025F0" w:rsidRPr="00027C08">
        <w:rPr>
          <w:rFonts w:eastAsia="Calibri"/>
          <w:sz w:val="28"/>
          <w:szCs w:val="28"/>
          <w:lang w:val="kk-KZ" w:eastAsia="en-US"/>
        </w:rPr>
        <w:t>7</w:t>
      </w:r>
      <w:r w:rsidR="00D425D9" w:rsidRPr="00027C08">
        <w:rPr>
          <w:rFonts w:eastAsia="Calibri"/>
          <w:sz w:val="28"/>
          <w:szCs w:val="28"/>
          <w:lang w:val="kk-KZ" w:eastAsia="en-US"/>
        </w:rPr>
        <w:t>].</w:t>
      </w:r>
    </w:p>
    <w:p w14:paraId="1644D255" w14:textId="77777777" w:rsidR="00125C39" w:rsidRPr="00125C39" w:rsidRDefault="008D0018" w:rsidP="00600CEE">
      <w:pPr>
        <w:spacing w:line="360" w:lineRule="auto"/>
        <w:ind w:firstLine="709"/>
        <w:jc w:val="both"/>
        <w:rPr>
          <w:rFonts w:eastAsia="Calibri"/>
          <w:sz w:val="28"/>
          <w:szCs w:val="28"/>
          <w:lang w:val="kk-KZ" w:eastAsia="en-US"/>
        </w:rPr>
      </w:pPr>
      <w:r>
        <w:rPr>
          <w:rFonts w:eastAsia="Calibri"/>
          <w:sz w:val="28"/>
          <w:szCs w:val="28"/>
          <w:lang w:val="kk-KZ" w:eastAsia="en-US"/>
        </w:rPr>
        <w:t>ДД</w:t>
      </w:r>
      <w:r w:rsidR="00C86341" w:rsidRPr="00027C08">
        <w:rPr>
          <w:rFonts w:eastAsia="Calibri"/>
          <w:sz w:val="28"/>
          <w:szCs w:val="28"/>
          <w:lang w:val="kk-KZ" w:eastAsia="en-US"/>
        </w:rPr>
        <w:t>Ұ аумақтық Еуропа бюросында</w:t>
      </w:r>
      <w:r w:rsidR="00761BF0" w:rsidRPr="00027C08">
        <w:rPr>
          <w:rFonts w:eastAsia="Calibri"/>
          <w:sz w:val="28"/>
          <w:szCs w:val="28"/>
          <w:lang w:val="kk-KZ" w:eastAsia="en-US"/>
        </w:rPr>
        <w:t xml:space="preserve"> туа біткен </w:t>
      </w:r>
      <w:r w:rsidR="00C67AE2" w:rsidRPr="00027C08">
        <w:rPr>
          <w:rFonts w:eastAsia="Calibri"/>
          <w:sz w:val="28"/>
          <w:szCs w:val="28"/>
          <w:lang w:val="kk-KZ" w:eastAsia="en-US"/>
        </w:rPr>
        <w:t>қызамық жұқпасының профилактикасы</w:t>
      </w:r>
      <w:r w:rsidR="00C86341" w:rsidRPr="00027C08">
        <w:rPr>
          <w:rFonts w:eastAsia="Calibri"/>
          <w:sz w:val="28"/>
          <w:szCs w:val="28"/>
          <w:lang w:val="kk-KZ" w:eastAsia="en-US"/>
        </w:rPr>
        <w:t xml:space="preserve"> мен қызылшаның, қызамықтың элиминациясы жайлы Стратегиялық бағдарламасы әзірленді және ол мақсатқа 2010 жылы жету көзделген. Элиминация</w:t>
      </w:r>
      <w:r w:rsidR="00C86341">
        <w:rPr>
          <w:rFonts w:eastAsia="Calibri"/>
          <w:sz w:val="28"/>
          <w:szCs w:val="28"/>
          <w:lang w:val="kk-KZ" w:eastAsia="en-US"/>
        </w:rPr>
        <w:t xml:space="preserve"> жетістіктерінің </w:t>
      </w:r>
      <w:r w:rsidR="00DD0626">
        <w:rPr>
          <w:rFonts w:eastAsia="Calibri"/>
          <w:sz w:val="28"/>
          <w:szCs w:val="28"/>
          <w:lang w:val="kk-KZ" w:eastAsia="en-US"/>
        </w:rPr>
        <w:t xml:space="preserve">негізгі критериялары ретінде төмен деңгейлі сырқаттанушылық (1 млн. тұрғынға 1 жергілікті оқиғадан аз) және </w:t>
      </w:r>
      <w:r w:rsidR="00C1718D">
        <w:rPr>
          <w:rFonts w:eastAsia="Calibri"/>
          <w:sz w:val="28"/>
          <w:szCs w:val="28"/>
          <w:lang w:val="kk-KZ" w:eastAsia="en-US"/>
        </w:rPr>
        <w:t>вакцинаның</w:t>
      </w:r>
      <w:r w:rsidR="00DD0626">
        <w:rPr>
          <w:rFonts w:eastAsia="Calibri"/>
          <w:sz w:val="28"/>
          <w:szCs w:val="28"/>
          <w:lang w:val="kk-KZ" w:eastAsia="en-US"/>
        </w:rPr>
        <w:t xml:space="preserve"> екі дозасымен (95% жоғары) толықтай қамту жатқызылады</w:t>
      </w:r>
      <w:r w:rsidR="00EB1E75">
        <w:rPr>
          <w:rFonts w:eastAsia="Calibri"/>
          <w:sz w:val="28"/>
          <w:szCs w:val="28"/>
          <w:lang w:val="kk-KZ" w:eastAsia="en-US"/>
        </w:rPr>
        <w:t xml:space="preserve"> </w:t>
      </w:r>
      <w:r w:rsidR="00125C39" w:rsidRPr="00125C39">
        <w:rPr>
          <w:rFonts w:eastAsia="Calibri"/>
          <w:sz w:val="28"/>
          <w:szCs w:val="28"/>
          <w:lang w:val="kk-KZ" w:eastAsia="en-US"/>
        </w:rPr>
        <w:t>[</w:t>
      </w:r>
      <w:r w:rsidR="00803664">
        <w:rPr>
          <w:rFonts w:eastAsia="Calibri"/>
          <w:sz w:val="28"/>
          <w:szCs w:val="28"/>
          <w:lang w:val="kk-KZ" w:eastAsia="en-US"/>
        </w:rPr>
        <w:t>11</w:t>
      </w:r>
      <w:r w:rsidR="00125C39" w:rsidRPr="00125C39">
        <w:rPr>
          <w:rFonts w:eastAsia="Calibri"/>
          <w:sz w:val="28"/>
          <w:szCs w:val="28"/>
          <w:lang w:val="kk-KZ" w:eastAsia="en-US"/>
        </w:rPr>
        <w:t>,</w:t>
      </w:r>
      <w:r w:rsidR="00232FA0">
        <w:rPr>
          <w:rFonts w:eastAsia="Calibri"/>
          <w:sz w:val="28"/>
          <w:szCs w:val="28"/>
          <w:lang w:val="kk-KZ" w:eastAsia="en-US"/>
        </w:rPr>
        <w:t xml:space="preserve"> </w:t>
      </w:r>
      <w:r w:rsidR="00803664">
        <w:rPr>
          <w:rFonts w:eastAsia="Calibri"/>
          <w:sz w:val="28"/>
          <w:szCs w:val="28"/>
          <w:lang w:val="kk-KZ" w:eastAsia="en-US"/>
        </w:rPr>
        <w:t>6</w:t>
      </w:r>
      <w:r w:rsidR="009025F0">
        <w:rPr>
          <w:rFonts w:eastAsia="Calibri"/>
          <w:sz w:val="28"/>
          <w:szCs w:val="28"/>
          <w:lang w:val="kk-KZ" w:eastAsia="en-US"/>
        </w:rPr>
        <w:t>8</w:t>
      </w:r>
      <w:r w:rsidR="00125C39" w:rsidRPr="00125C39">
        <w:rPr>
          <w:rFonts w:eastAsia="Calibri"/>
          <w:sz w:val="28"/>
          <w:szCs w:val="28"/>
          <w:lang w:val="kk-KZ" w:eastAsia="en-US"/>
        </w:rPr>
        <w:t>].</w:t>
      </w:r>
    </w:p>
    <w:p w14:paraId="6945D28E" w14:textId="77777777" w:rsidR="00125C39" w:rsidRPr="00125C39" w:rsidRDefault="008D0018" w:rsidP="00600CEE">
      <w:pPr>
        <w:spacing w:line="360" w:lineRule="auto"/>
        <w:ind w:firstLine="709"/>
        <w:contextualSpacing/>
        <w:jc w:val="both"/>
        <w:rPr>
          <w:rFonts w:eastAsia="Calibri"/>
          <w:sz w:val="28"/>
          <w:szCs w:val="28"/>
          <w:lang w:val="kk-KZ" w:eastAsia="en-US"/>
        </w:rPr>
      </w:pPr>
      <w:r>
        <w:rPr>
          <w:rFonts w:eastAsia="Calibri"/>
          <w:sz w:val="28"/>
          <w:szCs w:val="28"/>
          <w:shd w:val="clear" w:color="auto" w:fill="FFFFFF"/>
          <w:lang w:val="kk-KZ" w:eastAsia="en-US"/>
        </w:rPr>
        <w:t>ДД</w:t>
      </w:r>
      <w:r w:rsidR="00684D93">
        <w:rPr>
          <w:rFonts w:eastAsia="Calibri"/>
          <w:sz w:val="28"/>
          <w:szCs w:val="28"/>
          <w:shd w:val="clear" w:color="auto" w:fill="FFFFFF"/>
          <w:lang w:val="kk-KZ" w:eastAsia="en-US"/>
        </w:rPr>
        <w:t>Ұ ұсыныстарын қолдай отырып, Қазақстан Республикасының денсаулықсақтау министрлігі 11.11.2003 жылы «</w:t>
      </w:r>
      <w:r w:rsidR="00FC15F7">
        <w:rPr>
          <w:rFonts w:eastAsia="Calibri"/>
          <w:sz w:val="28"/>
          <w:szCs w:val="28"/>
          <w:shd w:val="clear" w:color="auto" w:fill="FFFFFF"/>
          <w:lang w:val="kk-KZ" w:eastAsia="en-US"/>
        </w:rPr>
        <w:t>Қазақстан Республикасында 2003-2010 жылдарға арналған қызылшаның</w:t>
      </w:r>
      <w:r w:rsidR="00684D93">
        <w:rPr>
          <w:rFonts w:eastAsia="Calibri"/>
          <w:sz w:val="28"/>
          <w:szCs w:val="28"/>
          <w:shd w:val="clear" w:color="auto" w:fill="FFFFFF"/>
          <w:lang w:val="kk-KZ" w:eastAsia="en-US"/>
        </w:rPr>
        <w:t xml:space="preserve"> </w:t>
      </w:r>
      <w:r w:rsidR="00FC15F7">
        <w:rPr>
          <w:rFonts w:eastAsia="Calibri"/>
          <w:sz w:val="28"/>
          <w:szCs w:val="28"/>
          <w:shd w:val="clear" w:color="auto" w:fill="FFFFFF"/>
          <w:lang w:val="kk-KZ" w:eastAsia="en-US"/>
        </w:rPr>
        <w:t xml:space="preserve">элиминациясы, қызамықтың сырқаттанушылығын азайту және туа біткен қызамық синдромының алдын алу бойынша бағдарламаны бекіту» </w:t>
      </w:r>
      <w:r w:rsidR="00FC15F7" w:rsidRPr="00684D93">
        <w:rPr>
          <w:rFonts w:eastAsia="Calibri"/>
          <w:sz w:val="28"/>
          <w:szCs w:val="28"/>
          <w:shd w:val="clear" w:color="auto" w:fill="FFFFFF"/>
          <w:lang w:val="kk-KZ" w:eastAsia="en-US"/>
        </w:rPr>
        <w:t>№</w:t>
      </w:r>
      <w:r w:rsidR="00FC15F7" w:rsidRPr="00125C39">
        <w:rPr>
          <w:rFonts w:eastAsia="Calibri"/>
          <w:sz w:val="28"/>
          <w:szCs w:val="28"/>
          <w:shd w:val="clear" w:color="auto" w:fill="FFFFFF"/>
          <w:lang w:val="kk-KZ" w:eastAsia="en-US"/>
        </w:rPr>
        <w:t xml:space="preserve"> </w:t>
      </w:r>
      <w:r w:rsidR="00FC15F7" w:rsidRPr="00684D93">
        <w:rPr>
          <w:rFonts w:eastAsia="Calibri"/>
          <w:sz w:val="28"/>
          <w:szCs w:val="28"/>
          <w:shd w:val="clear" w:color="auto" w:fill="FFFFFF"/>
          <w:lang w:val="kk-KZ" w:eastAsia="en-US"/>
        </w:rPr>
        <w:t>832</w:t>
      </w:r>
      <w:r w:rsidR="00FC15F7">
        <w:rPr>
          <w:rFonts w:eastAsia="Calibri"/>
          <w:sz w:val="28"/>
          <w:szCs w:val="28"/>
          <w:shd w:val="clear" w:color="auto" w:fill="FFFFFF"/>
          <w:lang w:val="kk-KZ" w:eastAsia="en-US"/>
        </w:rPr>
        <w:t xml:space="preserve"> бұйрығын шығарды</w:t>
      </w:r>
      <w:r w:rsidR="00125C39" w:rsidRPr="00125C39">
        <w:rPr>
          <w:rFonts w:eastAsia="Calibri"/>
          <w:sz w:val="28"/>
          <w:szCs w:val="28"/>
          <w:lang w:val="kk-KZ" w:eastAsia="en-US"/>
        </w:rPr>
        <w:t xml:space="preserve"> [</w:t>
      </w:r>
      <w:r w:rsidR="002E24C4">
        <w:rPr>
          <w:rFonts w:eastAsia="Calibri"/>
          <w:sz w:val="28"/>
          <w:szCs w:val="28"/>
          <w:lang w:val="kk-KZ" w:eastAsia="en-US"/>
        </w:rPr>
        <w:t>1</w:t>
      </w:r>
      <w:r w:rsidR="00125C39" w:rsidRPr="00125C39">
        <w:rPr>
          <w:rFonts w:eastAsia="Calibri"/>
          <w:sz w:val="28"/>
          <w:szCs w:val="28"/>
          <w:lang w:val="kk-KZ" w:eastAsia="en-US"/>
        </w:rPr>
        <w:t>].</w:t>
      </w:r>
    </w:p>
    <w:p w14:paraId="36AB93F6" w14:textId="77777777" w:rsidR="00125C39" w:rsidRPr="00806500" w:rsidRDefault="00A5383D" w:rsidP="00600CEE">
      <w:pPr>
        <w:spacing w:line="360" w:lineRule="auto"/>
        <w:ind w:firstLine="709"/>
        <w:contextualSpacing/>
        <w:jc w:val="both"/>
        <w:rPr>
          <w:rFonts w:eastAsia="Calibri"/>
          <w:sz w:val="28"/>
          <w:szCs w:val="28"/>
          <w:u w:val="single"/>
          <w:lang w:val="kk-KZ" w:eastAsia="en-US"/>
        </w:rPr>
      </w:pPr>
      <w:r>
        <w:rPr>
          <w:rFonts w:eastAsia="Calibri"/>
          <w:sz w:val="28"/>
          <w:szCs w:val="28"/>
          <w:lang w:val="kk-KZ" w:eastAsia="en-US"/>
        </w:rPr>
        <w:t>Территорияны сырттан әкелінген қызылша оқиғасынан және оның тарал</w:t>
      </w:r>
      <w:r w:rsidR="000125C8">
        <w:rPr>
          <w:rFonts w:eastAsia="Calibri"/>
          <w:sz w:val="28"/>
          <w:szCs w:val="28"/>
          <w:lang w:val="kk-KZ" w:eastAsia="en-US"/>
        </w:rPr>
        <w:t xml:space="preserve">уынан қорғау үшін ТМД елдеріне осы сырқатты </w:t>
      </w:r>
      <w:r w:rsidR="0046076D">
        <w:rPr>
          <w:rFonts w:eastAsia="Calibri"/>
          <w:sz w:val="28"/>
          <w:szCs w:val="28"/>
          <w:lang w:val="kk-KZ" w:eastAsia="en-US"/>
        </w:rPr>
        <w:t>жою</w:t>
      </w:r>
      <w:r w:rsidR="000125C8">
        <w:rPr>
          <w:rFonts w:eastAsia="Calibri"/>
          <w:sz w:val="28"/>
          <w:szCs w:val="28"/>
          <w:lang w:val="kk-KZ" w:eastAsia="en-US"/>
        </w:rPr>
        <w:t xml:space="preserve"> бойынша ұлттық бағдарламаларды іске асыруға көмек көрсету қажет.</w:t>
      </w:r>
      <w:r w:rsidR="00125C39" w:rsidRPr="00806500">
        <w:rPr>
          <w:rFonts w:eastAsia="Calibri"/>
          <w:sz w:val="28"/>
          <w:szCs w:val="28"/>
          <w:lang w:val="kk-KZ" w:eastAsia="en-US"/>
        </w:rPr>
        <w:t xml:space="preserve"> </w:t>
      </w:r>
      <w:r w:rsidR="006C7B62">
        <w:rPr>
          <w:rFonts w:eastAsia="Calibri"/>
          <w:sz w:val="28"/>
          <w:szCs w:val="28"/>
          <w:lang w:val="kk-KZ" w:eastAsia="en-US"/>
        </w:rPr>
        <w:t xml:space="preserve">Бірінші кезекте осы елдерде қазіргі </w:t>
      </w:r>
      <w:r w:rsidR="00BF637D">
        <w:rPr>
          <w:rFonts w:eastAsia="Calibri"/>
          <w:sz w:val="28"/>
          <w:szCs w:val="28"/>
          <w:lang w:val="kk-KZ" w:eastAsia="en-US"/>
        </w:rPr>
        <w:t xml:space="preserve">таңдағы </w:t>
      </w:r>
      <w:r w:rsidR="006C7B62">
        <w:rPr>
          <w:rFonts w:eastAsia="Calibri"/>
          <w:sz w:val="28"/>
          <w:szCs w:val="28"/>
          <w:lang w:val="kk-KZ" w:eastAsia="en-US"/>
        </w:rPr>
        <w:t xml:space="preserve">жағдайға бағалау жүргізіп, қызылшаның профилактикасы мен қадағалау жүйесінің техникалық және кадрлармен қамтамасыз етілуін сараптау дұрыс болады, бұл қажеттіліктерді анықтау мен </w:t>
      </w:r>
      <w:r w:rsidR="006C7B62">
        <w:rPr>
          <w:rFonts w:eastAsia="Calibri"/>
          <w:sz w:val="28"/>
          <w:szCs w:val="28"/>
          <w:lang w:val="kk-KZ" w:eastAsia="en-US"/>
        </w:rPr>
        <w:lastRenderedPageBreak/>
        <w:t>кадрларды дайындауда техникалық көмектің ш</w:t>
      </w:r>
      <w:r w:rsidR="00BF637D">
        <w:rPr>
          <w:rFonts w:eastAsia="Calibri"/>
          <w:sz w:val="28"/>
          <w:szCs w:val="28"/>
          <w:lang w:val="kk-KZ" w:eastAsia="en-US"/>
        </w:rPr>
        <w:t xml:space="preserve">араларын жүзеге асыруға қажет </w:t>
      </w:r>
      <w:r w:rsidR="00125C39" w:rsidRPr="00806500">
        <w:rPr>
          <w:rFonts w:eastAsia="Calibri"/>
          <w:sz w:val="28"/>
          <w:szCs w:val="28"/>
          <w:lang w:val="kk-KZ" w:eastAsia="en-US"/>
        </w:rPr>
        <w:t>[</w:t>
      </w:r>
      <w:r w:rsidR="00803664">
        <w:rPr>
          <w:rFonts w:eastAsia="Calibri"/>
          <w:sz w:val="28"/>
          <w:szCs w:val="28"/>
          <w:lang w:val="kk-KZ" w:eastAsia="en-US"/>
        </w:rPr>
        <w:t>16</w:t>
      </w:r>
      <w:r w:rsidR="00125C39" w:rsidRPr="00806500">
        <w:rPr>
          <w:rFonts w:eastAsia="Calibri"/>
          <w:sz w:val="28"/>
          <w:szCs w:val="28"/>
          <w:lang w:val="kk-KZ" w:eastAsia="en-US"/>
        </w:rPr>
        <w:t>].</w:t>
      </w:r>
    </w:p>
    <w:p w14:paraId="6F58204D" w14:textId="77777777" w:rsidR="00862EDC" w:rsidRPr="00806500" w:rsidRDefault="00125C39" w:rsidP="00862EDC">
      <w:pPr>
        <w:spacing w:line="360" w:lineRule="auto"/>
        <w:ind w:firstLine="709"/>
        <w:jc w:val="both"/>
        <w:rPr>
          <w:rFonts w:eastAsia="Calibri"/>
          <w:color w:val="000000"/>
          <w:sz w:val="28"/>
          <w:szCs w:val="28"/>
          <w:lang w:val="kk-KZ" w:eastAsia="en-US"/>
        </w:rPr>
      </w:pPr>
      <w:r w:rsidRPr="009C7C8B">
        <w:rPr>
          <w:rFonts w:eastAsia="Calibri"/>
          <w:color w:val="000000"/>
          <w:sz w:val="28"/>
          <w:szCs w:val="28"/>
          <w:lang w:val="kk-KZ" w:eastAsia="en-US"/>
        </w:rPr>
        <w:t xml:space="preserve">В 2005 </w:t>
      </w:r>
      <w:r w:rsidR="00C93A76" w:rsidRPr="009C7C8B">
        <w:rPr>
          <w:rFonts w:eastAsia="Calibri"/>
          <w:color w:val="000000"/>
          <w:sz w:val="28"/>
          <w:szCs w:val="28"/>
          <w:lang w:val="kk-KZ" w:eastAsia="en-US"/>
        </w:rPr>
        <w:t xml:space="preserve">жылы </w:t>
      </w:r>
      <w:r w:rsidR="008D0018">
        <w:rPr>
          <w:rFonts w:eastAsia="Calibri"/>
          <w:color w:val="000000"/>
          <w:sz w:val="28"/>
          <w:szCs w:val="28"/>
          <w:lang w:val="kk-KZ" w:eastAsia="en-US"/>
        </w:rPr>
        <w:t>Дүниежүзілік</w:t>
      </w:r>
      <w:r w:rsidR="00C93A76" w:rsidRPr="009C7C8B">
        <w:rPr>
          <w:rFonts w:eastAsia="Calibri"/>
          <w:color w:val="000000"/>
          <w:sz w:val="28"/>
          <w:szCs w:val="28"/>
          <w:lang w:val="kk-KZ" w:eastAsia="en-US"/>
        </w:rPr>
        <w:t xml:space="preserve"> денсаулықсақтау </w:t>
      </w:r>
      <w:r w:rsidRPr="009C7C8B">
        <w:rPr>
          <w:rFonts w:eastAsia="Calibri"/>
          <w:color w:val="000000"/>
          <w:sz w:val="28"/>
          <w:szCs w:val="28"/>
          <w:lang w:val="kk-KZ" w:eastAsia="en-US"/>
        </w:rPr>
        <w:t>ассамблея</w:t>
      </w:r>
      <w:r w:rsidR="00C93A76" w:rsidRPr="009C7C8B">
        <w:rPr>
          <w:rFonts w:eastAsia="Calibri"/>
          <w:color w:val="000000"/>
          <w:sz w:val="28"/>
          <w:szCs w:val="28"/>
          <w:lang w:val="kk-KZ" w:eastAsia="en-US"/>
        </w:rPr>
        <w:t xml:space="preserve">сы </w:t>
      </w:r>
      <w:r w:rsidR="00523E06">
        <w:rPr>
          <w:rFonts w:eastAsia="Calibri"/>
          <w:color w:val="000000"/>
          <w:sz w:val="28"/>
          <w:szCs w:val="28"/>
          <w:lang w:val="kk-KZ" w:eastAsia="en-US"/>
        </w:rPr>
        <w:t>ДД</w:t>
      </w:r>
      <w:r w:rsidR="00C93A76" w:rsidRPr="009C7C8B">
        <w:rPr>
          <w:rFonts w:eastAsia="Calibri"/>
          <w:color w:val="000000"/>
          <w:sz w:val="28"/>
          <w:szCs w:val="28"/>
          <w:lang w:val="kk-KZ" w:eastAsia="en-US"/>
        </w:rPr>
        <w:t xml:space="preserve">Ұ мүшелеріне жататын мемлекеттерді </w:t>
      </w:r>
      <w:r w:rsidR="006E7B78" w:rsidRPr="009C7C8B">
        <w:rPr>
          <w:rFonts w:eastAsia="Calibri"/>
          <w:color w:val="000000"/>
          <w:sz w:val="28"/>
          <w:szCs w:val="28"/>
          <w:lang w:val="kk-KZ" w:eastAsia="en-US"/>
        </w:rPr>
        <w:t xml:space="preserve">2006 мен 2015жж. кезеңге арналған ұлттық иммунизация бағдарламаларын нығайту негізінде </w:t>
      </w:r>
      <w:r w:rsidR="00C93A76" w:rsidRPr="009C7C8B">
        <w:rPr>
          <w:rFonts w:eastAsia="Calibri"/>
          <w:color w:val="000000"/>
          <w:sz w:val="28"/>
          <w:szCs w:val="28"/>
          <w:lang w:val="kk-KZ" w:eastAsia="en-US"/>
        </w:rPr>
        <w:t xml:space="preserve">иммунизацияның жаhандық </w:t>
      </w:r>
      <w:r w:rsidR="006E7B78" w:rsidRPr="009C7C8B">
        <w:rPr>
          <w:rFonts w:eastAsia="Calibri"/>
          <w:color w:val="000000"/>
          <w:sz w:val="28"/>
          <w:szCs w:val="28"/>
          <w:lang w:val="kk-KZ" w:eastAsia="en-US"/>
        </w:rPr>
        <w:t xml:space="preserve">пайымдауы мен </w:t>
      </w:r>
      <w:r w:rsidR="003A021C" w:rsidRPr="009C7C8B">
        <w:rPr>
          <w:rFonts w:eastAsia="Calibri"/>
          <w:color w:val="000000"/>
          <w:sz w:val="28"/>
          <w:szCs w:val="28"/>
          <w:lang w:val="kk-KZ" w:eastAsia="en-US"/>
        </w:rPr>
        <w:t>стратегиясы</w:t>
      </w:r>
      <w:r w:rsidR="009C7C8B" w:rsidRPr="009C7C8B">
        <w:rPr>
          <w:rFonts w:eastAsia="Calibri"/>
          <w:color w:val="000000"/>
          <w:sz w:val="28"/>
          <w:szCs w:val="28"/>
          <w:lang w:val="kk-KZ" w:eastAsia="en-US"/>
        </w:rPr>
        <w:t>на қатысуға шақырды</w:t>
      </w:r>
      <w:r w:rsidR="009C7C8B">
        <w:rPr>
          <w:rFonts w:eastAsia="Calibri"/>
          <w:color w:val="000000"/>
          <w:sz w:val="28"/>
          <w:szCs w:val="28"/>
          <w:lang w:val="kk-KZ" w:eastAsia="en-US"/>
        </w:rPr>
        <w:t xml:space="preserve"> </w:t>
      </w:r>
      <w:r w:rsidRPr="00806500">
        <w:rPr>
          <w:rFonts w:eastAsia="Calibri"/>
          <w:sz w:val="28"/>
          <w:szCs w:val="28"/>
          <w:lang w:val="kk-KZ" w:eastAsia="en-US"/>
        </w:rPr>
        <w:t>[</w:t>
      </w:r>
      <w:r w:rsidR="00803664">
        <w:rPr>
          <w:rFonts w:eastAsia="Calibri"/>
          <w:sz w:val="28"/>
          <w:szCs w:val="28"/>
          <w:lang w:val="kk-KZ" w:eastAsia="en-US"/>
        </w:rPr>
        <w:t>4</w:t>
      </w:r>
      <w:r w:rsidR="009025F0">
        <w:rPr>
          <w:rFonts w:eastAsia="Calibri"/>
          <w:sz w:val="28"/>
          <w:szCs w:val="28"/>
          <w:lang w:val="kk-KZ" w:eastAsia="en-US"/>
        </w:rPr>
        <w:t>6</w:t>
      </w:r>
      <w:r w:rsidRPr="00806500">
        <w:rPr>
          <w:rFonts w:eastAsia="Calibri"/>
          <w:sz w:val="28"/>
          <w:szCs w:val="28"/>
          <w:lang w:val="kk-KZ" w:eastAsia="en-US"/>
        </w:rPr>
        <w:t>].</w:t>
      </w:r>
      <w:r w:rsidR="005659BA">
        <w:rPr>
          <w:rFonts w:eastAsia="Calibri"/>
          <w:sz w:val="28"/>
          <w:szCs w:val="28"/>
          <w:lang w:val="kk-KZ" w:eastAsia="en-US"/>
        </w:rPr>
        <w:t xml:space="preserve"> </w:t>
      </w:r>
      <w:r w:rsidRPr="00806500">
        <w:rPr>
          <w:rFonts w:eastAsia="Calibri"/>
          <w:color w:val="000000"/>
          <w:sz w:val="28"/>
          <w:szCs w:val="28"/>
          <w:lang w:val="kk-KZ" w:eastAsia="en-US"/>
        </w:rPr>
        <w:t xml:space="preserve"> </w:t>
      </w:r>
      <w:r w:rsidR="008D0018">
        <w:rPr>
          <w:rFonts w:eastAsia="Calibri"/>
          <w:color w:val="000000"/>
          <w:sz w:val="28"/>
          <w:szCs w:val="28"/>
          <w:lang w:val="kk-KZ" w:eastAsia="en-US"/>
        </w:rPr>
        <w:t>ДД</w:t>
      </w:r>
      <w:r w:rsidR="004A2772">
        <w:rPr>
          <w:rFonts w:eastAsia="Calibri"/>
          <w:color w:val="000000"/>
          <w:sz w:val="28"/>
          <w:szCs w:val="28"/>
          <w:lang w:val="kk-KZ" w:eastAsia="en-US"/>
        </w:rPr>
        <w:t xml:space="preserve">Ұ </w:t>
      </w:r>
      <w:r w:rsidR="00862EDC" w:rsidRPr="00806500">
        <w:rPr>
          <w:rFonts w:eastAsia="Calibri"/>
          <w:color w:val="000000"/>
          <w:sz w:val="28"/>
          <w:szCs w:val="28"/>
          <w:lang w:val="kk-KZ" w:eastAsia="en-US"/>
        </w:rPr>
        <w:t>Е</w:t>
      </w:r>
      <w:r w:rsidR="004A2772">
        <w:rPr>
          <w:rFonts w:eastAsia="Calibri"/>
          <w:color w:val="000000"/>
          <w:sz w:val="28"/>
          <w:szCs w:val="28"/>
          <w:lang w:val="kk-KZ" w:eastAsia="en-US"/>
        </w:rPr>
        <w:t xml:space="preserve">уропа Аумақтық </w:t>
      </w:r>
      <w:r w:rsidR="00862EDC" w:rsidRPr="00806500">
        <w:rPr>
          <w:rFonts w:eastAsia="Calibri"/>
          <w:color w:val="000000"/>
          <w:sz w:val="28"/>
          <w:szCs w:val="28"/>
          <w:lang w:val="kk-KZ" w:eastAsia="en-US"/>
        </w:rPr>
        <w:t>Комитет</w:t>
      </w:r>
      <w:r w:rsidR="004A2772">
        <w:rPr>
          <w:rFonts w:eastAsia="Calibri"/>
          <w:color w:val="000000"/>
          <w:sz w:val="28"/>
          <w:szCs w:val="28"/>
          <w:lang w:val="kk-KZ" w:eastAsia="en-US"/>
        </w:rPr>
        <w:t xml:space="preserve">інің 48 отырысында 2007 жылға қарай аумақта қызылшаның элиминациясын және 2011 жылға қарай элиминацияны аумақтың әр елінде сертификаттау мақсатын алға қойды </w:t>
      </w:r>
      <w:r w:rsidR="00862EDC" w:rsidRPr="00806500">
        <w:rPr>
          <w:rFonts w:eastAsia="Calibri"/>
          <w:sz w:val="28"/>
          <w:szCs w:val="28"/>
          <w:lang w:val="kk-KZ" w:eastAsia="en-US"/>
        </w:rPr>
        <w:t>[</w:t>
      </w:r>
      <w:r w:rsidR="009025F0">
        <w:rPr>
          <w:rFonts w:eastAsia="Calibri"/>
          <w:sz w:val="28"/>
          <w:szCs w:val="28"/>
          <w:lang w:val="kk-KZ" w:eastAsia="en-US"/>
        </w:rPr>
        <w:t>69</w:t>
      </w:r>
      <w:r w:rsidR="00862EDC" w:rsidRPr="00806500">
        <w:rPr>
          <w:rFonts w:eastAsia="Calibri"/>
          <w:sz w:val="28"/>
          <w:szCs w:val="28"/>
          <w:lang w:val="kk-KZ" w:eastAsia="en-US"/>
        </w:rPr>
        <w:t xml:space="preserve">]. </w:t>
      </w:r>
      <w:r w:rsidR="004A2772">
        <w:rPr>
          <w:rFonts w:eastAsia="Calibri"/>
          <w:sz w:val="28"/>
          <w:szCs w:val="28"/>
          <w:lang w:val="kk-KZ" w:eastAsia="en-US"/>
        </w:rPr>
        <w:t>Осы уақыт ішінде әлемде қызылшаның өлім көрсеткіші 2000 жылы 750</w:t>
      </w:r>
      <w:r w:rsidR="000319A6">
        <w:rPr>
          <w:rFonts w:eastAsia="Calibri"/>
          <w:sz w:val="28"/>
          <w:szCs w:val="28"/>
          <w:lang w:val="kk-KZ" w:eastAsia="en-US"/>
        </w:rPr>
        <w:t xml:space="preserve"> </w:t>
      </w:r>
      <w:r w:rsidR="004A2772">
        <w:rPr>
          <w:rFonts w:eastAsia="Calibri"/>
          <w:sz w:val="28"/>
          <w:szCs w:val="28"/>
          <w:lang w:val="kk-KZ" w:eastAsia="en-US"/>
        </w:rPr>
        <w:t>000 өлім оқиғасынан 2007 жылы шамамен 197</w:t>
      </w:r>
      <w:r w:rsidR="000319A6">
        <w:rPr>
          <w:rFonts w:eastAsia="Calibri"/>
          <w:sz w:val="28"/>
          <w:szCs w:val="28"/>
          <w:lang w:val="kk-KZ" w:eastAsia="en-US"/>
        </w:rPr>
        <w:t xml:space="preserve"> </w:t>
      </w:r>
      <w:r w:rsidR="004A2772">
        <w:rPr>
          <w:rFonts w:eastAsia="Calibri"/>
          <w:sz w:val="28"/>
          <w:szCs w:val="28"/>
          <w:lang w:val="kk-KZ" w:eastAsia="en-US"/>
        </w:rPr>
        <w:t xml:space="preserve">000 дейін азайды. 2007 жылы әлемнің көптеген бөлігінде халықты </w:t>
      </w:r>
      <w:r w:rsidR="00C1718D">
        <w:rPr>
          <w:rFonts w:eastAsia="Calibri"/>
          <w:sz w:val="28"/>
          <w:szCs w:val="28"/>
          <w:lang w:val="kk-KZ" w:eastAsia="en-US"/>
        </w:rPr>
        <w:t>вакцинамен</w:t>
      </w:r>
      <w:r w:rsidR="004A2772">
        <w:rPr>
          <w:rFonts w:eastAsia="Calibri"/>
          <w:sz w:val="28"/>
          <w:szCs w:val="28"/>
          <w:lang w:val="kk-KZ" w:eastAsia="en-US"/>
        </w:rPr>
        <w:t xml:space="preserve"> қамту </w:t>
      </w:r>
      <w:r w:rsidR="004A2772" w:rsidRPr="00806500">
        <w:rPr>
          <w:rFonts w:eastAsia="Calibri"/>
          <w:color w:val="000000"/>
          <w:sz w:val="28"/>
          <w:szCs w:val="28"/>
          <w:lang w:val="kk-KZ" w:eastAsia="en-US"/>
        </w:rPr>
        <w:t xml:space="preserve">80% </w:t>
      </w:r>
      <w:r w:rsidR="004A2772">
        <w:rPr>
          <w:rFonts w:eastAsia="Calibri"/>
          <w:color w:val="000000"/>
          <w:sz w:val="28"/>
          <w:szCs w:val="28"/>
          <w:lang w:val="kk-KZ" w:eastAsia="en-US"/>
        </w:rPr>
        <w:t xml:space="preserve">жетті </w:t>
      </w:r>
      <w:r w:rsidR="00862EDC" w:rsidRPr="00806500">
        <w:rPr>
          <w:rFonts w:eastAsia="Calibri"/>
          <w:sz w:val="28"/>
          <w:szCs w:val="28"/>
          <w:lang w:val="kk-KZ" w:eastAsia="en-US"/>
        </w:rPr>
        <w:t>[5</w:t>
      </w:r>
      <w:r w:rsidR="009025F0">
        <w:rPr>
          <w:rFonts w:eastAsia="Calibri"/>
          <w:sz w:val="28"/>
          <w:szCs w:val="28"/>
          <w:lang w:val="kk-KZ" w:eastAsia="en-US"/>
        </w:rPr>
        <w:t>4</w:t>
      </w:r>
      <w:r w:rsidR="00862EDC" w:rsidRPr="00806500">
        <w:rPr>
          <w:rFonts w:eastAsia="Calibri"/>
          <w:sz w:val="28"/>
          <w:szCs w:val="28"/>
          <w:lang w:val="kk-KZ" w:eastAsia="en-US"/>
        </w:rPr>
        <w:t>].</w:t>
      </w:r>
    </w:p>
    <w:p w14:paraId="22DC254F" w14:textId="77777777" w:rsidR="00862EDC" w:rsidRPr="00806500" w:rsidRDefault="003F4667" w:rsidP="00862EDC">
      <w:pPr>
        <w:spacing w:line="360" w:lineRule="auto"/>
        <w:ind w:firstLine="709"/>
        <w:jc w:val="both"/>
        <w:rPr>
          <w:rFonts w:eastAsia="Calibri"/>
          <w:sz w:val="28"/>
          <w:szCs w:val="28"/>
          <w:lang w:val="kk-KZ" w:eastAsia="en-US"/>
        </w:rPr>
      </w:pPr>
      <w:r>
        <w:rPr>
          <w:rFonts w:eastAsia="Calibri"/>
          <w:sz w:val="28"/>
          <w:szCs w:val="28"/>
          <w:lang w:val="kk-KZ" w:eastAsia="en-US"/>
        </w:rPr>
        <w:t>Ресей үшін бұрын эндемиялық болған қызылша вирусы г</w:t>
      </w:r>
      <w:r w:rsidR="00862EDC" w:rsidRPr="00806500">
        <w:rPr>
          <w:rFonts w:eastAsia="Calibri"/>
          <w:sz w:val="28"/>
          <w:szCs w:val="28"/>
          <w:lang w:val="kk-KZ" w:eastAsia="en-US"/>
        </w:rPr>
        <w:t>енотип</w:t>
      </w:r>
      <w:r>
        <w:rPr>
          <w:rFonts w:eastAsia="Calibri"/>
          <w:sz w:val="28"/>
          <w:szCs w:val="28"/>
          <w:lang w:val="kk-KZ" w:eastAsia="en-US"/>
        </w:rPr>
        <w:t>інің</w:t>
      </w:r>
      <w:r w:rsidR="00862EDC" w:rsidRPr="00806500">
        <w:rPr>
          <w:rFonts w:eastAsia="Calibri"/>
          <w:sz w:val="28"/>
          <w:szCs w:val="28"/>
          <w:lang w:val="kk-KZ" w:eastAsia="en-US"/>
        </w:rPr>
        <w:t xml:space="preserve"> </w:t>
      </w:r>
      <w:r w:rsidR="00862EDC" w:rsidRPr="003F4667">
        <w:rPr>
          <w:rFonts w:eastAsia="Calibri"/>
          <w:sz w:val="28"/>
          <w:szCs w:val="28"/>
          <w:lang w:val="kk-KZ" w:eastAsia="en-US"/>
        </w:rPr>
        <w:t>D</w:t>
      </w:r>
      <w:r w:rsidR="00862EDC" w:rsidRPr="00806500">
        <w:rPr>
          <w:rFonts w:eastAsia="Calibri"/>
          <w:sz w:val="28"/>
          <w:szCs w:val="28"/>
          <w:lang w:val="kk-KZ" w:eastAsia="en-US"/>
        </w:rPr>
        <w:t>6</w:t>
      </w:r>
      <w:r>
        <w:rPr>
          <w:rFonts w:eastAsia="Calibri"/>
          <w:sz w:val="28"/>
          <w:szCs w:val="28"/>
          <w:lang w:val="kk-KZ" w:eastAsia="en-US"/>
        </w:rPr>
        <w:t xml:space="preserve"> нұсқасы елде 2007ж. ортасынан бері айналымда кездескен жоқ, бұл қызылшаның аумақтық элиминациясының сенімді көрсеткішінің бірі болып саналады </w:t>
      </w:r>
      <w:r w:rsidR="00862EDC" w:rsidRPr="00806500">
        <w:rPr>
          <w:rFonts w:eastAsia="Calibri"/>
          <w:sz w:val="28"/>
          <w:szCs w:val="28"/>
          <w:lang w:val="kk-KZ" w:eastAsia="en-US"/>
        </w:rPr>
        <w:t>[4</w:t>
      </w:r>
      <w:r w:rsidR="009025F0">
        <w:rPr>
          <w:rFonts w:eastAsia="Calibri"/>
          <w:sz w:val="28"/>
          <w:szCs w:val="28"/>
          <w:lang w:val="kk-KZ" w:eastAsia="en-US"/>
        </w:rPr>
        <w:t>1</w:t>
      </w:r>
      <w:r w:rsidR="0007015B">
        <w:rPr>
          <w:rFonts w:eastAsia="Calibri"/>
          <w:sz w:val="28"/>
          <w:szCs w:val="28"/>
          <w:lang w:val="kk-KZ" w:eastAsia="en-US"/>
        </w:rPr>
        <w:t xml:space="preserve">]. </w:t>
      </w:r>
      <w:r w:rsidR="00862EDC" w:rsidRPr="00806500">
        <w:rPr>
          <w:rFonts w:eastAsia="Calibri"/>
          <w:sz w:val="28"/>
          <w:szCs w:val="28"/>
          <w:lang w:val="kk-KZ" w:eastAsia="en-US"/>
        </w:rPr>
        <w:t>2010</w:t>
      </w:r>
      <w:r w:rsidR="0007015B">
        <w:rPr>
          <w:rFonts w:eastAsia="Calibri"/>
          <w:sz w:val="28"/>
          <w:szCs w:val="28"/>
          <w:lang w:val="kk-KZ" w:eastAsia="en-US"/>
        </w:rPr>
        <w:t>ж.</w:t>
      </w:r>
      <w:r w:rsidR="00862EDC" w:rsidRPr="00806500">
        <w:rPr>
          <w:rFonts w:eastAsia="Calibri"/>
          <w:sz w:val="28"/>
          <w:szCs w:val="28"/>
          <w:lang w:val="kk-KZ" w:eastAsia="en-US"/>
        </w:rPr>
        <w:t xml:space="preserve"> </w:t>
      </w:r>
      <w:r w:rsidR="0007015B">
        <w:rPr>
          <w:rFonts w:eastAsia="Calibri"/>
          <w:sz w:val="28"/>
          <w:szCs w:val="28"/>
          <w:lang w:val="kk-KZ" w:eastAsia="en-US"/>
        </w:rPr>
        <w:t xml:space="preserve">Ресей Федерациясының территориясының субъектілерінде эндемиялық қызылша жоқ деген мәртебесін құжатпен растау - сертификаттау іс-шарасы басталды </w:t>
      </w:r>
      <w:r w:rsidR="00862EDC" w:rsidRPr="00806500">
        <w:rPr>
          <w:rFonts w:eastAsia="Calibri"/>
          <w:sz w:val="28"/>
          <w:szCs w:val="28"/>
          <w:lang w:val="kk-KZ" w:eastAsia="en-US"/>
        </w:rPr>
        <w:t>[7</w:t>
      </w:r>
      <w:r w:rsidR="009025F0">
        <w:rPr>
          <w:rFonts w:eastAsia="Calibri"/>
          <w:sz w:val="28"/>
          <w:szCs w:val="28"/>
          <w:lang w:val="kk-KZ" w:eastAsia="en-US"/>
        </w:rPr>
        <w:t>0</w:t>
      </w:r>
      <w:r w:rsidR="00862EDC" w:rsidRPr="00806500">
        <w:rPr>
          <w:rFonts w:eastAsia="Calibri"/>
          <w:sz w:val="28"/>
          <w:szCs w:val="28"/>
          <w:lang w:val="kk-KZ" w:eastAsia="en-US"/>
        </w:rPr>
        <w:t xml:space="preserve">]. </w:t>
      </w:r>
    </w:p>
    <w:p w14:paraId="728FFA93" w14:textId="77777777" w:rsidR="00B8684D" w:rsidRPr="00806500" w:rsidRDefault="00F047DA" w:rsidP="00B8684D">
      <w:pPr>
        <w:spacing w:line="360" w:lineRule="auto"/>
        <w:ind w:firstLine="709"/>
        <w:jc w:val="both"/>
        <w:rPr>
          <w:rFonts w:eastAsia="Calibri"/>
          <w:color w:val="000000"/>
          <w:sz w:val="28"/>
          <w:szCs w:val="28"/>
          <w:lang w:val="kk-KZ" w:eastAsia="en-US"/>
        </w:rPr>
      </w:pPr>
      <w:r>
        <w:rPr>
          <w:rFonts w:eastAsia="Calibri"/>
          <w:color w:val="000000"/>
          <w:sz w:val="28"/>
          <w:szCs w:val="28"/>
          <w:lang w:val="kk-KZ" w:eastAsia="en-US"/>
        </w:rPr>
        <w:t xml:space="preserve">Қазақстан Республикасының территориясында қызылшаны жою Бағдарламасын жүзеге асыру үшін денсаулықсақтау Министрінің 2007 жылдың 27 сәуірінде шыққан </w:t>
      </w:r>
      <w:r w:rsidRPr="00806500">
        <w:rPr>
          <w:rFonts w:eastAsia="Calibri"/>
          <w:bCs/>
          <w:color w:val="000000"/>
          <w:sz w:val="28"/>
          <w:szCs w:val="28"/>
          <w:lang w:val="kk-KZ" w:eastAsia="en-US"/>
        </w:rPr>
        <w:t>№</w:t>
      </w:r>
      <w:r>
        <w:rPr>
          <w:rFonts w:eastAsia="Calibri"/>
          <w:bCs/>
          <w:color w:val="000000"/>
          <w:sz w:val="28"/>
          <w:szCs w:val="28"/>
          <w:lang w:val="kk-KZ" w:eastAsia="en-US"/>
        </w:rPr>
        <w:t>264 « Қызылша, қызамық, туа біткен қызамық жұқпасы және эпидемиялық паротит бойынша сырқаттанушылыққа эпидемиологиялық қадағалауды жетілдіру жайлы» бұйры</w:t>
      </w:r>
      <w:r w:rsidR="00C837D1">
        <w:rPr>
          <w:rFonts w:eastAsia="Calibri"/>
          <w:bCs/>
          <w:color w:val="000000"/>
          <w:sz w:val="28"/>
          <w:szCs w:val="28"/>
          <w:lang w:val="kk-KZ" w:eastAsia="en-US"/>
        </w:rPr>
        <w:t>ғы</w:t>
      </w:r>
      <w:r>
        <w:rPr>
          <w:rFonts w:eastAsia="Calibri"/>
          <w:bCs/>
          <w:color w:val="000000"/>
          <w:sz w:val="28"/>
          <w:szCs w:val="28"/>
          <w:lang w:val="kk-KZ" w:eastAsia="en-US"/>
        </w:rPr>
        <w:t xml:space="preserve"> </w:t>
      </w:r>
      <w:r w:rsidR="00C837D1">
        <w:rPr>
          <w:rFonts w:eastAsia="Calibri"/>
          <w:bCs/>
          <w:color w:val="000000"/>
          <w:sz w:val="28"/>
          <w:szCs w:val="28"/>
          <w:lang w:val="kk-KZ" w:eastAsia="en-US"/>
        </w:rPr>
        <w:t>молекулярлы-генетикалық</w:t>
      </w:r>
      <w:r w:rsidRPr="00806500">
        <w:rPr>
          <w:rFonts w:eastAsia="Calibri"/>
          <w:bCs/>
          <w:color w:val="000000"/>
          <w:sz w:val="28"/>
          <w:szCs w:val="28"/>
          <w:lang w:val="kk-KZ" w:eastAsia="en-US"/>
        </w:rPr>
        <w:t xml:space="preserve"> </w:t>
      </w:r>
      <w:r w:rsidR="00C837D1">
        <w:rPr>
          <w:rFonts w:eastAsia="Calibri"/>
          <w:bCs/>
          <w:color w:val="000000"/>
          <w:sz w:val="28"/>
          <w:szCs w:val="28"/>
          <w:lang w:val="kk-KZ" w:eastAsia="en-US"/>
        </w:rPr>
        <w:t xml:space="preserve">әдістерді қолданып, сырқаттанушылықтың әрбір оқиғасын зертханалық дәлелдеу арқылы, оқиғаны анықтау үшін халықаралық стандарттарды тәжірибеге енгізу негізінде сырқатты эпидемиологиялық қадағалау жүйесін жетілдіруге септігін тигізді </w:t>
      </w:r>
      <w:r w:rsidR="00B8684D" w:rsidRPr="00806500">
        <w:rPr>
          <w:rFonts w:eastAsia="Calibri"/>
          <w:sz w:val="28"/>
          <w:szCs w:val="28"/>
          <w:lang w:val="kk-KZ" w:eastAsia="en-US"/>
        </w:rPr>
        <w:t>[7</w:t>
      </w:r>
      <w:r w:rsidR="009025F0">
        <w:rPr>
          <w:rFonts w:eastAsia="Calibri"/>
          <w:sz w:val="28"/>
          <w:szCs w:val="28"/>
          <w:lang w:val="kk-KZ" w:eastAsia="en-US"/>
        </w:rPr>
        <w:t>1</w:t>
      </w:r>
      <w:r w:rsidR="00B8684D" w:rsidRPr="00806500">
        <w:rPr>
          <w:rFonts w:eastAsia="Calibri"/>
          <w:sz w:val="28"/>
          <w:szCs w:val="28"/>
          <w:lang w:val="kk-KZ" w:eastAsia="en-US"/>
        </w:rPr>
        <w:t>].</w:t>
      </w:r>
    </w:p>
    <w:p w14:paraId="188CC00F" w14:textId="77777777" w:rsidR="00125C39" w:rsidRPr="00806500" w:rsidRDefault="009456E4" w:rsidP="00600CEE">
      <w:pPr>
        <w:spacing w:line="360" w:lineRule="auto"/>
        <w:ind w:firstLine="709"/>
        <w:jc w:val="both"/>
        <w:rPr>
          <w:rFonts w:eastAsia="Calibri"/>
          <w:sz w:val="28"/>
          <w:szCs w:val="28"/>
          <w:lang w:val="kk-KZ" w:eastAsia="en-US"/>
        </w:rPr>
      </w:pPr>
      <w:r>
        <w:rPr>
          <w:rFonts w:eastAsia="Calibri"/>
          <w:sz w:val="28"/>
          <w:szCs w:val="28"/>
          <w:lang w:val="kk-KZ" w:eastAsia="en-US"/>
        </w:rPr>
        <w:t>Қызылша мен қызамықтың 2010 жылға қарай аумақтық элиминация мақсаттары жүзеге аспады, себебі Еуропа елдерінің көпшілігінде (</w:t>
      </w:r>
      <w:r w:rsidRPr="00806500">
        <w:rPr>
          <w:rFonts w:eastAsia="Calibri"/>
          <w:sz w:val="28"/>
          <w:szCs w:val="28"/>
          <w:lang w:val="kk-KZ" w:eastAsia="en-US"/>
        </w:rPr>
        <w:t xml:space="preserve">Австрия, </w:t>
      </w:r>
      <w:r w:rsidRPr="00806500">
        <w:rPr>
          <w:rFonts w:eastAsia="Calibri"/>
          <w:sz w:val="28"/>
          <w:szCs w:val="28"/>
          <w:lang w:val="kk-KZ" w:eastAsia="en-US"/>
        </w:rPr>
        <w:lastRenderedPageBreak/>
        <w:t xml:space="preserve">Германия, Израиль, Испания, Италия, Франция, </w:t>
      </w:r>
      <w:r>
        <w:rPr>
          <w:rFonts w:eastAsia="Calibri"/>
          <w:sz w:val="28"/>
          <w:szCs w:val="28"/>
          <w:lang w:val="kk-KZ" w:eastAsia="en-US"/>
        </w:rPr>
        <w:t>Ұлы</w:t>
      </w:r>
      <w:r w:rsidRPr="00806500">
        <w:rPr>
          <w:rFonts w:eastAsia="Calibri"/>
          <w:sz w:val="28"/>
          <w:szCs w:val="28"/>
          <w:lang w:val="kk-KZ" w:eastAsia="en-US"/>
        </w:rPr>
        <w:t>британия, Швейцария</w:t>
      </w:r>
      <w:r>
        <w:rPr>
          <w:rFonts w:eastAsia="Calibri"/>
          <w:sz w:val="28"/>
          <w:szCs w:val="28"/>
          <w:lang w:val="kk-KZ" w:eastAsia="en-US"/>
        </w:rPr>
        <w:t>) және ТМД елдерінде (Украина, Өзбек</w:t>
      </w:r>
      <w:r w:rsidRPr="00806500">
        <w:rPr>
          <w:rFonts w:eastAsia="Calibri"/>
          <w:sz w:val="28"/>
          <w:szCs w:val="28"/>
          <w:lang w:val="kk-KZ" w:eastAsia="en-US"/>
        </w:rPr>
        <w:t>стан, Грузия,</w:t>
      </w:r>
      <w:r>
        <w:rPr>
          <w:rFonts w:eastAsia="Calibri"/>
          <w:sz w:val="28"/>
          <w:szCs w:val="28"/>
          <w:lang w:val="kk-KZ" w:eastAsia="en-US"/>
        </w:rPr>
        <w:t xml:space="preserve"> Белоруссия, Қырғ</w:t>
      </w:r>
      <w:r w:rsidRPr="00806500">
        <w:rPr>
          <w:rFonts w:eastAsia="Calibri"/>
          <w:sz w:val="28"/>
          <w:szCs w:val="28"/>
          <w:lang w:val="kk-KZ" w:eastAsia="en-US"/>
        </w:rPr>
        <w:t>ызстан</w:t>
      </w:r>
      <w:r>
        <w:rPr>
          <w:rFonts w:eastAsia="Calibri"/>
          <w:sz w:val="28"/>
          <w:szCs w:val="28"/>
          <w:lang w:val="kk-KZ" w:eastAsia="en-US"/>
        </w:rPr>
        <w:t xml:space="preserve">) қызылшамен сырқаттанушылықтың эпидемиологиялық қолайсыз жағдайы орын алды. Жұқпалардың элиминация мерзімі Еуропа аумағында 2010 жылдан 2015 жылға шегерілді </w:t>
      </w:r>
      <w:r w:rsidR="00125C39" w:rsidRPr="00806500">
        <w:rPr>
          <w:rFonts w:eastAsia="Calibri"/>
          <w:sz w:val="28"/>
          <w:szCs w:val="28"/>
          <w:lang w:val="kk-KZ" w:eastAsia="en-US"/>
        </w:rPr>
        <w:t>[</w:t>
      </w:r>
      <w:r w:rsidR="00803664">
        <w:rPr>
          <w:rFonts w:eastAsia="Calibri"/>
          <w:sz w:val="28"/>
          <w:szCs w:val="28"/>
          <w:lang w:val="kk-KZ" w:eastAsia="en-US"/>
        </w:rPr>
        <w:t>16</w:t>
      </w:r>
      <w:r w:rsidR="00125C39" w:rsidRPr="00806500">
        <w:rPr>
          <w:rFonts w:eastAsia="Calibri"/>
          <w:sz w:val="28"/>
          <w:szCs w:val="28"/>
          <w:lang w:val="kk-KZ" w:eastAsia="en-US"/>
        </w:rPr>
        <w:t>,</w:t>
      </w:r>
      <w:r w:rsidR="00232FA0" w:rsidRPr="00806500">
        <w:rPr>
          <w:rFonts w:eastAsia="Calibri"/>
          <w:sz w:val="28"/>
          <w:szCs w:val="28"/>
          <w:lang w:val="kk-KZ" w:eastAsia="en-US"/>
        </w:rPr>
        <w:t xml:space="preserve"> </w:t>
      </w:r>
      <w:r w:rsidR="00803664">
        <w:rPr>
          <w:rFonts w:eastAsia="Calibri"/>
          <w:sz w:val="28"/>
          <w:szCs w:val="28"/>
          <w:lang w:val="kk-KZ" w:eastAsia="en-US"/>
        </w:rPr>
        <w:t>19</w:t>
      </w:r>
      <w:r w:rsidR="00125C39" w:rsidRPr="00806500">
        <w:rPr>
          <w:rFonts w:eastAsia="Calibri"/>
          <w:sz w:val="28"/>
          <w:szCs w:val="28"/>
          <w:lang w:val="kk-KZ" w:eastAsia="en-US"/>
        </w:rPr>
        <w:t>,</w:t>
      </w:r>
      <w:r w:rsidR="00232FA0" w:rsidRPr="00806500">
        <w:rPr>
          <w:rFonts w:eastAsia="Calibri"/>
          <w:sz w:val="28"/>
          <w:szCs w:val="28"/>
          <w:lang w:val="kk-KZ" w:eastAsia="en-US"/>
        </w:rPr>
        <w:t xml:space="preserve"> </w:t>
      </w:r>
      <w:r w:rsidR="00803664">
        <w:rPr>
          <w:rFonts w:eastAsia="Calibri"/>
          <w:sz w:val="28"/>
          <w:szCs w:val="28"/>
          <w:lang w:val="kk-KZ" w:eastAsia="en-US"/>
        </w:rPr>
        <w:t>7</w:t>
      </w:r>
      <w:r w:rsidR="009025F0">
        <w:rPr>
          <w:rFonts w:eastAsia="Calibri"/>
          <w:sz w:val="28"/>
          <w:szCs w:val="28"/>
          <w:lang w:val="kk-KZ" w:eastAsia="en-US"/>
        </w:rPr>
        <w:t>2</w:t>
      </w:r>
      <w:r w:rsidR="00125C39" w:rsidRPr="00806500">
        <w:rPr>
          <w:rFonts w:eastAsia="Calibri"/>
          <w:sz w:val="28"/>
          <w:szCs w:val="28"/>
          <w:lang w:val="kk-KZ" w:eastAsia="en-US"/>
        </w:rPr>
        <w:t>].</w:t>
      </w:r>
    </w:p>
    <w:p w14:paraId="6AB0AD3A" w14:textId="77777777" w:rsidR="00806500" w:rsidRPr="00806500" w:rsidRDefault="008D0018" w:rsidP="00600CEE">
      <w:pPr>
        <w:spacing w:line="360" w:lineRule="auto"/>
        <w:ind w:firstLine="709"/>
        <w:jc w:val="both"/>
        <w:rPr>
          <w:rFonts w:eastAsia="Calibri"/>
          <w:sz w:val="28"/>
          <w:szCs w:val="28"/>
          <w:lang w:val="kk-KZ" w:eastAsia="en-US"/>
        </w:rPr>
      </w:pPr>
      <w:r>
        <w:rPr>
          <w:rFonts w:eastAsia="Calibri"/>
          <w:sz w:val="28"/>
          <w:szCs w:val="28"/>
          <w:lang w:val="kk-KZ" w:eastAsia="en-US"/>
        </w:rPr>
        <w:t>ДД</w:t>
      </w:r>
      <w:r w:rsidR="005C0C57">
        <w:rPr>
          <w:rFonts w:eastAsia="Calibri"/>
          <w:sz w:val="28"/>
          <w:szCs w:val="28"/>
          <w:lang w:val="kk-KZ" w:eastAsia="en-US"/>
        </w:rPr>
        <w:t xml:space="preserve">Ұ сарапшыларының болжамы бойынша, </w:t>
      </w:r>
      <w:r w:rsidR="00C1718D">
        <w:rPr>
          <w:rFonts w:eastAsia="Calibri"/>
          <w:sz w:val="28"/>
          <w:szCs w:val="28"/>
          <w:lang w:val="kk-KZ" w:eastAsia="en-US"/>
        </w:rPr>
        <w:t>вакциналармен</w:t>
      </w:r>
      <w:r w:rsidR="005C0C57">
        <w:rPr>
          <w:rFonts w:eastAsia="Calibri"/>
          <w:sz w:val="28"/>
          <w:szCs w:val="28"/>
          <w:lang w:val="kk-KZ" w:eastAsia="en-US"/>
        </w:rPr>
        <w:t xml:space="preserve"> басқарылатын жұқпаларды </w:t>
      </w:r>
      <w:r w:rsidR="0086326A">
        <w:rPr>
          <w:rFonts w:eastAsia="Calibri"/>
          <w:sz w:val="28"/>
          <w:szCs w:val="28"/>
          <w:lang w:val="kk-KZ" w:eastAsia="en-US"/>
        </w:rPr>
        <w:t>вакцинамен</w:t>
      </w:r>
      <w:r w:rsidR="005C0C57">
        <w:rPr>
          <w:rFonts w:eastAsia="Calibri"/>
          <w:sz w:val="28"/>
          <w:szCs w:val="28"/>
          <w:lang w:val="kk-KZ" w:eastAsia="en-US"/>
        </w:rPr>
        <w:t xml:space="preserve"> қамту</w:t>
      </w:r>
      <w:r w:rsidR="00CA1C8F">
        <w:rPr>
          <w:rFonts w:eastAsia="Calibri"/>
          <w:sz w:val="28"/>
          <w:szCs w:val="28"/>
          <w:lang w:val="kk-KZ" w:eastAsia="en-US"/>
        </w:rPr>
        <w:t>ды</w:t>
      </w:r>
      <w:r w:rsidR="005C0C57">
        <w:rPr>
          <w:rFonts w:eastAsia="Calibri"/>
          <w:sz w:val="28"/>
          <w:szCs w:val="28"/>
          <w:lang w:val="kk-KZ" w:eastAsia="en-US"/>
        </w:rPr>
        <w:t xml:space="preserve"> </w:t>
      </w:r>
      <w:r w:rsidR="005C0C57">
        <w:rPr>
          <w:rFonts w:eastAsia="Calibri"/>
          <w:color w:val="000000"/>
          <w:sz w:val="28"/>
          <w:szCs w:val="28"/>
          <w:lang w:val="kk-KZ" w:eastAsia="en-US"/>
        </w:rPr>
        <w:t>95% дейін жеткізген жағдайда әлемнің барлық мемлекеттерінде тағы 2 млн. бала өлім</w:t>
      </w:r>
      <w:r w:rsidR="00CA1C8F">
        <w:rPr>
          <w:rFonts w:eastAsia="Calibri"/>
          <w:color w:val="000000"/>
          <w:sz w:val="28"/>
          <w:szCs w:val="28"/>
          <w:lang w:val="kk-KZ" w:eastAsia="en-US"/>
        </w:rPr>
        <w:t xml:space="preserve"> жағдайынан аман қалушы еді</w:t>
      </w:r>
      <w:r w:rsidR="00862EDC" w:rsidRPr="00806500">
        <w:rPr>
          <w:rFonts w:eastAsia="Calibri"/>
          <w:sz w:val="28"/>
          <w:szCs w:val="28"/>
          <w:lang w:val="kk-KZ" w:eastAsia="en-US"/>
        </w:rPr>
        <w:t xml:space="preserve"> [5].</w:t>
      </w:r>
    </w:p>
    <w:p w14:paraId="16F2899A" w14:textId="77777777" w:rsidR="00125C39" w:rsidRPr="00806500" w:rsidRDefault="00125C39" w:rsidP="00600CEE">
      <w:pPr>
        <w:spacing w:line="360" w:lineRule="auto"/>
        <w:ind w:firstLine="709"/>
        <w:jc w:val="both"/>
        <w:rPr>
          <w:rFonts w:eastAsia="Calibri"/>
          <w:sz w:val="28"/>
          <w:szCs w:val="28"/>
          <w:lang w:val="kk-KZ" w:eastAsia="en-US"/>
        </w:rPr>
      </w:pPr>
      <w:r w:rsidRPr="00806500">
        <w:rPr>
          <w:rFonts w:eastAsia="Calibri"/>
          <w:color w:val="000000"/>
          <w:sz w:val="28"/>
          <w:szCs w:val="28"/>
          <w:shd w:val="clear" w:color="auto" w:fill="FFFFFF"/>
          <w:lang w:val="kk-KZ" w:eastAsia="en-US"/>
        </w:rPr>
        <w:t xml:space="preserve">В 2012 </w:t>
      </w:r>
      <w:r w:rsidR="004B5728">
        <w:rPr>
          <w:rFonts w:eastAsia="Calibri"/>
          <w:color w:val="000000"/>
          <w:sz w:val="28"/>
          <w:szCs w:val="28"/>
          <w:shd w:val="clear" w:color="auto" w:fill="FFFFFF"/>
          <w:lang w:val="kk-KZ" w:eastAsia="en-US"/>
        </w:rPr>
        <w:t xml:space="preserve">жылы Үкіметтің №450 «Қазақстан Республикасында 2012-2015 жылдарға арналған қызамықтың және туа біткен қызамық синдромының профилактикасы, қызылша мен қызамықтың элиминациясы бойынша шаралар жоспарын бекіту жайлы» </w:t>
      </w:r>
      <w:r w:rsidR="00DB6ED5">
        <w:rPr>
          <w:rFonts w:eastAsia="Calibri"/>
          <w:color w:val="000000"/>
          <w:sz w:val="28"/>
          <w:szCs w:val="28"/>
          <w:shd w:val="clear" w:color="auto" w:fill="FFFFFF"/>
          <w:lang w:val="kk-KZ" w:eastAsia="en-US"/>
        </w:rPr>
        <w:t xml:space="preserve">бұйрығына </w:t>
      </w:r>
      <w:r w:rsidR="00DB6ED5" w:rsidRPr="007B68A0">
        <w:rPr>
          <w:rFonts w:eastAsia="Calibri"/>
          <w:color w:val="000000"/>
          <w:sz w:val="28"/>
          <w:szCs w:val="28"/>
          <w:shd w:val="clear" w:color="auto" w:fill="FFFFFF"/>
          <w:lang w:val="kk-KZ" w:eastAsia="en-US"/>
        </w:rPr>
        <w:t xml:space="preserve">сәйкес қызылша мен қызамықтың элиминациясы </w:t>
      </w:r>
      <w:r w:rsidR="00B36CD0">
        <w:rPr>
          <w:rFonts w:eastAsia="Calibri"/>
          <w:color w:val="000000"/>
          <w:sz w:val="28"/>
          <w:szCs w:val="28"/>
          <w:shd w:val="clear" w:color="auto" w:fill="FFFFFF"/>
          <w:lang w:val="kk-KZ" w:eastAsia="en-US"/>
        </w:rPr>
        <w:t>үрдісін</w:t>
      </w:r>
      <w:r w:rsidR="00DB6ED5" w:rsidRPr="007B68A0">
        <w:rPr>
          <w:rFonts w:eastAsia="Calibri"/>
          <w:color w:val="000000"/>
          <w:sz w:val="28"/>
          <w:szCs w:val="28"/>
          <w:shd w:val="clear" w:color="auto" w:fill="FFFFFF"/>
          <w:lang w:val="kk-KZ" w:eastAsia="en-US"/>
        </w:rPr>
        <w:t xml:space="preserve"> верификациялау үшін комиссия</w:t>
      </w:r>
      <w:r w:rsidR="00DB6ED5">
        <w:rPr>
          <w:rFonts w:eastAsia="Calibri"/>
          <w:color w:val="000000"/>
          <w:sz w:val="28"/>
          <w:szCs w:val="28"/>
          <w:shd w:val="clear" w:color="auto" w:fill="FFFFFF"/>
          <w:lang w:val="kk-KZ" w:eastAsia="en-US"/>
        </w:rPr>
        <w:t xml:space="preserve"> құрылған еді </w:t>
      </w:r>
      <w:r w:rsidRPr="00806500">
        <w:rPr>
          <w:rFonts w:eastAsia="Calibri"/>
          <w:sz w:val="28"/>
          <w:szCs w:val="28"/>
          <w:lang w:val="kk-KZ" w:eastAsia="en-US"/>
        </w:rPr>
        <w:t>[</w:t>
      </w:r>
      <w:r w:rsidR="00803664">
        <w:rPr>
          <w:rFonts w:eastAsia="Calibri"/>
          <w:sz w:val="28"/>
          <w:szCs w:val="28"/>
          <w:lang w:val="kk-KZ" w:eastAsia="en-US"/>
        </w:rPr>
        <w:t>7</w:t>
      </w:r>
      <w:r w:rsidR="00FE55B4">
        <w:rPr>
          <w:rFonts w:eastAsia="Calibri"/>
          <w:sz w:val="28"/>
          <w:szCs w:val="28"/>
          <w:lang w:val="kk-KZ" w:eastAsia="en-US"/>
        </w:rPr>
        <w:t>3</w:t>
      </w:r>
      <w:r w:rsidRPr="00806500">
        <w:rPr>
          <w:rFonts w:eastAsia="Calibri"/>
          <w:sz w:val="28"/>
          <w:szCs w:val="28"/>
          <w:lang w:val="kk-KZ" w:eastAsia="en-US"/>
        </w:rPr>
        <w:t>].</w:t>
      </w:r>
    </w:p>
    <w:p w14:paraId="71959243" w14:textId="77777777" w:rsidR="00B8684D" w:rsidRPr="00E6042E" w:rsidRDefault="001D1369" w:rsidP="00B8684D">
      <w:pPr>
        <w:autoSpaceDE w:val="0"/>
        <w:autoSpaceDN w:val="0"/>
        <w:adjustRightInd w:val="0"/>
        <w:spacing w:line="360" w:lineRule="auto"/>
        <w:ind w:firstLine="709"/>
        <w:jc w:val="both"/>
        <w:rPr>
          <w:sz w:val="28"/>
          <w:szCs w:val="28"/>
          <w:lang w:val="kk-KZ"/>
        </w:rPr>
      </w:pPr>
      <w:r>
        <w:rPr>
          <w:sz w:val="28"/>
          <w:szCs w:val="28"/>
          <w:lang w:val="kk-KZ"/>
        </w:rPr>
        <w:t xml:space="preserve">Дүниежүзілік </w:t>
      </w:r>
      <w:r w:rsidR="00DB6ED5">
        <w:rPr>
          <w:sz w:val="28"/>
          <w:szCs w:val="28"/>
          <w:lang w:val="kk-KZ"/>
        </w:rPr>
        <w:t>денсаулықсақтау ұйымының Жа</w:t>
      </w:r>
      <w:r w:rsidR="00DB6ED5" w:rsidRPr="00DB6ED5">
        <w:rPr>
          <w:sz w:val="28"/>
          <w:szCs w:val="28"/>
          <w:lang w:val="kk-KZ"/>
        </w:rPr>
        <w:t>h</w:t>
      </w:r>
      <w:r w:rsidR="00DB6ED5">
        <w:rPr>
          <w:sz w:val="28"/>
          <w:szCs w:val="28"/>
          <w:lang w:val="kk-KZ"/>
        </w:rPr>
        <w:t xml:space="preserve">андық иммунизациялау бағдарламасын жүзеге асырудағы тәжірибесі вакцинопрофилактиканың эпидемиологиялық және экономикалық тиімділігін дәлелдеп берді. Кейіннен </w:t>
      </w:r>
      <w:r w:rsidR="008D0018">
        <w:rPr>
          <w:sz w:val="28"/>
          <w:szCs w:val="28"/>
          <w:lang w:val="kk-KZ"/>
        </w:rPr>
        <w:t>ДД</w:t>
      </w:r>
      <w:r w:rsidR="00DB6ED5">
        <w:rPr>
          <w:sz w:val="28"/>
          <w:szCs w:val="28"/>
          <w:lang w:val="kk-KZ"/>
        </w:rPr>
        <w:t xml:space="preserve">Ұ Еуропа аумақтық бюросы 2015-2020 жылдарға арналған қызылша мен қызамықтың элиминациясы және </w:t>
      </w:r>
      <w:r w:rsidR="00E6042E">
        <w:rPr>
          <w:sz w:val="28"/>
          <w:szCs w:val="28"/>
          <w:lang w:val="kk-KZ"/>
        </w:rPr>
        <w:t xml:space="preserve">туа біткен қызамықтың алдын алу бойынша Стратегиялық жоспарын жасап шығарды </w:t>
      </w:r>
      <w:r w:rsidR="00B8684D" w:rsidRPr="00E6042E">
        <w:rPr>
          <w:sz w:val="28"/>
          <w:szCs w:val="28"/>
          <w:lang w:val="kk-KZ"/>
        </w:rPr>
        <w:t>[</w:t>
      </w:r>
      <w:r w:rsidR="00B223C7" w:rsidRPr="00E6042E">
        <w:rPr>
          <w:sz w:val="28"/>
          <w:szCs w:val="28"/>
          <w:lang w:val="kk-KZ"/>
        </w:rPr>
        <w:t>7</w:t>
      </w:r>
      <w:r w:rsidR="00FE55B4" w:rsidRPr="00E6042E">
        <w:rPr>
          <w:sz w:val="28"/>
          <w:szCs w:val="28"/>
          <w:lang w:val="kk-KZ"/>
        </w:rPr>
        <w:t>4</w:t>
      </w:r>
      <w:r w:rsidR="00B8684D" w:rsidRPr="00E6042E">
        <w:rPr>
          <w:sz w:val="28"/>
          <w:szCs w:val="28"/>
          <w:lang w:val="kk-KZ"/>
        </w:rPr>
        <w:t>]</w:t>
      </w:r>
      <w:r w:rsidR="00B8684D" w:rsidRPr="00806500">
        <w:rPr>
          <w:sz w:val="28"/>
          <w:szCs w:val="28"/>
          <w:lang w:val="kk-KZ"/>
        </w:rPr>
        <w:t>.</w:t>
      </w:r>
    </w:p>
    <w:p w14:paraId="121912D2" w14:textId="77777777" w:rsidR="00D425D9" w:rsidRPr="00806500" w:rsidRDefault="008D0018" w:rsidP="00806500">
      <w:pPr>
        <w:spacing w:line="360" w:lineRule="auto"/>
        <w:ind w:firstLine="709"/>
        <w:jc w:val="both"/>
        <w:rPr>
          <w:rFonts w:eastAsia="Calibri"/>
          <w:color w:val="000000"/>
          <w:sz w:val="28"/>
          <w:szCs w:val="28"/>
          <w:lang w:val="kk-KZ" w:eastAsia="en-US"/>
        </w:rPr>
      </w:pPr>
      <w:r>
        <w:rPr>
          <w:rFonts w:eastAsia="Calibri"/>
          <w:sz w:val="28"/>
          <w:szCs w:val="28"/>
          <w:lang w:val="kk-KZ" w:eastAsia="en-US"/>
        </w:rPr>
        <w:t>ДД</w:t>
      </w:r>
      <w:r w:rsidR="004519E0" w:rsidRPr="00343F18">
        <w:rPr>
          <w:rFonts w:eastAsia="Calibri"/>
          <w:sz w:val="28"/>
          <w:szCs w:val="28"/>
          <w:lang w:val="kk-KZ" w:eastAsia="en-US"/>
        </w:rPr>
        <w:t xml:space="preserve">Ұ Еуропа аумақтық комитетінің 2014 жылы 15-17 қыркүйекте Копенгаген қаласында болған 64 отырысында </w:t>
      </w:r>
      <w:r w:rsidR="0086326A">
        <w:rPr>
          <w:rFonts w:eastAsia="Calibri"/>
          <w:sz w:val="28"/>
          <w:szCs w:val="28"/>
          <w:lang w:val="kk-KZ" w:eastAsia="en-US"/>
        </w:rPr>
        <w:t>вакцинаға</w:t>
      </w:r>
      <w:r w:rsidR="00726724" w:rsidRPr="00343F18">
        <w:rPr>
          <w:rFonts w:eastAsia="Calibri"/>
          <w:sz w:val="28"/>
          <w:szCs w:val="28"/>
          <w:lang w:val="kk-KZ" w:eastAsia="en-US"/>
        </w:rPr>
        <w:t xml:space="preserve"> байланысты аймақтың іс әрекеті жөнінде Еуропалық жоспар құрылды, оның ішінде </w:t>
      </w:r>
      <w:r w:rsidR="004519E0" w:rsidRPr="00343F18">
        <w:rPr>
          <w:rFonts w:eastAsia="Calibri"/>
          <w:sz w:val="28"/>
          <w:szCs w:val="28"/>
          <w:lang w:val="kk-KZ" w:eastAsia="en-US"/>
        </w:rPr>
        <w:t xml:space="preserve">миллиондаған адамдардың өмірін жақсартуы тиіс </w:t>
      </w:r>
      <w:r w:rsidR="00726724" w:rsidRPr="00343F18">
        <w:rPr>
          <w:rFonts w:eastAsia="Calibri"/>
          <w:sz w:val="28"/>
          <w:szCs w:val="28"/>
          <w:lang w:val="kk-KZ" w:eastAsia="en-US"/>
        </w:rPr>
        <w:t xml:space="preserve">аймақ үшін арнайы алты мақсат анықталды. </w:t>
      </w:r>
      <w:r>
        <w:rPr>
          <w:rFonts w:eastAsia="Calibri"/>
          <w:sz w:val="28"/>
          <w:szCs w:val="28"/>
          <w:lang w:val="kk-KZ" w:eastAsia="en-US"/>
        </w:rPr>
        <w:t>ДД</w:t>
      </w:r>
      <w:r w:rsidR="00726724" w:rsidRPr="00343F18">
        <w:rPr>
          <w:rFonts w:eastAsia="Calibri"/>
          <w:sz w:val="28"/>
          <w:szCs w:val="28"/>
          <w:lang w:val="kk-KZ" w:eastAsia="en-US"/>
        </w:rPr>
        <w:t>Ұ «Денсаулық барлығы үшін» бағдарламасын</w:t>
      </w:r>
      <w:r w:rsidR="00343F18" w:rsidRPr="00343F18">
        <w:rPr>
          <w:rFonts w:eastAsia="Calibri"/>
          <w:sz w:val="28"/>
          <w:szCs w:val="28"/>
          <w:lang w:val="kk-KZ" w:eastAsia="en-US"/>
        </w:rPr>
        <w:t xml:space="preserve">ың аясында 21 ғасырдың міндеті ретінде </w:t>
      </w:r>
      <w:r w:rsidR="00726724" w:rsidRPr="00343F18">
        <w:rPr>
          <w:rFonts w:eastAsia="Calibri"/>
          <w:sz w:val="28"/>
          <w:szCs w:val="28"/>
          <w:lang w:val="kk-KZ" w:eastAsia="en-US"/>
        </w:rPr>
        <w:t xml:space="preserve">Еуропалық іс-әрекет жоспарының маңызды екінші мақсаты болып 2020 жылға қарай қызылша мен қызамықтың элиминациясына қол жеткізу </w:t>
      </w:r>
      <w:r w:rsidR="00343F18" w:rsidRPr="00343F18">
        <w:rPr>
          <w:rFonts w:eastAsia="Calibri"/>
          <w:sz w:val="28"/>
          <w:szCs w:val="28"/>
          <w:lang w:val="kk-KZ" w:eastAsia="en-US"/>
        </w:rPr>
        <w:t>саналады</w:t>
      </w:r>
      <w:r w:rsidR="00343F18">
        <w:rPr>
          <w:rFonts w:eastAsia="Calibri"/>
          <w:sz w:val="28"/>
          <w:szCs w:val="28"/>
          <w:lang w:val="kk-KZ" w:eastAsia="en-US"/>
        </w:rPr>
        <w:t xml:space="preserve"> </w:t>
      </w:r>
      <w:r w:rsidR="002E55AF" w:rsidRPr="00806500">
        <w:rPr>
          <w:rFonts w:eastAsia="Calibri"/>
          <w:sz w:val="28"/>
          <w:szCs w:val="28"/>
          <w:lang w:val="kk-KZ" w:eastAsia="en-US"/>
        </w:rPr>
        <w:t>[</w:t>
      </w:r>
      <w:r w:rsidR="00B223C7">
        <w:rPr>
          <w:rFonts w:eastAsia="Calibri"/>
          <w:sz w:val="28"/>
          <w:szCs w:val="28"/>
          <w:lang w:val="kk-KZ" w:eastAsia="en-US"/>
        </w:rPr>
        <w:t>7</w:t>
      </w:r>
      <w:r w:rsidR="00FE55B4">
        <w:rPr>
          <w:rFonts w:eastAsia="Calibri"/>
          <w:sz w:val="28"/>
          <w:szCs w:val="28"/>
          <w:lang w:val="kk-KZ" w:eastAsia="en-US"/>
        </w:rPr>
        <w:t>4</w:t>
      </w:r>
      <w:r w:rsidR="00862EDC" w:rsidRPr="00806500">
        <w:rPr>
          <w:rFonts w:eastAsia="Calibri"/>
          <w:sz w:val="28"/>
          <w:szCs w:val="28"/>
          <w:lang w:val="kk-KZ" w:eastAsia="en-US"/>
        </w:rPr>
        <w:t xml:space="preserve">, </w:t>
      </w:r>
      <w:r w:rsidR="002E55AF" w:rsidRPr="00806500">
        <w:rPr>
          <w:rFonts w:eastAsia="Calibri"/>
          <w:sz w:val="28"/>
          <w:szCs w:val="28"/>
          <w:lang w:val="kk-KZ" w:eastAsia="en-US"/>
        </w:rPr>
        <w:t>6</w:t>
      </w:r>
      <w:r w:rsidR="00FE55B4">
        <w:rPr>
          <w:rFonts w:eastAsia="Calibri"/>
          <w:sz w:val="28"/>
          <w:szCs w:val="28"/>
          <w:lang w:val="kk-KZ" w:eastAsia="en-US"/>
        </w:rPr>
        <w:t>1</w:t>
      </w:r>
      <w:r w:rsidR="00125C39" w:rsidRPr="00806500">
        <w:rPr>
          <w:rFonts w:eastAsia="Calibri"/>
          <w:sz w:val="28"/>
          <w:szCs w:val="28"/>
          <w:lang w:val="kk-KZ" w:eastAsia="en-US"/>
        </w:rPr>
        <w:t>].</w:t>
      </w:r>
    </w:p>
    <w:p w14:paraId="66F3CD24" w14:textId="77777777" w:rsidR="00D425D9" w:rsidRPr="00861470" w:rsidRDefault="00477276" w:rsidP="00D425D9">
      <w:pPr>
        <w:autoSpaceDE w:val="0"/>
        <w:autoSpaceDN w:val="0"/>
        <w:adjustRightInd w:val="0"/>
        <w:spacing w:line="360" w:lineRule="auto"/>
        <w:ind w:firstLine="709"/>
        <w:jc w:val="both"/>
        <w:rPr>
          <w:sz w:val="28"/>
          <w:szCs w:val="28"/>
          <w:lang w:val="kk-KZ"/>
        </w:rPr>
      </w:pPr>
      <w:r w:rsidRPr="003C1C69">
        <w:rPr>
          <w:sz w:val="28"/>
          <w:szCs w:val="28"/>
          <w:lang w:val="kk-KZ"/>
        </w:rPr>
        <w:lastRenderedPageBreak/>
        <w:t>Дүниежүзілік денсаулықсақтау ұйымының (ДДҰ) «Денсаулық барлығы үшін» бағдарламасы аясында</w:t>
      </w:r>
      <w:r w:rsidR="009D3401" w:rsidRPr="003C1C69">
        <w:rPr>
          <w:sz w:val="28"/>
          <w:szCs w:val="28"/>
          <w:lang w:val="kk-KZ"/>
        </w:rPr>
        <w:t>ғы</w:t>
      </w:r>
      <w:r w:rsidRPr="003C1C69">
        <w:rPr>
          <w:sz w:val="28"/>
          <w:szCs w:val="28"/>
          <w:lang w:val="kk-KZ"/>
        </w:rPr>
        <w:t xml:space="preserve"> маңызды міндеттердің бірі </w:t>
      </w:r>
      <w:r w:rsidR="009D3401" w:rsidRPr="003C1C69">
        <w:rPr>
          <w:sz w:val="28"/>
          <w:szCs w:val="28"/>
          <w:lang w:val="kk-KZ"/>
        </w:rPr>
        <w:t xml:space="preserve">2015 жылдың аяғына қарай әлемнің барлық 6 аумағында қызылшаның элиминациясын, ал 2020 жылға қарай кем дегенде әлемнің 5 аумағында қызылшаны жою көзделген </w:t>
      </w:r>
      <w:r w:rsidR="00D425D9" w:rsidRPr="003C1C69">
        <w:rPr>
          <w:sz w:val="28"/>
          <w:szCs w:val="28"/>
          <w:lang w:val="kk-KZ"/>
        </w:rPr>
        <w:t>[</w:t>
      </w:r>
      <w:r w:rsidR="00B223C7" w:rsidRPr="003C1C69">
        <w:rPr>
          <w:sz w:val="28"/>
          <w:szCs w:val="28"/>
          <w:lang w:val="kk-KZ"/>
        </w:rPr>
        <w:t>7</w:t>
      </w:r>
      <w:r w:rsidR="00FE55B4" w:rsidRPr="003C1C69">
        <w:rPr>
          <w:sz w:val="28"/>
          <w:szCs w:val="28"/>
          <w:lang w:val="kk-KZ"/>
        </w:rPr>
        <w:t>5</w:t>
      </w:r>
      <w:r w:rsidR="00D425D9" w:rsidRPr="003C1C69">
        <w:rPr>
          <w:sz w:val="28"/>
          <w:szCs w:val="28"/>
          <w:lang w:val="kk-KZ"/>
        </w:rPr>
        <w:t xml:space="preserve">]. </w:t>
      </w:r>
      <w:r w:rsidR="002351CF" w:rsidRPr="003C1C69">
        <w:rPr>
          <w:sz w:val="28"/>
          <w:szCs w:val="28"/>
          <w:lang w:val="kk-KZ"/>
        </w:rPr>
        <w:t>Бағдарламаның негізгі міндеті</w:t>
      </w:r>
      <w:r w:rsidR="00387F4B" w:rsidRPr="003C1C69">
        <w:rPr>
          <w:sz w:val="28"/>
          <w:szCs w:val="28"/>
          <w:lang w:val="kk-KZ"/>
        </w:rPr>
        <w:t>нің бірі</w:t>
      </w:r>
      <w:r w:rsidR="002351CF" w:rsidRPr="003C1C69">
        <w:rPr>
          <w:sz w:val="28"/>
          <w:szCs w:val="28"/>
          <w:lang w:val="kk-KZ"/>
        </w:rPr>
        <w:t xml:space="preserve"> </w:t>
      </w:r>
      <w:r w:rsidR="00DA018B">
        <w:rPr>
          <w:sz w:val="28"/>
          <w:szCs w:val="28"/>
          <w:lang w:val="kk-KZ"/>
        </w:rPr>
        <w:t xml:space="preserve">- </w:t>
      </w:r>
      <w:r w:rsidR="00387F4B" w:rsidRPr="003C1C69">
        <w:rPr>
          <w:sz w:val="28"/>
          <w:szCs w:val="28"/>
          <w:lang w:val="kk-KZ"/>
        </w:rPr>
        <w:t xml:space="preserve">белгілі географиялық территорияда 12 айдан кем емес уақыт бойы эндемиялық қызылша оқиғасының болмауы саналады. </w:t>
      </w:r>
      <w:r w:rsidR="003C1C69" w:rsidRPr="003C1C69">
        <w:rPr>
          <w:sz w:val="28"/>
          <w:szCs w:val="28"/>
          <w:lang w:val="kk-KZ"/>
        </w:rPr>
        <w:t xml:space="preserve">Оған қоса, </w:t>
      </w:r>
      <w:r w:rsidR="00387F4B" w:rsidRPr="003C1C69">
        <w:rPr>
          <w:sz w:val="28"/>
          <w:szCs w:val="28"/>
          <w:lang w:val="kk-KZ"/>
        </w:rPr>
        <w:t xml:space="preserve">эндемиялық қызылша оқиғасының тіркелмеу мерзімі 36 айдан </w:t>
      </w:r>
      <w:r w:rsidR="003C1C69" w:rsidRPr="003C1C69">
        <w:rPr>
          <w:sz w:val="28"/>
          <w:szCs w:val="28"/>
          <w:lang w:val="kk-KZ"/>
        </w:rPr>
        <w:t xml:space="preserve">асқан жағдайда </w:t>
      </w:r>
      <w:r w:rsidR="00387F4B" w:rsidRPr="003C1C69">
        <w:rPr>
          <w:sz w:val="28"/>
          <w:szCs w:val="28"/>
          <w:lang w:val="kk-KZ"/>
        </w:rPr>
        <w:t xml:space="preserve">ғана </w:t>
      </w:r>
      <w:r w:rsidR="003C1C69" w:rsidRPr="003C1C69">
        <w:rPr>
          <w:sz w:val="28"/>
          <w:szCs w:val="28"/>
          <w:lang w:val="kk-KZ"/>
        </w:rPr>
        <w:t xml:space="preserve">аумақтық элиминация жарияланады. </w:t>
      </w:r>
      <w:r w:rsidR="00861470">
        <w:rPr>
          <w:sz w:val="28"/>
          <w:szCs w:val="28"/>
          <w:lang w:val="kk-KZ"/>
        </w:rPr>
        <w:t xml:space="preserve">Қызылша вирусының жоғары контагиоздығына байланысты ұжымдық иммунитет </w:t>
      </w:r>
      <w:r w:rsidR="001F46A7">
        <w:rPr>
          <w:sz w:val="28"/>
          <w:szCs w:val="28"/>
          <w:lang w:val="kk-KZ"/>
        </w:rPr>
        <w:t>шегі</w:t>
      </w:r>
      <w:r w:rsidR="00861470">
        <w:rPr>
          <w:sz w:val="28"/>
          <w:szCs w:val="28"/>
          <w:lang w:val="kk-KZ"/>
        </w:rPr>
        <w:t xml:space="preserve"> өте жоғары, сондықтан вирустың айналымын тоқтату үшін </w:t>
      </w:r>
      <w:r w:rsidR="0086326A">
        <w:rPr>
          <w:sz w:val="28"/>
          <w:szCs w:val="28"/>
          <w:lang w:val="kk-KZ"/>
        </w:rPr>
        <w:t>вакцинамен</w:t>
      </w:r>
      <w:r w:rsidR="00861470">
        <w:rPr>
          <w:sz w:val="28"/>
          <w:szCs w:val="28"/>
          <w:lang w:val="kk-KZ"/>
        </w:rPr>
        <w:t xml:space="preserve"> қамту дәрежесі өте жоғары болуы тиіс </w:t>
      </w:r>
      <w:r w:rsidR="00D425D9" w:rsidRPr="00861470">
        <w:rPr>
          <w:rFonts w:eastAsia="MinionPro-Regular"/>
          <w:sz w:val="28"/>
          <w:szCs w:val="28"/>
          <w:lang w:val="kk-KZ" w:eastAsia="en-US"/>
        </w:rPr>
        <w:t>(≥95%)</w:t>
      </w:r>
      <w:r w:rsidR="00D425D9" w:rsidRPr="00806500">
        <w:rPr>
          <w:rFonts w:eastAsia="MinionPro-Regular"/>
          <w:sz w:val="28"/>
          <w:szCs w:val="28"/>
          <w:lang w:val="kk-KZ" w:eastAsia="en-US"/>
        </w:rPr>
        <w:t xml:space="preserve"> </w:t>
      </w:r>
      <w:r w:rsidR="00D425D9" w:rsidRPr="00806500">
        <w:rPr>
          <w:rFonts w:eastAsia="Calibri"/>
          <w:sz w:val="28"/>
          <w:szCs w:val="28"/>
          <w:lang w:val="kk-KZ" w:eastAsia="en-US"/>
        </w:rPr>
        <w:t>[</w:t>
      </w:r>
      <w:r w:rsidR="00B223C7">
        <w:rPr>
          <w:rFonts w:eastAsia="Calibri"/>
          <w:sz w:val="28"/>
          <w:szCs w:val="28"/>
          <w:lang w:val="kk-KZ" w:eastAsia="en-US"/>
        </w:rPr>
        <w:t>7</w:t>
      </w:r>
      <w:r w:rsidR="00D425D9" w:rsidRPr="00806500">
        <w:rPr>
          <w:rFonts w:eastAsia="Calibri"/>
          <w:sz w:val="28"/>
          <w:szCs w:val="28"/>
          <w:lang w:val="kk-KZ" w:eastAsia="en-US"/>
        </w:rPr>
        <w:t>].</w:t>
      </w:r>
    </w:p>
    <w:p w14:paraId="3211C987" w14:textId="77777777" w:rsidR="00D425D9" w:rsidRPr="00806500" w:rsidRDefault="00861470" w:rsidP="00D425D9">
      <w:pPr>
        <w:spacing w:line="360" w:lineRule="auto"/>
        <w:ind w:firstLine="709"/>
        <w:jc w:val="both"/>
        <w:rPr>
          <w:rFonts w:eastAsia="Calibri"/>
          <w:sz w:val="28"/>
          <w:szCs w:val="28"/>
          <w:lang w:val="kk-KZ" w:eastAsia="en-US"/>
        </w:rPr>
      </w:pPr>
      <w:r>
        <w:rPr>
          <w:rFonts w:eastAsia="Calibri"/>
          <w:sz w:val="28"/>
          <w:szCs w:val="28"/>
          <w:lang w:val="kk-KZ" w:eastAsia="en-US"/>
        </w:rPr>
        <w:t>Э</w:t>
      </w:r>
      <w:r w:rsidR="00D425D9" w:rsidRPr="00806500">
        <w:rPr>
          <w:rFonts w:eastAsia="Calibri"/>
          <w:sz w:val="28"/>
          <w:szCs w:val="28"/>
          <w:lang w:val="kk-KZ" w:eastAsia="en-US"/>
        </w:rPr>
        <w:t>радикаци</w:t>
      </w:r>
      <w:r>
        <w:rPr>
          <w:rFonts w:eastAsia="Calibri"/>
          <w:sz w:val="28"/>
          <w:szCs w:val="28"/>
          <w:lang w:val="kk-KZ" w:eastAsia="en-US"/>
        </w:rPr>
        <w:t>я</w:t>
      </w:r>
      <w:r w:rsidR="00D425D9" w:rsidRPr="00806500">
        <w:rPr>
          <w:rFonts w:eastAsia="Calibri"/>
          <w:sz w:val="28"/>
          <w:szCs w:val="28"/>
          <w:lang w:val="kk-KZ" w:eastAsia="en-US"/>
        </w:rPr>
        <w:t>/элиминаци</w:t>
      </w:r>
      <w:r>
        <w:rPr>
          <w:rFonts w:eastAsia="Calibri"/>
          <w:sz w:val="28"/>
          <w:szCs w:val="28"/>
          <w:lang w:val="kk-KZ" w:eastAsia="en-US"/>
        </w:rPr>
        <w:t>я деп</w:t>
      </w:r>
      <w:r w:rsidR="00D425D9" w:rsidRPr="00806500">
        <w:rPr>
          <w:rFonts w:eastAsia="Calibri"/>
          <w:sz w:val="28"/>
          <w:szCs w:val="28"/>
          <w:lang w:val="kk-KZ" w:eastAsia="en-US"/>
        </w:rPr>
        <w:t xml:space="preserve"> </w:t>
      </w:r>
      <w:r>
        <w:rPr>
          <w:rFonts w:eastAsia="Calibri"/>
          <w:sz w:val="28"/>
          <w:szCs w:val="28"/>
          <w:lang w:val="kk-KZ" w:eastAsia="en-US"/>
        </w:rPr>
        <w:t>бүкіл әлемде жұқпалар оқиғасының</w:t>
      </w:r>
      <w:r w:rsidR="000F1F5E">
        <w:rPr>
          <w:rFonts w:eastAsia="Calibri"/>
          <w:sz w:val="28"/>
          <w:szCs w:val="28"/>
          <w:lang w:val="kk-KZ" w:eastAsia="en-US"/>
        </w:rPr>
        <w:t xml:space="preserve"> нөлге дейін төмендеген жағдайын түсіну қажет </w:t>
      </w:r>
      <w:r w:rsidR="00D425D9" w:rsidRPr="00806500">
        <w:rPr>
          <w:rFonts w:eastAsia="Calibri"/>
          <w:sz w:val="28"/>
          <w:szCs w:val="28"/>
          <w:lang w:val="kk-KZ" w:eastAsia="en-US"/>
        </w:rPr>
        <w:t>[5</w:t>
      </w:r>
      <w:r w:rsidR="00FE55B4">
        <w:rPr>
          <w:rFonts w:eastAsia="Calibri"/>
          <w:sz w:val="28"/>
          <w:szCs w:val="28"/>
          <w:lang w:val="kk-KZ" w:eastAsia="en-US"/>
        </w:rPr>
        <w:t>4</w:t>
      </w:r>
      <w:r w:rsidR="00D425D9" w:rsidRPr="00806500">
        <w:rPr>
          <w:rFonts w:eastAsia="Calibri"/>
          <w:sz w:val="28"/>
          <w:szCs w:val="28"/>
          <w:lang w:val="kk-KZ" w:eastAsia="en-US"/>
        </w:rPr>
        <w:t>]. А</w:t>
      </w:r>
      <w:r w:rsidR="000F1F5E">
        <w:rPr>
          <w:rFonts w:eastAsia="Calibri"/>
          <w:sz w:val="28"/>
          <w:szCs w:val="28"/>
          <w:lang w:val="kk-KZ" w:eastAsia="en-US"/>
        </w:rPr>
        <w:t xml:space="preserve">л жою дегеніміз жұқпа қоздырғышының таралуының тоқтауы </w:t>
      </w:r>
      <w:r w:rsidR="00D425D9" w:rsidRPr="00806500">
        <w:rPr>
          <w:rFonts w:eastAsia="Calibri"/>
          <w:sz w:val="28"/>
          <w:szCs w:val="28"/>
          <w:lang w:val="kk-KZ" w:eastAsia="en-US"/>
        </w:rPr>
        <w:t>[</w:t>
      </w:r>
      <w:r w:rsidR="00B223C7">
        <w:rPr>
          <w:rFonts w:eastAsia="Calibri"/>
          <w:sz w:val="28"/>
          <w:szCs w:val="28"/>
          <w:lang w:val="kk-KZ" w:eastAsia="en-US"/>
        </w:rPr>
        <w:t>7</w:t>
      </w:r>
      <w:r w:rsidR="00FE55B4">
        <w:rPr>
          <w:rFonts w:eastAsia="Calibri"/>
          <w:sz w:val="28"/>
          <w:szCs w:val="28"/>
          <w:lang w:val="kk-KZ" w:eastAsia="en-US"/>
        </w:rPr>
        <w:t>6</w:t>
      </w:r>
      <w:r w:rsidR="00D425D9" w:rsidRPr="00806500">
        <w:rPr>
          <w:rFonts w:eastAsia="Calibri"/>
          <w:sz w:val="28"/>
          <w:szCs w:val="28"/>
          <w:lang w:val="kk-KZ" w:eastAsia="en-US"/>
        </w:rPr>
        <w:t>].</w:t>
      </w:r>
    </w:p>
    <w:p w14:paraId="6F6D05A6" w14:textId="77777777" w:rsidR="00D425D9" w:rsidRPr="00FB1A44" w:rsidRDefault="002F1540" w:rsidP="00D425D9">
      <w:pPr>
        <w:shd w:val="clear" w:color="auto" w:fill="FFFFFF"/>
        <w:spacing w:line="360" w:lineRule="auto"/>
        <w:ind w:firstLine="709"/>
        <w:jc w:val="both"/>
        <w:rPr>
          <w:color w:val="FF0000"/>
          <w:sz w:val="28"/>
          <w:szCs w:val="28"/>
          <w:lang w:val="kk-KZ"/>
        </w:rPr>
      </w:pPr>
      <w:r w:rsidRPr="00895579">
        <w:rPr>
          <w:rFonts w:eastAsiaTheme="minorHAnsi"/>
          <w:sz w:val="28"/>
          <w:szCs w:val="28"/>
          <w:lang w:val="kk-KZ" w:eastAsia="en-US"/>
        </w:rPr>
        <w:t xml:space="preserve">Қауіпсіз әрі тиімді </w:t>
      </w:r>
      <w:r w:rsidR="0086326A">
        <w:rPr>
          <w:rFonts w:eastAsiaTheme="minorHAnsi"/>
          <w:sz w:val="28"/>
          <w:szCs w:val="28"/>
          <w:lang w:val="kk-KZ" w:eastAsia="en-US"/>
        </w:rPr>
        <w:t>вакцинаның</w:t>
      </w:r>
      <w:r w:rsidRPr="00895579">
        <w:rPr>
          <w:rFonts w:eastAsiaTheme="minorHAnsi"/>
          <w:sz w:val="28"/>
          <w:szCs w:val="28"/>
          <w:lang w:val="kk-KZ" w:eastAsia="en-US"/>
        </w:rPr>
        <w:t xml:space="preserve"> болуына қарамастан, біздің Республикамыздағы қызылша сырқаттанушылығы бойынша сұрақтар өзекті болып отыр. Еліміздегі сырқаттың жоғарылауы мен өршу жағдайлары жалпы эпидемиялық </w:t>
      </w:r>
      <w:r w:rsidR="00B36CD0">
        <w:rPr>
          <w:rFonts w:eastAsiaTheme="minorHAnsi"/>
          <w:sz w:val="28"/>
          <w:szCs w:val="28"/>
          <w:lang w:val="kk-KZ" w:eastAsia="en-US"/>
        </w:rPr>
        <w:t>үрдіс</w:t>
      </w:r>
      <w:r w:rsidRPr="00895579">
        <w:rPr>
          <w:rFonts w:eastAsiaTheme="minorHAnsi"/>
          <w:sz w:val="28"/>
          <w:szCs w:val="28"/>
          <w:lang w:val="kk-KZ" w:eastAsia="en-US"/>
        </w:rPr>
        <w:t xml:space="preserve">пен, яғни сырқаттанушылықтың төмендеуі мен жоғарлауымен сипатталатын жұқпалы </w:t>
      </w:r>
      <w:r w:rsidR="00B36CD0">
        <w:rPr>
          <w:rFonts w:eastAsiaTheme="minorHAnsi"/>
          <w:sz w:val="28"/>
          <w:szCs w:val="28"/>
          <w:lang w:val="kk-KZ" w:eastAsia="en-US"/>
        </w:rPr>
        <w:t>үрдіс</w:t>
      </w:r>
      <w:r w:rsidRPr="00895579">
        <w:rPr>
          <w:rFonts w:eastAsiaTheme="minorHAnsi"/>
          <w:sz w:val="28"/>
          <w:szCs w:val="28"/>
          <w:lang w:val="kk-KZ" w:eastAsia="en-US"/>
        </w:rPr>
        <w:t xml:space="preserve">тің кезеңділігіне байланысты. </w:t>
      </w:r>
      <w:r>
        <w:rPr>
          <w:rFonts w:eastAsiaTheme="minorHAnsi"/>
          <w:sz w:val="28"/>
          <w:szCs w:val="28"/>
          <w:lang w:val="kk-KZ" w:eastAsia="en-US"/>
        </w:rPr>
        <w:t xml:space="preserve">Қызылша сырқаттанушылығының </w:t>
      </w:r>
      <w:r w:rsidR="00FB1A44">
        <w:rPr>
          <w:rFonts w:eastAsiaTheme="minorHAnsi"/>
          <w:sz w:val="28"/>
          <w:szCs w:val="28"/>
          <w:lang w:val="kk-KZ" w:eastAsia="en-US"/>
        </w:rPr>
        <w:t xml:space="preserve">кезеңділікпен көтерілуінде тұрғындардың вирусқа деген қабылдаушылығының өзгеруі - «жинақталған» иммунды емес қабатшаның маңызы зор </w:t>
      </w:r>
      <w:r w:rsidR="00D425D9" w:rsidRPr="00806500">
        <w:rPr>
          <w:rFonts w:eastAsia="Calibri"/>
          <w:sz w:val="28"/>
          <w:szCs w:val="28"/>
          <w:lang w:val="kk-KZ" w:eastAsia="en-US"/>
        </w:rPr>
        <w:t xml:space="preserve">[3, </w:t>
      </w:r>
      <w:r w:rsidR="00FE55B4">
        <w:rPr>
          <w:rFonts w:eastAsia="Calibri"/>
          <w:sz w:val="28"/>
          <w:szCs w:val="28"/>
          <w:lang w:val="kk-KZ" w:eastAsia="en-US"/>
        </w:rPr>
        <w:t>49</w:t>
      </w:r>
      <w:r w:rsidR="00D425D9" w:rsidRPr="00806500">
        <w:rPr>
          <w:rFonts w:eastAsia="Calibri"/>
          <w:sz w:val="28"/>
          <w:szCs w:val="28"/>
          <w:lang w:val="kk-KZ" w:eastAsia="en-US"/>
        </w:rPr>
        <w:t>].</w:t>
      </w:r>
    </w:p>
    <w:p w14:paraId="447EA7B1" w14:textId="77777777" w:rsidR="00806500" w:rsidRPr="007C57AB" w:rsidRDefault="000C3790" w:rsidP="00D425D9">
      <w:pPr>
        <w:spacing w:line="360" w:lineRule="auto"/>
        <w:ind w:firstLine="709"/>
        <w:jc w:val="both"/>
        <w:rPr>
          <w:rFonts w:eastAsiaTheme="minorHAnsi"/>
          <w:sz w:val="28"/>
          <w:szCs w:val="28"/>
          <w:lang w:val="kk-KZ" w:eastAsia="en-US"/>
        </w:rPr>
      </w:pPr>
      <w:r>
        <w:rPr>
          <w:rFonts w:eastAsiaTheme="minorHAnsi"/>
          <w:sz w:val="28"/>
          <w:szCs w:val="28"/>
          <w:lang w:val="kk-KZ" w:eastAsia="en-US"/>
        </w:rPr>
        <w:t>2014 жылы қызылша бойынша эпидемиологиялық жағдайдың қолайсыздығына байланысты Қазақстан Республикасының мемлекеттік Бас санитарлық дәрігер</w:t>
      </w:r>
      <w:r w:rsidR="00D84DE1">
        <w:rPr>
          <w:rFonts w:eastAsiaTheme="minorHAnsi"/>
          <w:sz w:val="28"/>
          <w:szCs w:val="28"/>
          <w:lang w:val="kk-KZ" w:eastAsia="en-US"/>
        </w:rPr>
        <w:t xml:space="preserve">дің 2012 жылдың 15 қаңтарында </w:t>
      </w:r>
      <w:r w:rsidR="00D84DE1" w:rsidRPr="007C57AB">
        <w:rPr>
          <w:rFonts w:eastAsia="Calibri"/>
          <w:sz w:val="28"/>
          <w:szCs w:val="28"/>
          <w:lang w:val="kk-KZ"/>
        </w:rPr>
        <w:t xml:space="preserve">№1 </w:t>
      </w:r>
      <w:r w:rsidR="00895579">
        <w:rPr>
          <w:rFonts w:eastAsia="Calibri"/>
          <w:sz w:val="28"/>
          <w:szCs w:val="28"/>
          <w:lang w:val="kk-KZ"/>
        </w:rPr>
        <w:t xml:space="preserve">«15 пен 19 жас аралығындағы тұлғаларды қызылшаға қарсы қосымша иммунизациялау жайлы» </w:t>
      </w:r>
      <w:r w:rsidR="00895579">
        <w:rPr>
          <w:rFonts w:eastAsiaTheme="minorHAnsi"/>
          <w:sz w:val="28"/>
          <w:szCs w:val="28"/>
          <w:lang w:val="kk-KZ" w:eastAsia="en-US"/>
        </w:rPr>
        <w:t>қаулысына сәйкес иммундау жайлы шешім қабылданды.</w:t>
      </w:r>
      <w:r>
        <w:rPr>
          <w:rFonts w:eastAsiaTheme="minorHAnsi"/>
          <w:sz w:val="28"/>
          <w:szCs w:val="28"/>
          <w:lang w:val="kk-KZ" w:eastAsia="en-US"/>
        </w:rPr>
        <w:t xml:space="preserve"> </w:t>
      </w:r>
      <w:r w:rsidR="00895579">
        <w:rPr>
          <w:rFonts w:eastAsiaTheme="minorHAnsi"/>
          <w:sz w:val="28"/>
          <w:szCs w:val="28"/>
          <w:lang w:val="kk-KZ" w:eastAsia="en-US"/>
        </w:rPr>
        <w:t xml:space="preserve">Халықты қосымша </w:t>
      </w:r>
      <w:r w:rsidR="0086326A">
        <w:rPr>
          <w:rFonts w:eastAsiaTheme="minorHAnsi"/>
          <w:sz w:val="28"/>
          <w:szCs w:val="28"/>
          <w:lang w:val="kk-KZ" w:eastAsia="en-US"/>
        </w:rPr>
        <w:t>вакцинамен</w:t>
      </w:r>
      <w:r w:rsidR="00895579">
        <w:rPr>
          <w:rFonts w:eastAsiaTheme="minorHAnsi"/>
          <w:sz w:val="28"/>
          <w:szCs w:val="28"/>
          <w:lang w:val="kk-KZ" w:eastAsia="en-US"/>
        </w:rPr>
        <w:t xml:space="preserve"> кең ауқымда қамтудың нәтижесінде 2016 жылы қызылшамен сырқаттанушылық 36 рет азайды</w:t>
      </w:r>
      <w:r w:rsidR="00806500" w:rsidRPr="007C57AB">
        <w:rPr>
          <w:rFonts w:eastAsiaTheme="minorHAnsi"/>
          <w:sz w:val="28"/>
          <w:szCs w:val="28"/>
          <w:lang w:val="kk-KZ" w:eastAsia="en-US"/>
        </w:rPr>
        <w:t xml:space="preserve"> [</w:t>
      </w:r>
      <w:r w:rsidR="00B223C7">
        <w:rPr>
          <w:rFonts w:eastAsiaTheme="minorHAnsi"/>
          <w:sz w:val="28"/>
          <w:szCs w:val="28"/>
          <w:lang w:val="kk-KZ" w:eastAsia="en-US"/>
        </w:rPr>
        <w:t>7</w:t>
      </w:r>
      <w:r w:rsidR="00FE55B4">
        <w:rPr>
          <w:rFonts w:eastAsiaTheme="minorHAnsi"/>
          <w:sz w:val="28"/>
          <w:szCs w:val="28"/>
          <w:lang w:val="kk-KZ" w:eastAsia="en-US"/>
        </w:rPr>
        <w:t>7</w:t>
      </w:r>
      <w:r w:rsidR="00B223C7">
        <w:rPr>
          <w:rFonts w:eastAsiaTheme="minorHAnsi"/>
          <w:sz w:val="28"/>
          <w:szCs w:val="28"/>
          <w:lang w:val="kk-KZ" w:eastAsia="en-US"/>
        </w:rPr>
        <w:t>-7</w:t>
      </w:r>
      <w:r w:rsidR="00FE55B4">
        <w:rPr>
          <w:rFonts w:eastAsiaTheme="minorHAnsi"/>
          <w:sz w:val="28"/>
          <w:szCs w:val="28"/>
          <w:lang w:val="kk-KZ" w:eastAsia="en-US"/>
        </w:rPr>
        <w:t>8</w:t>
      </w:r>
      <w:r w:rsidR="00806500" w:rsidRPr="007C57AB">
        <w:rPr>
          <w:rFonts w:eastAsiaTheme="minorHAnsi"/>
          <w:sz w:val="28"/>
          <w:szCs w:val="28"/>
          <w:lang w:val="kk-KZ" w:eastAsia="en-US"/>
        </w:rPr>
        <w:t>].</w:t>
      </w:r>
    </w:p>
    <w:p w14:paraId="49F40AD7" w14:textId="77777777" w:rsidR="00D425D9" w:rsidRPr="00125C39" w:rsidRDefault="00895579" w:rsidP="00D425D9">
      <w:pPr>
        <w:spacing w:line="360" w:lineRule="auto"/>
        <w:ind w:firstLine="709"/>
        <w:jc w:val="both"/>
        <w:rPr>
          <w:rFonts w:eastAsia="Calibri"/>
          <w:sz w:val="28"/>
          <w:szCs w:val="28"/>
          <w:lang w:val="kk-KZ" w:eastAsia="en-US"/>
        </w:rPr>
      </w:pPr>
      <w:r>
        <w:rPr>
          <w:rFonts w:eastAsia="Calibri"/>
          <w:sz w:val="28"/>
          <w:szCs w:val="28"/>
          <w:lang w:val="kk-KZ" w:eastAsia="en-US"/>
        </w:rPr>
        <w:lastRenderedPageBreak/>
        <w:t xml:space="preserve">Қызылшамен күрес шараларының деңгейі жоғарылаған сайын және еліміз элиминацияға жақындаған сайын </w:t>
      </w:r>
      <w:r w:rsidR="004E3FCD">
        <w:rPr>
          <w:rFonts w:eastAsia="Calibri"/>
          <w:sz w:val="28"/>
          <w:szCs w:val="28"/>
          <w:lang w:val="kk-KZ" w:eastAsia="en-US"/>
        </w:rPr>
        <w:t xml:space="preserve">қызылша немесе қызамыққа күдікті сырқаттанушылықтың барлық оқиғаларын зертханалық дәлелдеуді қамтамасыз ететін </w:t>
      </w:r>
      <w:r>
        <w:rPr>
          <w:rFonts w:eastAsia="Calibri"/>
          <w:sz w:val="28"/>
          <w:szCs w:val="28"/>
          <w:lang w:val="kk-KZ" w:eastAsia="en-US"/>
        </w:rPr>
        <w:t>тиімді эпидемиологиялық қадағал</w:t>
      </w:r>
      <w:r w:rsidR="004E3FCD">
        <w:rPr>
          <w:rFonts w:eastAsia="Calibri"/>
          <w:sz w:val="28"/>
          <w:szCs w:val="28"/>
          <w:lang w:val="kk-KZ" w:eastAsia="en-US"/>
        </w:rPr>
        <w:t>ау жүйесінің қажеттілігі артады.</w:t>
      </w:r>
      <w:r w:rsidR="00D425D9" w:rsidRPr="00806500">
        <w:rPr>
          <w:rFonts w:eastAsia="Calibri"/>
          <w:sz w:val="28"/>
          <w:szCs w:val="28"/>
          <w:lang w:val="kk-KZ" w:eastAsia="en-US"/>
        </w:rPr>
        <w:t xml:space="preserve"> </w:t>
      </w:r>
      <w:r w:rsidR="002163AF">
        <w:rPr>
          <w:rFonts w:eastAsia="Calibri"/>
          <w:sz w:val="28"/>
          <w:szCs w:val="28"/>
          <w:lang w:val="kk-KZ" w:eastAsia="en-US"/>
        </w:rPr>
        <w:t xml:space="preserve"> </w:t>
      </w:r>
      <w:r w:rsidR="004E3FCD">
        <w:rPr>
          <w:rFonts w:eastAsia="Calibri"/>
          <w:sz w:val="28"/>
          <w:szCs w:val="28"/>
          <w:lang w:val="kk-KZ" w:eastAsia="en-US"/>
        </w:rPr>
        <w:t>Эпидемиологиялық қадағалаудың бұл жүйесі жұқпаның жекеленген оқиғалары өзара байланысы бар ма екені жайлы қорытындылар ш</w:t>
      </w:r>
      <w:r w:rsidR="00BB5777">
        <w:rPr>
          <w:rFonts w:eastAsia="Calibri"/>
          <w:sz w:val="28"/>
          <w:szCs w:val="28"/>
          <w:lang w:val="kk-KZ" w:eastAsia="en-US"/>
        </w:rPr>
        <w:t xml:space="preserve">ығаруға мүмкіндік береді </w:t>
      </w:r>
      <w:r w:rsidR="00D425D9" w:rsidRPr="00806500">
        <w:rPr>
          <w:rFonts w:eastAsia="Calibri"/>
          <w:sz w:val="28"/>
          <w:szCs w:val="28"/>
          <w:lang w:val="kk-KZ" w:eastAsia="en-US"/>
        </w:rPr>
        <w:t>[</w:t>
      </w:r>
      <w:r w:rsidR="00FE55B4">
        <w:rPr>
          <w:rFonts w:eastAsia="Calibri"/>
          <w:sz w:val="28"/>
          <w:szCs w:val="28"/>
          <w:lang w:val="kk-KZ" w:eastAsia="en-US"/>
        </w:rPr>
        <w:t>79</w:t>
      </w:r>
      <w:r w:rsidR="00D425D9" w:rsidRPr="00806500">
        <w:rPr>
          <w:rFonts w:eastAsia="Calibri"/>
          <w:sz w:val="28"/>
          <w:szCs w:val="28"/>
          <w:lang w:val="kk-KZ" w:eastAsia="en-US"/>
        </w:rPr>
        <w:t>].</w:t>
      </w:r>
    </w:p>
    <w:p w14:paraId="3250B645" w14:textId="77777777" w:rsidR="00125C39" w:rsidRPr="00B37431" w:rsidRDefault="00E7529A" w:rsidP="00600CEE">
      <w:pPr>
        <w:widowControl w:val="0"/>
        <w:spacing w:line="360" w:lineRule="auto"/>
        <w:ind w:firstLine="709"/>
        <w:contextualSpacing/>
        <w:jc w:val="both"/>
        <w:rPr>
          <w:rFonts w:eastAsia="Calibri"/>
          <w:sz w:val="28"/>
          <w:szCs w:val="28"/>
          <w:lang w:val="kk-KZ" w:eastAsia="ko-KR"/>
        </w:rPr>
      </w:pPr>
      <w:r>
        <w:rPr>
          <w:rFonts w:eastAsia="Calibri"/>
          <w:sz w:val="28"/>
          <w:szCs w:val="28"/>
          <w:lang w:val="kk-KZ" w:eastAsia="en-US"/>
        </w:rPr>
        <w:t xml:space="preserve">Белсенді иммунизацияның тиімділігіне тек қолданылатын </w:t>
      </w:r>
      <w:r w:rsidR="0086326A">
        <w:rPr>
          <w:rFonts w:eastAsia="Calibri"/>
          <w:sz w:val="28"/>
          <w:szCs w:val="28"/>
          <w:lang w:val="kk-KZ" w:eastAsia="en-US"/>
        </w:rPr>
        <w:t>вакцинаның</w:t>
      </w:r>
      <w:r>
        <w:rPr>
          <w:rFonts w:eastAsia="Calibri"/>
          <w:sz w:val="28"/>
          <w:szCs w:val="28"/>
          <w:lang w:val="kk-KZ" w:eastAsia="en-US"/>
        </w:rPr>
        <w:t xml:space="preserve"> сапасы ғана емес, сонымен қатар вакцинопрофилактиканы </w:t>
      </w:r>
      <w:r w:rsidR="00A70BFA">
        <w:rPr>
          <w:rFonts w:eastAsia="Calibri"/>
          <w:sz w:val="28"/>
          <w:szCs w:val="28"/>
          <w:lang w:val="kk-KZ" w:eastAsia="en-US"/>
        </w:rPr>
        <w:t xml:space="preserve">жүргізу кезінде </w:t>
      </w:r>
      <w:r>
        <w:rPr>
          <w:rFonts w:eastAsia="Calibri"/>
          <w:sz w:val="28"/>
          <w:szCs w:val="28"/>
          <w:lang w:val="kk-KZ" w:eastAsia="en-US"/>
        </w:rPr>
        <w:t>ұйымдастыру</w:t>
      </w:r>
      <w:r w:rsidR="00A70BFA">
        <w:rPr>
          <w:rFonts w:eastAsia="Calibri"/>
          <w:sz w:val="28"/>
          <w:szCs w:val="28"/>
          <w:lang w:val="kk-KZ" w:eastAsia="en-US"/>
        </w:rPr>
        <w:t xml:space="preserve"> жұмыстарын</w:t>
      </w:r>
      <w:r>
        <w:rPr>
          <w:rFonts w:eastAsia="Calibri"/>
          <w:sz w:val="28"/>
          <w:szCs w:val="28"/>
          <w:lang w:val="kk-KZ" w:eastAsia="en-US"/>
        </w:rPr>
        <w:t xml:space="preserve"> шешу жатады. Иммунопрофилактиканың сапасын сипаттайтын негізгі </w:t>
      </w:r>
      <w:r w:rsidRPr="00B37431">
        <w:rPr>
          <w:rFonts w:eastAsia="Calibri"/>
          <w:sz w:val="28"/>
          <w:szCs w:val="28"/>
          <w:lang w:val="kk-KZ" w:eastAsia="en-US"/>
        </w:rPr>
        <w:t xml:space="preserve">көрсеткішке екпемен қамту деңгейі жатады. ДДҰ талапатары бойынша профилактикалық екпелердің ұлттық күнтізбесіне сәйкес </w:t>
      </w:r>
      <w:r w:rsidR="0086326A" w:rsidRPr="00B37431">
        <w:rPr>
          <w:rFonts w:eastAsia="Calibri"/>
          <w:sz w:val="28"/>
          <w:szCs w:val="28"/>
          <w:lang w:val="kk-KZ" w:eastAsia="en-US"/>
        </w:rPr>
        <w:t>вакцинамен</w:t>
      </w:r>
      <w:r w:rsidRPr="00B37431">
        <w:rPr>
          <w:rFonts w:eastAsia="Calibri"/>
          <w:sz w:val="28"/>
          <w:szCs w:val="28"/>
          <w:lang w:val="kk-KZ" w:eastAsia="en-US"/>
        </w:rPr>
        <w:t xml:space="preserve"> қамту 95% кем болмауы керек. Егер осы шарт сақталмайтын болса, иммунды емес тұлғалардың жиналуы болып, жұқпалы аурулардың эпидемиялық өршулерін тудыру қауіпі бар </w:t>
      </w:r>
      <w:r w:rsidR="00125C39" w:rsidRPr="00B37431">
        <w:rPr>
          <w:rFonts w:eastAsia="Calibri"/>
          <w:sz w:val="28"/>
          <w:szCs w:val="28"/>
          <w:lang w:val="kk-KZ" w:eastAsia="en-US"/>
        </w:rPr>
        <w:t>[6</w:t>
      </w:r>
      <w:r w:rsidR="00FE55B4" w:rsidRPr="00B37431">
        <w:rPr>
          <w:rFonts w:eastAsia="Calibri"/>
          <w:sz w:val="28"/>
          <w:szCs w:val="28"/>
          <w:lang w:val="kk-KZ" w:eastAsia="en-US"/>
        </w:rPr>
        <w:t>4</w:t>
      </w:r>
      <w:r w:rsidR="00125C39" w:rsidRPr="00B37431">
        <w:rPr>
          <w:rFonts w:eastAsia="Calibri"/>
          <w:sz w:val="28"/>
          <w:szCs w:val="28"/>
          <w:lang w:val="kk-KZ" w:eastAsia="en-US"/>
        </w:rPr>
        <w:t xml:space="preserve">]. </w:t>
      </w:r>
      <w:r w:rsidRPr="00B37431">
        <w:rPr>
          <w:rFonts w:eastAsia="Calibri"/>
          <w:sz w:val="28"/>
          <w:szCs w:val="28"/>
          <w:lang w:val="kk-KZ" w:eastAsia="en-US"/>
        </w:rPr>
        <w:t xml:space="preserve">Екпелерді тоқтату немесе </w:t>
      </w:r>
      <w:r w:rsidR="0086326A" w:rsidRPr="00B37431">
        <w:rPr>
          <w:rFonts w:eastAsia="Calibri"/>
          <w:sz w:val="28"/>
          <w:szCs w:val="28"/>
          <w:lang w:val="kk-KZ" w:eastAsia="en-US"/>
        </w:rPr>
        <w:t>вакцинамен</w:t>
      </w:r>
      <w:r w:rsidRPr="00B37431">
        <w:rPr>
          <w:rFonts w:eastAsia="Calibri"/>
          <w:sz w:val="28"/>
          <w:szCs w:val="28"/>
          <w:lang w:val="kk-KZ" w:eastAsia="en-US"/>
        </w:rPr>
        <w:t xml:space="preserve"> қамтуды уақытша төмендеткен </w:t>
      </w:r>
      <w:r w:rsidR="00F7422A" w:rsidRPr="00B37431">
        <w:rPr>
          <w:rFonts w:eastAsia="Calibri"/>
          <w:sz w:val="28"/>
          <w:szCs w:val="28"/>
          <w:lang w:val="kk-KZ" w:eastAsia="en-US"/>
        </w:rPr>
        <w:t xml:space="preserve">жағдайда эпидемиялар дамуына әкелуі мүмкін </w:t>
      </w:r>
      <w:r w:rsidR="002E55AF" w:rsidRPr="00B37431">
        <w:rPr>
          <w:rFonts w:eastAsia="Calibri"/>
          <w:sz w:val="28"/>
          <w:szCs w:val="28"/>
          <w:lang w:val="kk-KZ" w:eastAsia="en-US"/>
        </w:rPr>
        <w:t>[</w:t>
      </w:r>
      <w:r w:rsidR="00B223C7" w:rsidRPr="00B37431">
        <w:rPr>
          <w:rFonts w:eastAsia="Calibri"/>
          <w:sz w:val="28"/>
          <w:szCs w:val="28"/>
          <w:lang w:val="kk-KZ" w:eastAsia="en-US"/>
        </w:rPr>
        <w:t>4</w:t>
      </w:r>
      <w:r w:rsidR="00FE55B4" w:rsidRPr="00B37431">
        <w:rPr>
          <w:rFonts w:eastAsia="Calibri"/>
          <w:sz w:val="28"/>
          <w:szCs w:val="28"/>
          <w:lang w:val="kk-KZ" w:eastAsia="en-US"/>
        </w:rPr>
        <w:t>8</w:t>
      </w:r>
      <w:r w:rsidR="00125C39" w:rsidRPr="00B37431">
        <w:rPr>
          <w:rFonts w:eastAsia="Calibri"/>
          <w:sz w:val="28"/>
          <w:szCs w:val="28"/>
          <w:lang w:val="kk-KZ" w:eastAsia="en-US"/>
        </w:rPr>
        <w:t>].</w:t>
      </w:r>
    </w:p>
    <w:p w14:paraId="5D6D3893" w14:textId="77777777" w:rsidR="00125C39" w:rsidRPr="00125C39" w:rsidRDefault="00F7422A" w:rsidP="00600CEE">
      <w:pPr>
        <w:spacing w:line="360" w:lineRule="auto"/>
        <w:ind w:firstLine="709"/>
        <w:contextualSpacing/>
        <w:jc w:val="both"/>
        <w:rPr>
          <w:rFonts w:eastAsia="Calibri"/>
          <w:b/>
          <w:color w:val="000000"/>
          <w:sz w:val="28"/>
          <w:szCs w:val="28"/>
          <w:lang w:val="kk-KZ" w:eastAsia="en-US"/>
        </w:rPr>
      </w:pPr>
      <w:r w:rsidRPr="00B37431">
        <w:rPr>
          <w:rFonts w:eastAsia="Calibri"/>
          <w:sz w:val="28"/>
          <w:szCs w:val="28"/>
          <w:lang w:val="kk-KZ" w:eastAsia="en-US"/>
        </w:rPr>
        <w:t xml:space="preserve">Нағыз шешекпен күресу тәжірибесі көрсеткендей, екпемен қамтудың </w:t>
      </w:r>
      <w:r>
        <w:rPr>
          <w:rFonts w:eastAsia="Calibri"/>
          <w:color w:val="000000"/>
          <w:sz w:val="28"/>
          <w:szCs w:val="28"/>
          <w:lang w:val="kk-KZ" w:eastAsia="en-US"/>
        </w:rPr>
        <w:t>80-90</w:t>
      </w:r>
      <w:r w:rsidRPr="00F7422A">
        <w:rPr>
          <w:rFonts w:eastAsia="Calibri"/>
          <w:color w:val="000000"/>
          <w:sz w:val="28"/>
          <w:szCs w:val="28"/>
          <w:lang w:val="kk-KZ" w:eastAsia="en-US"/>
        </w:rPr>
        <w:t>%</w:t>
      </w:r>
      <w:r>
        <w:rPr>
          <w:rFonts w:eastAsia="Calibri"/>
          <w:color w:val="000000"/>
          <w:sz w:val="28"/>
          <w:szCs w:val="28"/>
          <w:lang w:val="kk-KZ" w:eastAsia="en-US"/>
        </w:rPr>
        <w:t xml:space="preserve"> немесе 95</w:t>
      </w:r>
      <w:r w:rsidRPr="00F7422A">
        <w:rPr>
          <w:rFonts w:eastAsia="Calibri"/>
          <w:color w:val="000000"/>
          <w:sz w:val="28"/>
          <w:szCs w:val="28"/>
          <w:lang w:val="kk-KZ" w:eastAsia="en-US"/>
        </w:rPr>
        <w:t>%</w:t>
      </w:r>
      <w:r>
        <w:rPr>
          <w:rFonts w:eastAsia="Calibri"/>
          <w:color w:val="000000"/>
          <w:sz w:val="28"/>
          <w:szCs w:val="28"/>
          <w:lang w:val="kk-KZ" w:eastAsia="en-US"/>
        </w:rPr>
        <w:t xml:space="preserve"> жұқпаны жою үшін жеткіліксіз. Шешекті халықтың 99</w:t>
      </w:r>
      <w:r w:rsidRPr="00F7422A">
        <w:rPr>
          <w:rFonts w:eastAsia="Calibri"/>
          <w:color w:val="000000"/>
          <w:sz w:val="28"/>
          <w:szCs w:val="28"/>
          <w:lang w:val="kk-KZ" w:eastAsia="en-US"/>
        </w:rPr>
        <w:t>%</w:t>
      </w:r>
      <w:r>
        <w:rPr>
          <w:rFonts w:eastAsia="Calibri"/>
          <w:color w:val="000000"/>
          <w:sz w:val="28"/>
          <w:szCs w:val="28"/>
          <w:lang w:val="kk-KZ" w:eastAsia="en-US"/>
        </w:rPr>
        <w:t xml:space="preserve"> иммундаудан кейін ғана жоюға мүмкіндік туды. Басқа жұқпаларды жою міндеттерін шешу жолында бұл жағдайды ескеру қажет</w:t>
      </w:r>
      <w:r w:rsidR="00125C39" w:rsidRPr="00125C39">
        <w:rPr>
          <w:rFonts w:eastAsia="Calibri"/>
          <w:color w:val="000000"/>
          <w:sz w:val="28"/>
          <w:szCs w:val="28"/>
          <w:lang w:val="kk-KZ" w:eastAsia="en-US"/>
        </w:rPr>
        <w:t xml:space="preserve"> </w:t>
      </w:r>
      <w:r w:rsidR="002E55AF">
        <w:rPr>
          <w:rFonts w:eastAsia="Calibri"/>
          <w:sz w:val="28"/>
          <w:szCs w:val="28"/>
          <w:lang w:val="kk-KZ" w:eastAsia="en-US"/>
        </w:rPr>
        <w:t>[</w:t>
      </w:r>
      <w:r w:rsidR="00FE55B4">
        <w:rPr>
          <w:rFonts w:eastAsia="Calibri"/>
          <w:sz w:val="28"/>
          <w:szCs w:val="28"/>
          <w:lang w:val="kk-KZ" w:eastAsia="en-US"/>
        </w:rPr>
        <w:t>59</w:t>
      </w:r>
      <w:r w:rsidR="00125C39" w:rsidRPr="00125C39">
        <w:rPr>
          <w:rFonts w:eastAsia="Calibri"/>
          <w:sz w:val="28"/>
          <w:szCs w:val="28"/>
          <w:lang w:val="kk-KZ" w:eastAsia="en-US"/>
        </w:rPr>
        <w:t>].</w:t>
      </w:r>
    </w:p>
    <w:p w14:paraId="4220527E" w14:textId="77777777" w:rsidR="00125C39" w:rsidRPr="00125C39" w:rsidRDefault="00B55558" w:rsidP="00600CEE">
      <w:pPr>
        <w:spacing w:line="360" w:lineRule="auto"/>
        <w:ind w:firstLine="709"/>
        <w:contextualSpacing/>
        <w:jc w:val="both"/>
        <w:rPr>
          <w:rFonts w:eastAsia="Calibri"/>
          <w:sz w:val="28"/>
          <w:szCs w:val="28"/>
          <w:lang w:val="kk-KZ" w:eastAsia="en-US"/>
        </w:rPr>
      </w:pPr>
      <w:r>
        <w:rPr>
          <w:rFonts w:eastAsia="Calibri"/>
          <w:sz w:val="28"/>
          <w:szCs w:val="28"/>
          <w:lang w:val="kk-KZ" w:eastAsia="en-US"/>
        </w:rPr>
        <w:t>Қызылшамен күресудің маңызды элементі болып жоғары қауіпті территориядағы сырқаттанушылықтың динамикасының тенденциясын анықтау және бұл жұқпаға күдікті оқиғаларды міндетті түрде зертханалық зерттеу арқылы дәлелдеп</w:t>
      </w:r>
      <w:r w:rsidR="00911432">
        <w:rPr>
          <w:rFonts w:eastAsia="Calibri"/>
          <w:sz w:val="28"/>
          <w:szCs w:val="28"/>
          <w:lang w:val="kk-KZ" w:eastAsia="en-US"/>
        </w:rPr>
        <w:t>, әрбір қызылша оқиғасын анықтау бойынша шараларды жүргізуге</w:t>
      </w:r>
      <w:r>
        <w:rPr>
          <w:rFonts w:eastAsia="Calibri"/>
          <w:sz w:val="28"/>
          <w:szCs w:val="28"/>
          <w:lang w:val="kk-KZ" w:eastAsia="en-US"/>
        </w:rPr>
        <w:t xml:space="preserve"> тиімді эп</w:t>
      </w:r>
      <w:r w:rsidR="00911432">
        <w:rPr>
          <w:rFonts w:eastAsia="Calibri"/>
          <w:sz w:val="28"/>
          <w:szCs w:val="28"/>
          <w:lang w:val="kk-KZ" w:eastAsia="en-US"/>
        </w:rPr>
        <w:t xml:space="preserve">идемиологиялық қадағалау саналады </w:t>
      </w:r>
      <w:r w:rsidR="00125C39" w:rsidRPr="00125C39">
        <w:rPr>
          <w:rFonts w:eastAsia="Calibri"/>
          <w:sz w:val="28"/>
          <w:szCs w:val="28"/>
          <w:lang w:val="kk-KZ" w:eastAsia="en-US"/>
        </w:rPr>
        <w:t>[8</w:t>
      </w:r>
      <w:r w:rsidR="00FE55B4">
        <w:rPr>
          <w:rFonts w:eastAsia="Calibri"/>
          <w:sz w:val="28"/>
          <w:szCs w:val="28"/>
          <w:lang w:val="kk-KZ" w:eastAsia="en-US"/>
        </w:rPr>
        <w:t>0</w:t>
      </w:r>
      <w:r w:rsidR="00125C39" w:rsidRPr="00125C39">
        <w:rPr>
          <w:rFonts w:eastAsia="Calibri"/>
          <w:sz w:val="28"/>
          <w:szCs w:val="28"/>
          <w:lang w:val="kk-KZ" w:eastAsia="en-US"/>
        </w:rPr>
        <w:t>].</w:t>
      </w:r>
    </w:p>
    <w:p w14:paraId="6D09859C" w14:textId="77777777" w:rsidR="003105D5" w:rsidRDefault="00911432" w:rsidP="00600CEE">
      <w:pPr>
        <w:spacing w:line="360" w:lineRule="auto"/>
        <w:ind w:firstLine="709"/>
        <w:contextualSpacing/>
        <w:jc w:val="both"/>
        <w:rPr>
          <w:rFonts w:eastAsia="Calibri"/>
          <w:sz w:val="28"/>
          <w:szCs w:val="28"/>
          <w:lang w:val="kk-KZ" w:eastAsia="en-US"/>
        </w:rPr>
      </w:pPr>
      <w:r>
        <w:rPr>
          <w:rFonts w:eastAsia="Calibri"/>
          <w:sz w:val="28"/>
          <w:szCs w:val="28"/>
          <w:lang w:val="kk-KZ" w:eastAsia="en-US"/>
        </w:rPr>
        <w:t xml:space="preserve">Қызылшаға белсенді қадағалау жүргізу көпшілік территорияда қызылшаның жоқ екенін растайды, сонымен бірге бұл жұқпаға тәжірибелік денсаулықсақтау мамандарының зейін қоюын қолдайды. Белсенді қадағалау </w:t>
      </w:r>
      <w:r>
        <w:rPr>
          <w:rFonts w:eastAsia="Calibri"/>
          <w:sz w:val="28"/>
          <w:szCs w:val="28"/>
          <w:lang w:val="kk-KZ" w:eastAsia="en-US"/>
        </w:rPr>
        <w:lastRenderedPageBreak/>
        <w:t xml:space="preserve">нәтижесі елде қызылшаның элиминация фазасының жетістігін растайды және қызылшаны эпидемиологиялық қадағалаудың тиімділігінің индикаторы ретінде </w:t>
      </w:r>
      <w:r w:rsidR="004F0D12">
        <w:rPr>
          <w:rFonts w:eastAsia="Calibri"/>
          <w:sz w:val="28"/>
          <w:szCs w:val="28"/>
          <w:lang w:val="kk-KZ" w:eastAsia="en-US"/>
        </w:rPr>
        <w:t>аймақта қызылшаны жою бойынша сертификаттау құжаттарында көрсетілген. берілген</w:t>
      </w:r>
      <w:r w:rsidR="00125C39" w:rsidRPr="00125C39">
        <w:rPr>
          <w:rFonts w:eastAsia="Calibri"/>
          <w:sz w:val="28"/>
          <w:szCs w:val="28"/>
          <w:lang w:val="kk-KZ" w:eastAsia="en-US"/>
        </w:rPr>
        <w:t xml:space="preserve"> [8</w:t>
      </w:r>
      <w:r w:rsidR="00FE55B4">
        <w:rPr>
          <w:rFonts w:eastAsia="Calibri"/>
          <w:sz w:val="28"/>
          <w:szCs w:val="28"/>
          <w:lang w:val="kk-KZ" w:eastAsia="en-US"/>
        </w:rPr>
        <w:t>1</w:t>
      </w:r>
      <w:r w:rsidR="00125C39" w:rsidRPr="00125C39">
        <w:rPr>
          <w:rFonts w:eastAsia="Calibri"/>
          <w:sz w:val="28"/>
          <w:szCs w:val="28"/>
          <w:lang w:val="kk-KZ" w:eastAsia="en-US"/>
        </w:rPr>
        <w:t>].</w:t>
      </w:r>
    </w:p>
    <w:p w14:paraId="2157A9B6" w14:textId="77777777" w:rsidR="003105D5" w:rsidRDefault="001A2F06" w:rsidP="00600CEE">
      <w:pPr>
        <w:spacing w:line="360" w:lineRule="auto"/>
        <w:ind w:firstLine="709"/>
        <w:contextualSpacing/>
        <w:jc w:val="both"/>
        <w:rPr>
          <w:rFonts w:eastAsia="Calibri"/>
          <w:sz w:val="28"/>
          <w:szCs w:val="28"/>
          <w:lang w:val="kk-KZ" w:eastAsia="en-US"/>
        </w:rPr>
      </w:pPr>
      <w:r w:rsidRPr="00A84918">
        <w:rPr>
          <w:sz w:val="28"/>
          <w:szCs w:val="28"/>
          <w:lang w:val="kk-KZ"/>
        </w:rPr>
        <w:t>Қызылшаның элиминациясы Бағдарламасын жүзеге асыру кезеңінде қызылшаны зертханалық қадағалауда серологиялық диагностика өзекті орын алып отыр. Қызылшамен күресу шараларының деңгейі жоғарыла</w:t>
      </w:r>
      <w:r w:rsidR="00A022CE" w:rsidRPr="00A84918">
        <w:rPr>
          <w:sz w:val="28"/>
          <w:szCs w:val="28"/>
          <w:lang w:val="kk-KZ"/>
        </w:rPr>
        <w:t>п,</w:t>
      </w:r>
      <w:r w:rsidRPr="00A84918">
        <w:rPr>
          <w:sz w:val="28"/>
          <w:szCs w:val="28"/>
          <w:lang w:val="kk-KZ"/>
        </w:rPr>
        <w:t xml:space="preserve"> еліміздің жұқпаны жоюға жақындаған сайын </w:t>
      </w:r>
      <w:r w:rsidR="005A1A86" w:rsidRPr="00A84918">
        <w:rPr>
          <w:sz w:val="28"/>
          <w:szCs w:val="28"/>
          <w:lang w:val="kk-KZ"/>
        </w:rPr>
        <w:t xml:space="preserve">қажетті профлактикалық немесе эпидемияға қарсы шараларды </w:t>
      </w:r>
      <w:r w:rsidR="00A84918" w:rsidRPr="00A84918">
        <w:rPr>
          <w:sz w:val="28"/>
          <w:szCs w:val="28"/>
          <w:lang w:val="kk-KZ"/>
        </w:rPr>
        <w:t>жүргізу мен «қауіп» топтары (қызылша вирусына серонегативті тұлғалар) мен территорияларын дер уақытында анықтауға мүмкіндік беретін серологиялық мониторингтің алатын орны жоғары</w:t>
      </w:r>
      <w:r w:rsidR="00A84918">
        <w:rPr>
          <w:sz w:val="28"/>
          <w:szCs w:val="28"/>
          <w:lang w:val="kk-KZ"/>
        </w:rPr>
        <w:t xml:space="preserve"> </w:t>
      </w:r>
      <w:r w:rsidR="00125C39" w:rsidRPr="00A84918">
        <w:rPr>
          <w:sz w:val="28"/>
          <w:szCs w:val="28"/>
          <w:lang w:val="kk-KZ"/>
        </w:rPr>
        <w:t>[</w:t>
      </w:r>
      <w:r w:rsidR="00FE55B4" w:rsidRPr="00A84918">
        <w:rPr>
          <w:sz w:val="28"/>
          <w:szCs w:val="28"/>
          <w:lang w:val="kk-KZ"/>
        </w:rPr>
        <w:t>79</w:t>
      </w:r>
      <w:r w:rsidR="00125C39" w:rsidRPr="00A84918">
        <w:rPr>
          <w:sz w:val="28"/>
          <w:szCs w:val="28"/>
          <w:lang w:val="kk-KZ"/>
        </w:rPr>
        <w:t>,</w:t>
      </w:r>
      <w:r w:rsidR="003105D5">
        <w:rPr>
          <w:sz w:val="28"/>
          <w:szCs w:val="28"/>
          <w:lang w:val="kk-KZ"/>
        </w:rPr>
        <w:t xml:space="preserve"> </w:t>
      </w:r>
      <w:r w:rsidR="00125C39" w:rsidRPr="00125C39">
        <w:rPr>
          <w:sz w:val="28"/>
          <w:szCs w:val="28"/>
          <w:lang w:val="kk-KZ"/>
        </w:rPr>
        <w:t>8</w:t>
      </w:r>
      <w:r w:rsidR="00FE55B4">
        <w:rPr>
          <w:sz w:val="28"/>
          <w:szCs w:val="28"/>
          <w:lang w:val="kk-KZ"/>
        </w:rPr>
        <w:t>2</w:t>
      </w:r>
      <w:r w:rsidR="00125C39" w:rsidRPr="00A84918">
        <w:rPr>
          <w:sz w:val="28"/>
          <w:szCs w:val="28"/>
          <w:lang w:val="kk-KZ"/>
        </w:rPr>
        <w:t>].</w:t>
      </w:r>
    </w:p>
    <w:p w14:paraId="3B165E4B" w14:textId="77777777" w:rsidR="00125C39" w:rsidRPr="003105D5" w:rsidRDefault="00DC4835" w:rsidP="00600CEE">
      <w:pPr>
        <w:spacing w:line="360" w:lineRule="auto"/>
        <w:ind w:firstLine="709"/>
        <w:contextualSpacing/>
        <w:jc w:val="both"/>
        <w:rPr>
          <w:rFonts w:eastAsia="Calibri"/>
          <w:sz w:val="28"/>
          <w:szCs w:val="28"/>
          <w:lang w:val="kk-KZ" w:eastAsia="en-US"/>
        </w:rPr>
      </w:pPr>
      <w:r w:rsidRPr="00DC4835">
        <w:rPr>
          <w:sz w:val="28"/>
          <w:szCs w:val="28"/>
          <w:shd w:val="clear" w:color="auto" w:fill="FFFFFF"/>
          <w:lang w:val="kk-KZ"/>
        </w:rPr>
        <w:t>Халықтың ұжымдық иммунитет жағдайына се</w:t>
      </w:r>
      <w:r w:rsidR="00125C39" w:rsidRPr="00DC4835">
        <w:rPr>
          <w:sz w:val="28"/>
          <w:szCs w:val="28"/>
          <w:shd w:val="clear" w:color="auto" w:fill="FFFFFF"/>
          <w:lang w:val="kk-KZ"/>
        </w:rPr>
        <w:t>рологи</w:t>
      </w:r>
      <w:r w:rsidRPr="00DC4835">
        <w:rPr>
          <w:sz w:val="28"/>
          <w:szCs w:val="28"/>
          <w:shd w:val="clear" w:color="auto" w:fill="FFFFFF"/>
          <w:lang w:val="kk-KZ"/>
        </w:rPr>
        <w:t xml:space="preserve">ялық </w:t>
      </w:r>
      <w:r w:rsidR="00125C39" w:rsidRPr="00DC4835">
        <w:rPr>
          <w:sz w:val="28"/>
          <w:szCs w:val="28"/>
          <w:shd w:val="clear" w:color="auto" w:fill="FFFFFF"/>
          <w:lang w:val="kk-KZ"/>
        </w:rPr>
        <w:t xml:space="preserve">мониторинг </w:t>
      </w:r>
      <w:r w:rsidRPr="00DC4835">
        <w:rPr>
          <w:sz w:val="28"/>
          <w:szCs w:val="28"/>
          <w:shd w:val="clear" w:color="auto" w:fill="FFFFFF"/>
          <w:lang w:val="kk-KZ"/>
        </w:rPr>
        <w:t>жүргізу</w:t>
      </w:r>
      <w:r w:rsidR="0086326A">
        <w:rPr>
          <w:sz w:val="28"/>
          <w:szCs w:val="28"/>
          <w:shd w:val="clear" w:color="auto" w:fill="FFFFFF"/>
          <w:lang w:val="kk-KZ"/>
        </w:rPr>
        <w:t xml:space="preserve"> вакцинамен</w:t>
      </w:r>
      <w:r w:rsidRPr="00DC4835">
        <w:rPr>
          <w:sz w:val="28"/>
          <w:szCs w:val="28"/>
          <w:shd w:val="clear" w:color="auto" w:fill="FFFFFF"/>
          <w:lang w:val="kk-KZ"/>
        </w:rPr>
        <w:t xml:space="preserve"> басқарылатын жұқпаларды эпидемиологиялық қадағалаудың міндетті бір элементі бола отырып, Қазақстан республикасы территориясында халықтың санитарлы-эпидемиологиялық қадағалау саласында маңызды орынға ие</w:t>
      </w:r>
      <w:r>
        <w:rPr>
          <w:sz w:val="28"/>
          <w:szCs w:val="28"/>
          <w:shd w:val="clear" w:color="auto" w:fill="FFFFFF"/>
          <w:lang w:val="kk-KZ"/>
        </w:rPr>
        <w:t xml:space="preserve"> </w:t>
      </w:r>
      <w:r w:rsidR="002E55AF">
        <w:rPr>
          <w:sz w:val="28"/>
          <w:szCs w:val="28"/>
          <w:shd w:val="clear" w:color="auto" w:fill="FFFFFF"/>
          <w:lang w:val="kk-KZ"/>
        </w:rPr>
        <w:t>[8</w:t>
      </w:r>
      <w:r w:rsidR="00FE55B4">
        <w:rPr>
          <w:sz w:val="28"/>
          <w:szCs w:val="28"/>
          <w:shd w:val="clear" w:color="auto" w:fill="FFFFFF"/>
          <w:lang w:val="kk-KZ"/>
        </w:rPr>
        <w:t>3</w:t>
      </w:r>
      <w:r w:rsidR="00125C39" w:rsidRPr="00125C39">
        <w:rPr>
          <w:sz w:val="28"/>
          <w:szCs w:val="28"/>
          <w:shd w:val="clear" w:color="auto" w:fill="FFFFFF"/>
          <w:lang w:val="kk-KZ"/>
        </w:rPr>
        <w:t>].</w:t>
      </w:r>
    </w:p>
    <w:p w14:paraId="642C3F68" w14:textId="77777777" w:rsidR="00125C39" w:rsidRPr="00B37431" w:rsidRDefault="00B723FC" w:rsidP="00600CEE">
      <w:pPr>
        <w:spacing w:line="360" w:lineRule="auto"/>
        <w:ind w:firstLine="709"/>
        <w:contextualSpacing/>
        <w:jc w:val="both"/>
        <w:rPr>
          <w:rFonts w:eastAsia="Calibri"/>
          <w:sz w:val="28"/>
          <w:szCs w:val="28"/>
          <w:lang w:val="kk-KZ" w:eastAsia="en-US"/>
        </w:rPr>
      </w:pPr>
      <w:r>
        <w:rPr>
          <w:rFonts w:eastAsia="Calibri"/>
          <w:sz w:val="28"/>
          <w:szCs w:val="28"/>
          <w:lang w:val="kk-KZ" w:eastAsia="en-US"/>
        </w:rPr>
        <w:t xml:space="preserve">Қызылшаға қарсы </w:t>
      </w:r>
      <w:r w:rsidR="0086326A">
        <w:rPr>
          <w:rFonts w:eastAsia="Calibri"/>
          <w:sz w:val="28"/>
          <w:szCs w:val="28"/>
          <w:lang w:val="kk-KZ" w:eastAsia="en-US"/>
        </w:rPr>
        <w:t>вакцинаны</w:t>
      </w:r>
      <w:r>
        <w:rPr>
          <w:rFonts w:eastAsia="Calibri"/>
          <w:sz w:val="28"/>
          <w:szCs w:val="28"/>
          <w:lang w:val="kk-KZ" w:eastAsia="en-US"/>
        </w:rPr>
        <w:t xml:space="preserve"> қолданудың көпжылдық тәжірибесі қызылшамен күресудің оңтайлы стратегиясы болып жоспарлы түрдегі имунизация мен </w:t>
      </w:r>
      <w:r w:rsidRPr="00B37431">
        <w:rPr>
          <w:rFonts w:eastAsia="Calibri"/>
          <w:sz w:val="28"/>
          <w:szCs w:val="28"/>
          <w:lang w:val="kk-KZ" w:eastAsia="en-US"/>
        </w:rPr>
        <w:t xml:space="preserve">жаппай екпе егу кампанияларының бірлесуі саналады. Тек осындай стратегия қызылша жұқпасының таралу жолдарын тоқтатуға мүмкіндік береді </w:t>
      </w:r>
      <w:r w:rsidR="002E55AF" w:rsidRPr="00B37431">
        <w:rPr>
          <w:rFonts w:eastAsia="Calibri"/>
          <w:sz w:val="28"/>
          <w:szCs w:val="28"/>
          <w:lang w:val="kk-KZ" w:eastAsia="en-US"/>
        </w:rPr>
        <w:t>[8</w:t>
      </w:r>
      <w:r w:rsidR="00FE55B4" w:rsidRPr="00B37431">
        <w:rPr>
          <w:rFonts w:eastAsia="Calibri"/>
          <w:sz w:val="28"/>
          <w:szCs w:val="28"/>
          <w:lang w:val="kk-KZ" w:eastAsia="en-US"/>
        </w:rPr>
        <w:t>0</w:t>
      </w:r>
      <w:r w:rsidR="00125C39" w:rsidRPr="00B37431">
        <w:rPr>
          <w:rFonts w:eastAsia="Calibri"/>
          <w:sz w:val="28"/>
          <w:szCs w:val="28"/>
          <w:lang w:val="kk-KZ" w:eastAsia="en-US"/>
        </w:rPr>
        <w:t>].</w:t>
      </w:r>
    </w:p>
    <w:p w14:paraId="108962A8" w14:textId="77777777" w:rsidR="00125C39" w:rsidRPr="0086326A" w:rsidRDefault="000D16FC" w:rsidP="0086326A">
      <w:pPr>
        <w:spacing w:line="360" w:lineRule="auto"/>
        <w:ind w:firstLine="709"/>
        <w:jc w:val="both"/>
        <w:rPr>
          <w:rFonts w:eastAsia="Calibri"/>
          <w:sz w:val="28"/>
          <w:szCs w:val="28"/>
          <w:lang w:val="kk-KZ" w:eastAsia="en-US"/>
        </w:rPr>
      </w:pPr>
      <w:r w:rsidRPr="00B37431">
        <w:rPr>
          <w:rFonts w:eastAsia="Calibri"/>
          <w:sz w:val="28"/>
          <w:szCs w:val="28"/>
          <w:lang w:val="kk-KZ" w:eastAsia="en-US"/>
        </w:rPr>
        <w:t xml:space="preserve">Қызылшаның </w:t>
      </w:r>
      <w:r w:rsidR="00125C39" w:rsidRPr="00B37431">
        <w:rPr>
          <w:rFonts w:eastAsia="Calibri"/>
          <w:sz w:val="28"/>
          <w:szCs w:val="28"/>
          <w:lang w:val="kk-KZ" w:eastAsia="en-US"/>
        </w:rPr>
        <w:t>элиминаци</w:t>
      </w:r>
      <w:r w:rsidRPr="00B37431">
        <w:rPr>
          <w:rFonts w:eastAsia="Calibri"/>
          <w:sz w:val="28"/>
          <w:szCs w:val="28"/>
          <w:lang w:val="kk-KZ" w:eastAsia="en-US"/>
        </w:rPr>
        <w:t xml:space="preserve">я </w:t>
      </w:r>
      <w:r w:rsidR="00142A10" w:rsidRPr="00B37431">
        <w:rPr>
          <w:rFonts w:eastAsia="Calibri"/>
          <w:sz w:val="28"/>
          <w:szCs w:val="28"/>
          <w:lang w:val="kk-KZ" w:eastAsia="en-US"/>
        </w:rPr>
        <w:t>үрді</w:t>
      </w:r>
      <w:r w:rsidRPr="00B37431">
        <w:rPr>
          <w:rFonts w:eastAsia="Calibri"/>
          <w:sz w:val="28"/>
          <w:szCs w:val="28"/>
          <w:lang w:val="kk-KZ" w:eastAsia="en-US"/>
        </w:rPr>
        <w:t xml:space="preserve">сі ұзаққа созылуы мүмкін, кей жылдары сырқаттанушылықтың жоғарылауы мүмкін, Америка контингентінде тәрізді, қызылшаны 2010 жылы элиминациялап және 2013 жылы осы </w:t>
      </w:r>
      <w:r w:rsidR="00142A10" w:rsidRPr="00B37431">
        <w:rPr>
          <w:rFonts w:eastAsia="Calibri"/>
          <w:sz w:val="28"/>
          <w:szCs w:val="28"/>
          <w:lang w:val="kk-KZ" w:eastAsia="en-US"/>
        </w:rPr>
        <w:t>үрдіс</w:t>
      </w:r>
      <w:r w:rsidRPr="00B37431">
        <w:rPr>
          <w:rFonts w:eastAsia="Calibri"/>
          <w:sz w:val="28"/>
          <w:szCs w:val="28"/>
          <w:lang w:val="kk-KZ" w:eastAsia="en-US"/>
        </w:rPr>
        <w:t xml:space="preserve">ті верификациядан (дәлелдеді) өткізді. Дегенмен, жұқпалардың өршулері уақытпен шектелген түрде және қосымша екпе егу </w:t>
      </w:r>
      <w:r>
        <w:rPr>
          <w:rFonts w:eastAsia="Calibri"/>
          <w:sz w:val="28"/>
          <w:szCs w:val="28"/>
          <w:lang w:val="kk-KZ" w:eastAsia="en-US"/>
        </w:rPr>
        <w:t>кампанияларын жүргізуді қажет</w:t>
      </w:r>
      <w:r w:rsidR="00017341">
        <w:rPr>
          <w:rFonts w:eastAsia="Calibri"/>
          <w:sz w:val="28"/>
          <w:szCs w:val="28"/>
          <w:lang w:val="kk-KZ" w:eastAsia="en-US"/>
        </w:rPr>
        <w:t xml:space="preserve"> </w:t>
      </w:r>
      <w:r>
        <w:rPr>
          <w:rFonts w:eastAsia="Calibri"/>
          <w:sz w:val="28"/>
          <w:szCs w:val="28"/>
          <w:lang w:val="kk-KZ" w:eastAsia="en-US"/>
        </w:rPr>
        <w:t xml:space="preserve">етпеді. </w:t>
      </w:r>
      <w:r w:rsidR="00017341">
        <w:rPr>
          <w:rFonts w:eastAsia="Calibri"/>
          <w:sz w:val="28"/>
          <w:szCs w:val="28"/>
          <w:lang w:val="kk-KZ" w:eastAsia="en-US"/>
        </w:rPr>
        <w:t>Әрбір жеке елдің қызылшаның элиминациясына жетуі жұқпаның жа</w:t>
      </w:r>
      <w:r w:rsidR="00017341" w:rsidRPr="00017341">
        <w:rPr>
          <w:rFonts w:eastAsia="Calibri"/>
          <w:sz w:val="28"/>
          <w:szCs w:val="28"/>
          <w:lang w:val="kk-KZ" w:eastAsia="en-US"/>
        </w:rPr>
        <w:t>h</w:t>
      </w:r>
      <w:r w:rsidR="00017341">
        <w:rPr>
          <w:rFonts w:eastAsia="Calibri"/>
          <w:sz w:val="28"/>
          <w:szCs w:val="28"/>
          <w:lang w:val="kk-KZ" w:eastAsia="en-US"/>
        </w:rPr>
        <w:t xml:space="preserve">андық жойылуына алып келеді. Қызылша мен қызамықтың элиминациясы </w:t>
      </w:r>
      <w:r w:rsidR="00017341">
        <w:rPr>
          <w:rFonts w:eastAsia="Calibri"/>
          <w:sz w:val="28"/>
          <w:szCs w:val="28"/>
          <w:lang w:val="kk-KZ" w:eastAsia="en-US"/>
        </w:rPr>
        <w:lastRenderedPageBreak/>
        <w:t xml:space="preserve">әртүрлі мерзімде жүзеге асырылуы мүмкін. Ондай жағдайда осы екі жұқпаның верификациясы бөлек және әртүрлі мерзімде жүзеге асырылады </w:t>
      </w:r>
      <w:r w:rsidR="002E55AF">
        <w:rPr>
          <w:rFonts w:eastAsia="Calibri"/>
          <w:sz w:val="28"/>
          <w:szCs w:val="28"/>
          <w:lang w:val="kk-KZ" w:eastAsia="en-US"/>
        </w:rPr>
        <w:t>[6</w:t>
      </w:r>
      <w:r w:rsidR="00FE55B4">
        <w:rPr>
          <w:rFonts w:eastAsia="Calibri"/>
          <w:sz w:val="28"/>
          <w:szCs w:val="28"/>
          <w:lang w:val="kk-KZ" w:eastAsia="en-US"/>
        </w:rPr>
        <w:t>1</w:t>
      </w:r>
      <w:r w:rsidR="00125C39" w:rsidRPr="00125C39">
        <w:rPr>
          <w:rFonts w:eastAsia="Calibri"/>
          <w:sz w:val="28"/>
          <w:szCs w:val="28"/>
          <w:lang w:val="kk-KZ" w:eastAsia="en-US"/>
        </w:rPr>
        <w:t>].</w:t>
      </w:r>
      <w:r w:rsidR="00125C39" w:rsidRPr="00EC45D5">
        <w:rPr>
          <w:rFonts w:eastAsia="Calibri"/>
          <w:b/>
          <w:sz w:val="28"/>
          <w:szCs w:val="28"/>
          <w:lang w:val="kk-KZ" w:eastAsia="en-US"/>
        </w:rPr>
        <w:br w:type="page"/>
      </w:r>
    </w:p>
    <w:p w14:paraId="019A93C3" w14:textId="77777777" w:rsidR="00B97E32" w:rsidRPr="00682D0E" w:rsidRDefault="00B97E32" w:rsidP="00600CEE">
      <w:pPr>
        <w:widowControl w:val="0"/>
        <w:spacing w:line="360" w:lineRule="auto"/>
        <w:ind w:firstLine="709"/>
        <w:jc w:val="both"/>
        <w:rPr>
          <w:rFonts w:eastAsiaTheme="minorHAnsi"/>
          <w:b/>
          <w:sz w:val="28"/>
          <w:szCs w:val="28"/>
          <w:lang w:val="kk-KZ" w:eastAsia="en-US"/>
        </w:rPr>
      </w:pPr>
      <w:r w:rsidRPr="00682D0E">
        <w:rPr>
          <w:rFonts w:eastAsiaTheme="minorHAnsi"/>
          <w:b/>
          <w:sz w:val="28"/>
          <w:szCs w:val="28"/>
          <w:lang w:val="kk-KZ" w:eastAsia="en-US"/>
        </w:rPr>
        <w:lastRenderedPageBreak/>
        <w:t xml:space="preserve">2 </w:t>
      </w:r>
      <w:r w:rsidR="002D7EC9" w:rsidRPr="00682D0E">
        <w:rPr>
          <w:rFonts w:eastAsiaTheme="minorHAnsi"/>
          <w:b/>
          <w:sz w:val="28"/>
          <w:szCs w:val="28"/>
          <w:lang w:val="kk-KZ" w:eastAsia="en-US"/>
        </w:rPr>
        <w:t>Зерттеу м</w:t>
      </w:r>
      <w:r w:rsidRPr="00682D0E">
        <w:rPr>
          <w:rFonts w:eastAsiaTheme="minorHAnsi"/>
          <w:b/>
          <w:sz w:val="28"/>
          <w:szCs w:val="28"/>
          <w:lang w:val="kk-KZ" w:eastAsia="en-US"/>
        </w:rPr>
        <w:t>атериал</w:t>
      </w:r>
      <w:r w:rsidR="002D7EC9" w:rsidRPr="00682D0E">
        <w:rPr>
          <w:rFonts w:eastAsiaTheme="minorHAnsi"/>
          <w:b/>
          <w:sz w:val="28"/>
          <w:szCs w:val="28"/>
          <w:lang w:val="kk-KZ" w:eastAsia="en-US"/>
        </w:rPr>
        <w:t>дар</w:t>
      </w:r>
      <w:r w:rsidRPr="00682D0E">
        <w:rPr>
          <w:rFonts w:eastAsiaTheme="minorHAnsi"/>
          <w:b/>
          <w:sz w:val="28"/>
          <w:szCs w:val="28"/>
          <w:lang w:val="kk-KZ" w:eastAsia="en-US"/>
        </w:rPr>
        <w:t xml:space="preserve">ы </w:t>
      </w:r>
      <w:r w:rsidR="002D7EC9" w:rsidRPr="00682D0E">
        <w:rPr>
          <w:rFonts w:eastAsiaTheme="minorHAnsi"/>
          <w:b/>
          <w:sz w:val="28"/>
          <w:szCs w:val="28"/>
          <w:lang w:val="kk-KZ" w:eastAsia="en-US"/>
        </w:rPr>
        <w:t>мен әдістері</w:t>
      </w:r>
    </w:p>
    <w:p w14:paraId="22235351" w14:textId="77777777" w:rsidR="00821257" w:rsidRPr="00823107" w:rsidRDefault="001165E5" w:rsidP="00821257">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Зерттеу ҚММУ эпидемиология және еңбек гигиенасы</w:t>
      </w:r>
      <w:r w:rsidR="008D61C5">
        <w:rPr>
          <w:rFonts w:eastAsiaTheme="minorHAnsi"/>
          <w:sz w:val="28"/>
          <w:szCs w:val="28"/>
          <w:lang w:val="kk-KZ" w:eastAsia="en-US"/>
        </w:rPr>
        <w:t xml:space="preserve"> кафедрасы базасында жүргізілді және кешенді көпкезеңді сипатта</w:t>
      </w:r>
      <w:r w:rsidR="00010860">
        <w:rPr>
          <w:rFonts w:eastAsiaTheme="minorHAnsi"/>
          <w:sz w:val="28"/>
          <w:szCs w:val="28"/>
          <w:lang w:val="kk-KZ" w:eastAsia="en-US"/>
        </w:rPr>
        <w:t xml:space="preserve">ушы және </w:t>
      </w:r>
      <w:r w:rsidR="008D61C5">
        <w:rPr>
          <w:rFonts w:eastAsiaTheme="minorHAnsi"/>
          <w:sz w:val="28"/>
          <w:szCs w:val="28"/>
          <w:lang w:val="kk-KZ" w:eastAsia="en-US"/>
        </w:rPr>
        <w:t>аналитикалық эпидемиологиялық</w:t>
      </w:r>
      <w:r w:rsidR="00010860">
        <w:rPr>
          <w:rFonts w:eastAsiaTheme="minorHAnsi"/>
          <w:sz w:val="28"/>
          <w:szCs w:val="28"/>
          <w:lang w:val="kk-KZ" w:eastAsia="en-US"/>
        </w:rPr>
        <w:t xml:space="preserve"> </w:t>
      </w:r>
      <w:r w:rsidR="00010860" w:rsidRPr="002C396A">
        <w:rPr>
          <w:rFonts w:eastAsiaTheme="minorHAnsi"/>
          <w:sz w:val="28"/>
          <w:szCs w:val="28"/>
          <w:lang w:val="kk-KZ" w:eastAsia="en-US"/>
        </w:rPr>
        <w:t>әдістерді</w:t>
      </w:r>
      <w:r w:rsidR="008D61C5" w:rsidRPr="002C396A">
        <w:rPr>
          <w:rFonts w:eastAsiaTheme="minorHAnsi"/>
          <w:sz w:val="28"/>
          <w:szCs w:val="28"/>
          <w:lang w:val="kk-KZ" w:eastAsia="en-US"/>
        </w:rPr>
        <w:t>, ретроспективті эпидемиологиялық талдауды, математикалық болжамдауды, серологиялық және статистикалық зерттеулерді қолдан</w:t>
      </w:r>
      <w:r w:rsidR="00010860" w:rsidRPr="002C396A">
        <w:rPr>
          <w:rFonts w:eastAsiaTheme="minorHAnsi"/>
          <w:sz w:val="28"/>
          <w:szCs w:val="28"/>
          <w:lang w:val="kk-KZ" w:eastAsia="en-US"/>
        </w:rPr>
        <w:t>а отырып</w:t>
      </w:r>
      <w:r w:rsidR="008D61C5" w:rsidRPr="002C396A">
        <w:rPr>
          <w:rFonts w:eastAsiaTheme="minorHAnsi"/>
          <w:sz w:val="28"/>
          <w:szCs w:val="28"/>
          <w:lang w:val="kk-KZ" w:eastAsia="en-US"/>
        </w:rPr>
        <w:t>, тақырыбы: 1374/ГҚ4</w:t>
      </w:r>
      <w:r w:rsidR="00010860" w:rsidRPr="002C396A">
        <w:rPr>
          <w:rFonts w:eastAsiaTheme="minorHAnsi"/>
          <w:sz w:val="28"/>
          <w:szCs w:val="28"/>
          <w:lang w:val="kk-KZ" w:eastAsia="en-US"/>
        </w:rPr>
        <w:t xml:space="preserve"> «Прогнозирование риска заболеваемости вакциноуправляемыми инфекциями (корь, вирусный гепатит В) в Республике Казахстан»</w:t>
      </w:r>
      <w:r w:rsidR="00010860">
        <w:rPr>
          <w:rFonts w:eastAsiaTheme="minorHAnsi"/>
          <w:sz w:val="28"/>
          <w:szCs w:val="28"/>
          <w:lang w:val="kk-KZ" w:eastAsia="en-US"/>
        </w:rPr>
        <w:t xml:space="preserve"> атты </w:t>
      </w:r>
      <w:r w:rsidR="008D61C5">
        <w:rPr>
          <w:rFonts w:eastAsiaTheme="minorHAnsi"/>
          <w:sz w:val="28"/>
          <w:szCs w:val="28"/>
          <w:lang w:val="kk-KZ" w:eastAsia="en-US"/>
        </w:rPr>
        <w:t xml:space="preserve">гарнттық жоба шеңберінде </w:t>
      </w:r>
      <w:r w:rsidR="00010860">
        <w:rPr>
          <w:rFonts w:eastAsiaTheme="minorHAnsi"/>
          <w:sz w:val="28"/>
          <w:szCs w:val="28"/>
          <w:lang w:val="kk-KZ" w:eastAsia="en-US"/>
        </w:rPr>
        <w:t>орындалды.</w:t>
      </w:r>
      <w:r>
        <w:rPr>
          <w:rFonts w:eastAsiaTheme="minorHAnsi"/>
          <w:sz w:val="28"/>
          <w:szCs w:val="28"/>
          <w:lang w:val="kk-KZ" w:eastAsia="en-US"/>
        </w:rPr>
        <w:t xml:space="preserve"> </w:t>
      </w:r>
    </w:p>
    <w:p w14:paraId="40401C19" w14:textId="77777777" w:rsidR="00B97E32" w:rsidRPr="00010860" w:rsidRDefault="00010860"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Иммунологиялық зерттеу объектісі болып, Қарағанды облысында тұратын жасы 15-тен жоғары 1000 тұлға алынды.</w:t>
      </w:r>
    </w:p>
    <w:p w14:paraId="7682CFF8" w14:textId="77777777" w:rsidR="00B97E32" w:rsidRPr="00682D0E" w:rsidRDefault="00B97E32" w:rsidP="00600CEE">
      <w:pPr>
        <w:widowControl w:val="0"/>
        <w:spacing w:line="360" w:lineRule="auto"/>
        <w:ind w:firstLine="709"/>
        <w:jc w:val="both"/>
        <w:rPr>
          <w:rFonts w:eastAsiaTheme="minorHAnsi"/>
          <w:b/>
          <w:sz w:val="28"/>
          <w:szCs w:val="28"/>
          <w:lang w:val="kk-KZ" w:eastAsia="en-US"/>
        </w:rPr>
      </w:pPr>
      <w:r w:rsidRPr="00682D0E">
        <w:rPr>
          <w:rFonts w:eastAsiaTheme="minorHAnsi"/>
          <w:b/>
          <w:sz w:val="28"/>
          <w:szCs w:val="28"/>
          <w:lang w:val="kk-KZ" w:eastAsia="en-US"/>
        </w:rPr>
        <w:t>2.1 Эпидемиологи</w:t>
      </w:r>
      <w:r w:rsidR="00D12BC2" w:rsidRPr="00682D0E">
        <w:rPr>
          <w:rFonts w:eastAsiaTheme="minorHAnsi"/>
          <w:b/>
          <w:sz w:val="28"/>
          <w:szCs w:val="28"/>
          <w:lang w:val="kk-KZ" w:eastAsia="en-US"/>
        </w:rPr>
        <w:t>ялы</w:t>
      </w:r>
      <w:r w:rsidR="00010860" w:rsidRPr="00682D0E">
        <w:rPr>
          <w:rFonts w:eastAsiaTheme="minorHAnsi"/>
          <w:b/>
          <w:sz w:val="28"/>
          <w:szCs w:val="28"/>
          <w:lang w:val="kk-KZ" w:eastAsia="en-US"/>
        </w:rPr>
        <w:t>қ зерттеу әдістері</w:t>
      </w:r>
    </w:p>
    <w:p w14:paraId="1371605F" w14:textId="77777777" w:rsidR="00B97E32" w:rsidRPr="001C4D86" w:rsidRDefault="00010860"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Қызылша сырқаттанушылығының ретроспективті талдауы есепке алу-есеп беру құжаттарын «</w:t>
      </w:r>
      <w:r w:rsidR="00F27E90">
        <w:rPr>
          <w:rFonts w:eastAsiaTheme="minorHAnsi"/>
          <w:sz w:val="28"/>
          <w:szCs w:val="28"/>
          <w:lang w:val="kk-KZ" w:eastAsia="en-US"/>
        </w:rPr>
        <w:t xml:space="preserve">Жекелеген </w:t>
      </w:r>
      <w:r w:rsidR="00F27E90" w:rsidRPr="00B37431">
        <w:rPr>
          <w:rFonts w:eastAsiaTheme="minorHAnsi"/>
          <w:sz w:val="28"/>
          <w:szCs w:val="28"/>
          <w:lang w:val="kk-KZ" w:eastAsia="en-US"/>
        </w:rPr>
        <w:t>жұқпалы және паразитарлы сырқат</w:t>
      </w:r>
      <w:r w:rsidR="00314D90" w:rsidRPr="00B37431">
        <w:rPr>
          <w:rFonts w:eastAsiaTheme="minorHAnsi"/>
          <w:sz w:val="28"/>
          <w:szCs w:val="28"/>
          <w:lang w:val="kk-KZ" w:eastAsia="en-US"/>
        </w:rPr>
        <w:t xml:space="preserve"> жай есеп» форма</w:t>
      </w:r>
      <w:r w:rsidRPr="00B37431">
        <w:rPr>
          <w:rFonts w:eastAsiaTheme="minorHAnsi"/>
          <w:sz w:val="28"/>
          <w:szCs w:val="28"/>
          <w:lang w:val="kk-KZ" w:eastAsia="en-US"/>
        </w:rPr>
        <w:t xml:space="preserve"> </w:t>
      </w:r>
      <w:r w:rsidR="00F27E90" w:rsidRPr="00B37431">
        <w:rPr>
          <w:rFonts w:eastAsiaTheme="minorHAnsi"/>
          <w:sz w:val="28"/>
          <w:szCs w:val="28"/>
          <w:lang w:val="kk-KZ" w:eastAsia="en-US"/>
        </w:rPr>
        <w:t>№1 және №2</w:t>
      </w:r>
      <w:r w:rsidR="00314D90" w:rsidRPr="00B37431">
        <w:rPr>
          <w:rFonts w:eastAsiaTheme="minorHAnsi"/>
          <w:sz w:val="28"/>
          <w:szCs w:val="28"/>
          <w:lang w:val="kk-KZ" w:eastAsia="en-US"/>
        </w:rPr>
        <w:t>; «Профилактикалық екпелер және оладың қозғалысы жайлы есеп» форма №5; «Профилактикалық екпелермен қамту жайлы есеп» форма №6; профилактикалық екпелер картасы</w:t>
      </w:r>
      <w:r w:rsidR="00C15D70" w:rsidRPr="00B37431">
        <w:rPr>
          <w:rFonts w:eastAsiaTheme="minorHAnsi"/>
          <w:sz w:val="28"/>
          <w:szCs w:val="28"/>
          <w:lang w:val="kk-KZ" w:eastAsia="en-US"/>
        </w:rPr>
        <w:t xml:space="preserve"> №063 формасы</w:t>
      </w:r>
      <w:r w:rsidR="00314D90" w:rsidRPr="00B37431">
        <w:rPr>
          <w:rFonts w:eastAsiaTheme="minorHAnsi"/>
          <w:sz w:val="28"/>
          <w:szCs w:val="28"/>
          <w:lang w:val="kk-KZ" w:eastAsia="en-US"/>
        </w:rPr>
        <w:t xml:space="preserve">; профилактикалық </w:t>
      </w:r>
      <w:r w:rsidR="0086326A" w:rsidRPr="00B37431">
        <w:rPr>
          <w:rFonts w:eastAsiaTheme="minorHAnsi"/>
          <w:sz w:val="28"/>
          <w:szCs w:val="28"/>
          <w:lang w:val="kk-KZ" w:eastAsia="en-US"/>
        </w:rPr>
        <w:t>вакциналарды</w:t>
      </w:r>
      <w:r w:rsidR="00314D90" w:rsidRPr="00B37431">
        <w:rPr>
          <w:rFonts w:eastAsiaTheme="minorHAnsi"/>
          <w:sz w:val="28"/>
          <w:szCs w:val="28"/>
          <w:lang w:val="kk-KZ" w:eastAsia="en-US"/>
        </w:rPr>
        <w:t xml:space="preserve"> тіркеу журналы</w:t>
      </w:r>
      <w:r w:rsidR="00C15D70" w:rsidRPr="00B37431">
        <w:rPr>
          <w:rFonts w:eastAsiaTheme="minorHAnsi"/>
          <w:sz w:val="28"/>
          <w:szCs w:val="28"/>
          <w:lang w:val="kk-KZ" w:eastAsia="en-US"/>
        </w:rPr>
        <w:t xml:space="preserve"> </w:t>
      </w:r>
      <w:r w:rsidR="00C15D70" w:rsidRPr="001C4D86">
        <w:rPr>
          <w:rFonts w:eastAsiaTheme="minorHAnsi"/>
          <w:sz w:val="28"/>
          <w:szCs w:val="28"/>
          <w:lang w:val="kk-KZ" w:eastAsia="en-US"/>
        </w:rPr>
        <w:t>№</w:t>
      </w:r>
      <w:r w:rsidR="00C15D70">
        <w:rPr>
          <w:rFonts w:eastAsiaTheme="minorHAnsi"/>
          <w:sz w:val="28"/>
          <w:szCs w:val="28"/>
          <w:lang w:val="kk-KZ" w:eastAsia="en-US"/>
        </w:rPr>
        <w:t>064/у формасы</w:t>
      </w:r>
      <w:r w:rsidR="00314D90">
        <w:rPr>
          <w:rFonts w:eastAsiaTheme="minorHAnsi"/>
          <w:sz w:val="28"/>
          <w:szCs w:val="28"/>
          <w:lang w:val="kk-KZ" w:eastAsia="en-US"/>
        </w:rPr>
        <w:t xml:space="preserve">; </w:t>
      </w:r>
      <w:r w:rsidR="0042572C">
        <w:rPr>
          <w:rFonts w:eastAsiaTheme="minorHAnsi"/>
          <w:sz w:val="28"/>
          <w:szCs w:val="28"/>
          <w:lang w:val="kk-KZ" w:eastAsia="en-US"/>
        </w:rPr>
        <w:t>емдеуге жатқызылған науқастардың ауру тарихтарын қолдана отырып жүргізілді.</w:t>
      </w:r>
    </w:p>
    <w:p w14:paraId="7F8AD8FA" w14:textId="77777777" w:rsidR="00B97E32" w:rsidRPr="00C15D70" w:rsidRDefault="00C15D70" w:rsidP="00600CEE">
      <w:pPr>
        <w:widowControl w:val="0"/>
        <w:spacing w:line="360" w:lineRule="auto"/>
        <w:ind w:firstLine="709"/>
        <w:jc w:val="both"/>
        <w:rPr>
          <w:rFonts w:eastAsiaTheme="minorHAnsi"/>
          <w:color w:val="FF0000"/>
          <w:sz w:val="28"/>
          <w:szCs w:val="28"/>
          <w:lang w:val="kk-KZ" w:eastAsia="en-US"/>
        </w:rPr>
      </w:pPr>
      <w:r>
        <w:rPr>
          <w:rFonts w:eastAsiaTheme="minorHAnsi"/>
          <w:sz w:val="28"/>
          <w:szCs w:val="28"/>
          <w:lang w:val="kk-KZ" w:eastAsia="en-US"/>
        </w:rPr>
        <w:t>«</w:t>
      </w:r>
      <w:r w:rsidR="0042572C">
        <w:rPr>
          <w:rFonts w:eastAsiaTheme="minorHAnsi"/>
          <w:color w:val="000000"/>
          <w:spacing w:val="-10"/>
          <w:sz w:val="28"/>
          <w:szCs w:val="28"/>
          <w:lang w:val="kk-KZ" w:eastAsia="en-US"/>
        </w:rPr>
        <w:t>Қарағанды облысының қоғамдық денсаулық сақтау д</w:t>
      </w:r>
      <w:r w:rsidR="00B97E32" w:rsidRPr="001C4D86">
        <w:rPr>
          <w:rFonts w:eastAsiaTheme="minorHAnsi"/>
          <w:color w:val="000000"/>
          <w:spacing w:val="-10"/>
          <w:sz w:val="28"/>
          <w:szCs w:val="28"/>
          <w:lang w:val="kk-KZ" w:eastAsia="en-US"/>
        </w:rPr>
        <w:t>епартамент</w:t>
      </w:r>
      <w:r w:rsidR="0042572C">
        <w:rPr>
          <w:rFonts w:eastAsiaTheme="minorHAnsi"/>
          <w:color w:val="000000"/>
          <w:spacing w:val="-10"/>
          <w:sz w:val="28"/>
          <w:szCs w:val="28"/>
          <w:lang w:val="kk-KZ" w:eastAsia="en-US"/>
        </w:rPr>
        <w:t>і</w:t>
      </w:r>
      <w:r w:rsidR="00B97E32" w:rsidRPr="001C4D86">
        <w:rPr>
          <w:rFonts w:eastAsiaTheme="minorHAnsi"/>
          <w:sz w:val="28"/>
          <w:szCs w:val="28"/>
          <w:lang w:val="kk-KZ" w:eastAsia="en-US"/>
        </w:rPr>
        <w:t xml:space="preserve">. </w:t>
      </w:r>
      <w:r w:rsidR="0042572C">
        <w:rPr>
          <w:rFonts w:eastAsiaTheme="minorHAnsi"/>
          <w:sz w:val="28"/>
          <w:szCs w:val="28"/>
          <w:lang w:val="kk-KZ" w:eastAsia="en-US"/>
        </w:rPr>
        <w:t xml:space="preserve">Қоғамдық денсаулықты </w:t>
      </w:r>
      <w:r>
        <w:rPr>
          <w:rFonts w:eastAsiaTheme="minorHAnsi"/>
          <w:sz w:val="28"/>
          <w:szCs w:val="28"/>
          <w:lang w:val="kk-KZ" w:eastAsia="en-US"/>
        </w:rPr>
        <w:t>сақтау</w:t>
      </w:r>
      <w:r w:rsidR="0042572C">
        <w:rPr>
          <w:rFonts w:eastAsiaTheme="minorHAnsi"/>
          <w:sz w:val="28"/>
          <w:szCs w:val="28"/>
          <w:lang w:val="kk-KZ" w:eastAsia="en-US"/>
        </w:rPr>
        <w:t xml:space="preserve"> к</w:t>
      </w:r>
      <w:r w:rsidR="00B97E32" w:rsidRPr="001C4D86">
        <w:rPr>
          <w:rFonts w:eastAsiaTheme="minorHAnsi"/>
          <w:sz w:val="28"/>
          <w:szCs w:val="28"/>
          <w:lang w:val="kk-KZ" w:eastAsia="en-US"/>
        </w:rPr>
        <w:t>омитет</w:t>
      </w:r>
      <w:r w:rsidR="0042572C">
        <w:rPr>
          <w:rFonts w:eastAsiaTheme="minorHAnsi"/>
          <w:sz w:val="28"/>
          <w:szCs w:val="28"/>
          <w:lang w:val="kk-KZ" w:eastAsia="en-US"/>
        </w:rPr>
        <w:t>і</w:t>
      </w:r>
      <w:r w:rsidRPr="001C4D86">
        <w:rPr>
          <w:rFonts w:eastAsiaTheme="minorHAnsi"/>
          <w:sz w:val="28"/>
          <w:szCs w:val="28"/>
          <w:lang w:val="kk-KZ" w:eastAsia="en-US"/>
        </w:rPr>
        <w:t>»</w:t>
      </w:r>
      <w:r>
        <w:rPr>
          <w:rFonts w:eastAsiaTheme="minorHAnsi"/>
          <w:sz w:val="28"/>
          <w:szCs w:val="28"/>
          <w:lang w:val="kk-KZ" w:eastAsia="en-US"/>
        </w:rPr>
        <w:t xml:space="preserve"> ресми есепке алу мәліметтері пайдаланылды.</w:t>
      </w:r>
    </w:p>
    <w:p w14:paraId="0CB2DF11" w14:textId="77777777" w:rsidR="00B97E32" w:rsidRPr="00C15D70" w:rsidRDefault="00B97E32" w:rsidP="00600CEE">
      <w:pPr>
        <w:widowControl w:val="0"/>
        <w:shd w:val="clear" w:color="auto" w:fill="FFFFFF"/>
        <w:spacing w:line="360" w:lineRule="auto"/>
        <w:ind w:firstLine="709"/>
        <w:jc w:val="both"/>
        <w:rPr>
          <w:sz w:val="28"/>
          <w:szCs w:val="28"/>
          <w:lang w:val="kk-KZ"/>
        </w:rPr>
      </w:pPr>
      <w:r w:rsidRPr="00C15D70">
        <w:rPr>
          <w:sz w:val="28"/>
          <w:szCs w:val="28"/>
          <w:lang w:val="kk-KZ"/>
        </w:rPr>
        <w:t>Ретроспектив</w:t>
      </w:r>
      <w:r w:rsidR="00C15D70">
        <w:rPr>
          <w:sz w:val="28"/>
          <w:szCs w:val="28"/>
          <w:lang w:val="kk-KZ"/>
        </w:rPr>
        <w:t>ті</w:t>
      </w:r>
      <w:r w:rsidRPr="00C15D70">
        <w:rPr>
          <w:sz w:val="28"/>
          <w:szCs w:val="28"/>
          <w:lang w:val="kk-KZ"/>
        </w:rPr>
        <w:t xml:space="preserve"> эпидемиологи</w:t>
      </w:r>
      <w:r w:rsidR="00C15D70">
        <w:rPr>
          <w:sz w:val="28"/>
          <w:szCs w:val="28"/>
          <w:lang w:val="kk-KZ"/>
        </w:rPr>
        <w:t>ялық талдау</w:t>
      </w:r>
      <w:r w:rsidRPr="00C15D70">
        <w:rPr>
          <w:sz w:val="28"/>
          <w:szCs w:val="28"/>
          <w:lang w:val="kk-KZ"/>
        </w:rPr>
        <w:t xml:space="preserve"> </w:t>
      </w:r>
      <w:r w:rsidR="00C15D70">
        <w:rPr>
          <w:sz w:val="28"/>
          <w:szCs w:val="28"/>
          <w:lang w:val="kk-KZ"/>
        </w:rPr>
        <w:t>барысында</w:t>
      </w:r>
      <w:r w:rsidRPr="00C15D70">
        <w:rPr>
          <w:sz w:val="28"/>
          <w:szCs w:val="28"/>
          <w:lang w:val="kk-KZ"/>
        </w:rPr>
        <w:t xml:space="preserve">: </w:t>
      </w:r>
      <w:r w:rsidR="00C15D70">
        <w:rPr>
          <w:sz w:val="28"/>
          <w:szCs w:val="28"/>
          <w:lang w:val="kk-KZ"/>
        </w:rPr>
        <w:t>2004-2016 жылдар аралығындағы сырқаттанушылықтың көпжылдық динамикасын, құрылымын, деңгейін, тенденциясы мен алдағы уақытқа болжамы, эпидемиологиялық көрсеткіштері бойынша - қауіп топтарын, жынысын, жасын, қауіп территорияларын зерделеу жүргізілді.</w:t>
      </w:r>
    </w:p>
    <w:p w14:paraId="4524468C" w14:textId="77777777" w:rsidR="00B97E32" w:rsidRPr="003D464C" w:rsidRDefault="00FE42E6" w:rsidP="00CF4493">
      <w:pPr>
        <w:widowControl w:val="0"/>
        <w:spacing w:line="360" w:lineRule="auto"/>
        <w:ind w:firstLine="709"/>
        <w:jc w:val="both"/>
        <w:rPr>
          <w:rFonts w:eastAsiaTheme="minorHAnsi"/>
          <w:sz w:val="28"/>
          <w:szCs w:val="28"/>
          <w:lang w:val="kk-KZ"/>
        </w:rPr>
      </w:pPr>
      <w:r>
        <w:rPr>
          <w:rFonts w:eastAsiaTheme="minorHAnsi"/>
          <w:sz w:val="28"/>
          <w:szCs w:val="28"/>
          <w:lang w:val="kk-KZ"/>
        </w:rPr>
        <w:t>Қызылшамен сырқаттанушылықтың эпидемиялық жоғарылауы немесе өршу</w:t>
      </w:r>
      <w:r w:rsidR="00FF6850">
        <w:rPr>
          <w:rFonts w:eastAsiaTheme="minorHAnsi"/>
          <w:sz w:val="28"/>
          <w:szCs w:val="28"/>
          <w:lang w:val="kk-KZ"/>
        </w:rPr>
        <w:t>дің</w:t>
      </w:r>
      <w:r>
        <w:rPr>
          <w:rFonts w:eastAsiaTheme="minorHAnsi"/>
          <w:sz w:val="28"/>
          <w:szCs w:val="28"/>
          <w:lang w:val="kk-KZ"/>
        </w:rPr>
        <w:t xml:space="preserve"> пайда болуын </w:t>
      </w:r>
      <w:r w:rsidR="00CB633A">
        <w:rPr>
          <w:rFonts w:eastAsiaTheme="minorHAnsi"/>
          <w:sz w:val="28"/>
          <w:szCs w:val="28"/>
          <w:lang w:val="kk-KZ"/>
        </w:rPr>
        <w:t xml:space="preserve">жедел қадағалау үшін сырқаттанушылықтың </w:t>
      </w:r>
      <w:r w:rsidR="001F46A7">
        <w:rPr>
          <w:rFonts w:eastAsiaTheme="minorHAnsi"/>
          <w:sz w:val="28"/>
          <w:szCs w:val="28"/>
          <w:lang w:val="kk-KZ"/>
        </w:rPr>
        <w:t>шекті</w:t>
      </w:r>
      <w:r w:rsidR="00CB633A">
        <w:rPr>
          <w:rFonts w:eastAsiaTheme="minorHAnsi"/>
          <w:sz w:val="28"/>
          <w:szCs w:val="28"/>
          <w:lang w:val="kk-KZ"/>
        </w:rPr>
        <w:t xml:space="preserve"> деңгейлері есептелінді.</w:t>
      </w:r>
      <w:r>
        <w:rPr>
          <w:rFonts w:eastAsiaTheme="minorHAnsi"/>
          <w:sz w:val="28"/>
          <w:szCs w:val="28"/>
          <w:lang w:val="kk-KZ"/>
        </w:rPr>
        <w:t xml:space="preserve"> </w:t>
      </w:r>
      <w:r w:rsidR="00CB633A">
        <w:rPr>
          <w:rFonts w:eastAsiaTheme="minorHAnsi"/>
          <w:sz w:val="28"/>
          <w:szCs w:val="28"/>
          <w:lang w:val="kk-KZ"/>
        </w:rPr>
        <w:t xml:space="preserve">Сырқаттанушылықтың </w:t>
      </w:r>
      <w:r w:rsidR="001F46A7">
        <w:rPr>
          <w:rFonts w:eastAsiaTheme="minorHAnsi"/>
          <w:sz w:val="28"/>
          <w:szCs w:val="28"/>
          <w:lang w:val="kk-KZ"/>
        </w:rPr>
        <w:t>шекті</w:t>
      </w:r>
      <w:r w:rsidR="00CB633A">
        <w:rPr>
          <w:rFonts w:eastAsiaTheme="minorHAnsi"/>
          <w:sz w:val="28"/>
          <w:szCs w:val="28"/>
          <w:lang w:val="kk-KZ"/>
        </w:rPr>
        <w:t xml:space="preserve"> деңгейден асуы сырқаттанушылықтың эпидемиялық жоғарылауының басталғаны жайлы </w:t>
      </w:r>
      <w:r w:rsidR="00CB633A">
        <w:rPr>
          <w:rFonts w:eastAsiaTheme="minorHAnsi"/>
          <w:sz w:val="28"/>
          <w:szCs w:val="28"/>
          <w:lang w:val="kk-KZ"/>
        </w:rPr>
        <w:lastRenderedPageBreak/>
        <w:t xml:space="preserve">ақпарат береді. </w:t>
      </w:r>
      <w:r w:rsidR="001F46A7">
        <w:rPr>
          <w:rFonts w:eastAsiaTheme="minorHAnsi"/>
          <w:sz w:val="28"/>
          <w:szCs w:val="28"/>
          <w:lang w:val="kk-KZ"/>
        </w:rPr>
        <w:t>Шекті</w:t>
      </w:r>
      <w:r w:rsidR="00CB633A">
        <w:rPr>
          <w:rFonts w:eastAsiaTheme="minorHAnsi"/>
          <w:sz w:val="28"/>
          <w:szCs w:val="28"/>
          <w:lang w:val="kk-KZ"/>
        </w:rPr>
        <w:t xml:space="preserve"> мәнді есептеу бірнеше кезеңнен тұрады: </w:t>
      </w:r>
      <w:r w:rsidR="00B97E32" w:rsidRPr="00CB633A">
        <w:rPr>
          <w:rFonts w:eastAsiaTheme="minorHAnsi"/>
          <w:bCs/>
          <w:sz w:val="28"/>
          <w:szCs w:val="28"/>
          <w:lang w:val="kk-KZ"/>
        </w:rPr>
        <w:t xml:space="preserve">1 </w:t>
      </w:r>
      <w:r w:rsidR="00CB633A">
        <w:rPr>
          <w:rFonts w:eastAsiaTheme="minorHAnsi"/>
          <w:bCs/>
          <w:sz w:val="28"/>
          <w:szCs w:val="28"/>
          <w:lang w:val="kk-KZ"/>
        </w:rPr>
        <w:t>кезең</w:t>
      </w:r>
      <w:r w:rsidR="00B97E32" w:rsidRPr="00CB633A">
        <w:rPr>
          <w:rFonts w:eastAsiaTheme="minorHAnsi"/>
          <w:bCs/>
          <w:sz w:val="28"/>
          <w:szCs w:val="28"/>
          <w:lang w:val="kk-KZ"/>
        </w:rPr>
        <w:t xml:space="preserve"> </w:t>
      </w:r>
      <w:r w:rsidR="00CB633A">
        <w:rPr>
          <w:rFonts w:eastAsiaTheme="minorHAnsi"/>
          <w:bCs/>
          <w:sz w:val="28"/>
          <w:szCs w:val="28"/>
          <w:lang w:val="kk-KZ"/>
        </w:rPr>
        <w:t>-</w:t>
      </w:r>
      <w:r w:rsidR="00B97E32" w:rsidRPr="00CB633A">
        <w:rPr>
          <w:rFonts w:eastAsiaTheme="minorHAnsi"/>
          <w:bCs/>
          <w:sz w:val="28"/>
          <w:szCs w:val="28"/>
          <w:lang w:val="kk-KZ"/>
        </w:rPr>
        <w:t xml:space="preserve"> </w:t>
      </w:r>
      <w:r w:rsidR="00CB633A">
        <w:rPr>
          <w:rFonts w:eastAsiaTheme="minorHAnsi"/>
          <w:bCs/>
          <w:sz w:val="28"/>
          <w:szCs w:val="28"/>
          <w:lang w:val="kk-KZ"/>
        </w:rPr>
        <w:t>динамикалық қатар құрастыру;</w:t>
      </w:r>
      <w:r w:rsidR="00B97E32" w:rsidRPr="00CB633A">
        <w:rPr>
          <w:rFonts w:eastAsiaTheme="minorHAnsi"/>
          <w:bCs/>
          <w:sz w:val="28"/>
          <w:szCs w:val="28"/>
          <w:lang w:val="kk-KZ"/>
        </w:rPr>
        <w:t xml:space="preserve"> 2 </w:t>
      </w:r>
      <w:r w:rsidR="00CB633A">
        <w:rPr>
          <w:rFonts w:eastAsiaTheme="minorHAnsi"/>
          <w:bCs/>
          <w:sz w:val="28"/>
          <w:szCs w:val="28"/>
          <w:lang w:val="kk-KZ"/>
        </w:rPr>
        <w:t>кезең</w:t>
      </w:r>
      <w:r w:rsidR="00B97E32" w:rsidRPr="00CB633A">
        <w:rPr>
          <w:rFonts w:eastAsiaTheme="minorHAnsi"/>
          <w:bCs/>
          <w:sz w:val="28"/>
          <w:szCs w:val="28"/>
          <w:lang w:val="kk-KZ"/>
        </w:rPr>
        <w:t xml:space="preserve"> </w:t>
      </w:r>
      <w:r w:rsidR="00CB633A">
        <w:rPr>
          <w:rFonts w:eastAsiaTheme="minorHAnsi"/>
          <w:bCs/>
          <w:sz w:val="28"/>
          <w:szCs w:val="28"/>
          <w:lang w:val="kk-KZ"/>
        </w:rPr>
        <w:t xml:space="preserve">- есептеу үшін апталар іріктемесі; 3 кезең - 7 аптадағы орташа арифметикалық науқастар санын есептеу; 4 кезең - орташа арифметикалық науқастар санының ауытқуын есептеу; </w:t>
      </w:r>
      <w:r w:rsidR="00B97E32" w:rsidRPr="00CB633A">
        <w:rPr>
          <w:rFonts w:eastAsiaTheme="minorHAnsi"/>
          <w:bCs/>
          <w:sz w:val="28"/>
          <w:szCs w:val="28"/>
          <w:lang w:val="kk-KZ"/>
        </w:rPr>
        <w:t xml:space="preserve">5 </w:t>
      </w:r>
      <w:r w:rsidR="00CB633A">
        <w:rPr>
          <w:rFonts w:eastAsiaTheme="minorHAnsi"/>
          <w:bCs/>
          <w:sz w:val="28"/>
          <w:szCs w:val="28"/>
          <w:lang w:val="kk-KZ"/>
        </w:rPr>
        <w:t>кезең</w:t>
      </w:r>
      <w:r w:rsidR="00B97E32" w:rsidRPr="00CB633A">
        <w:rPr>
          <w:rFonts w:eastAsiaTheme="minorHAnsi"/>
          <w:bCs/>
          <w:sz w:val="28"/>
          <w:szCs w:val="28"/>
          <w:lang w:val="kk-KZ"/>
        </w:rPr>
        <w:t xml:space="preserve"> - </w:t>
      </w:r>
      <w:r w:rsidR="000A3EB7">
        <w:rPr>
          <w:rFonts w:eastAsiaTheme="minorHAnsi"/>
          <w:bCs/>
          <w:sz w:val="28"/>
          <w:szCs w:val="28"/>
          <w:lang w:val="kk-KZ"/>
        </w:rPr>
        <w:t>орташа арифметикалық науқастар санының ауытқуының квадратын есептеу;</w:t>
      </w:r>
      <w:r w:rsidR="00B97E32" w:rsidRPr="00CB633A">
        <w:rPr>
          <w:rFonts w:eastAsiaTheme="minorHAnsi"/>
          <w:bCs/>
          <w:sz w:val="28"/>
          <w:szCs w:val="28"/>
          <w:lang w:val="kk-KZ"/>
        </w:rPr>
        <w:t xml:space="preserve"> 6 </w:t>
      </w:r>
      <w:r w:rsidR="000A3EB7">
        <w:rPr>
          <w:rFonts w:eastAsiaTheme="minorHAnsi"/>
          <w:bCs/>
          <w:sz w:val="28"/>
          <w:szCs w:val="28"/>
          <w:lang w:val="kk-KZ"/>
        </w:rPr>
        <w:t>кезең</w:t>
      </w:r>
      <w:r w:rsidR="00B97E32" w:rsidRPr="00CB633A">
        <w:rPr>
          <w:rFonts w:eastAsiaTheme="minorHAnsi"/>
          <w:bCs/>
          <w:sz w:val="28"/>
          <w:szCs w:val="28"/>
          <w:lang w:val="kk-KZ"/>
        </w:rPr>
        <w:t xml:space="preserve"> - </w:t>
      </w:r>
      <w:r w:rsidR="000A3EB7">
        <w:rPr>
          <w:rFonts w:eastAsiaTheme="minorHAnsi"/>
          <w:bCs/>
          <w:sz w:val="28"/>
          <w:szCs w:val="28"/>
          <w:lang w:val="kk-KZ"/>
        </w:rPr>
        <w:t>орташа арифметикалық науқастар санының стандарттық ауытқуын есептеу</w:t>
      </w:r>
      <w:r w:rsidR="00B97E32" w:rsidRPr="00CB633A">
        <w:rPr>
          <w:rFonts w:eastAsiaTheme="minorHAnsi"/>
          <w:bCs/>
          <w:sz w:val="28"/>
          <w:szCs w:val="28"/>
          <w:lang w:val="kk-KZ"/>
        </w:rPr>
        <w:t xml:space="preserve">; 7 </w:t>
      </w:r>
      <w:r w:rsidR="000A3EB7">
        <w:rPr>
          <w:rFonts w:eastAsiaTheme="minorHAnsi"/>
          <w:bCs/>
          <w:sz w:val="28"/>
          <w:szCs w:val="28"/>
          <w:lang w:val="kk-KZ"/>
        </w:rPr>
        <w:t>кезең</w:t>
      </w:r>
      <w:r w:rsidR="00B97E32" w:rsidRPr="00CB633A">
        <w:rPr>
          <w:rFonts w:eastAsiaTheme="minorHAnsi"/>
          <w:bCs/>
          <w:sz w:val="28"/>
          <w:szCs w:val="28"/>
          <w:lang w:val="kk-KZ"/>
        </w:rPr>
        <w:t xml:space="preserve"> </w:t>
      </w:r>
      <w:r w:rsidR="000A3EB7">
        <w:rPr>
          <w:rFonts w:eastAsiaTheme="minorHAnsi"/>
          <w:bCs/>
          <w:sz w:val="28"/>
          <w:szCs w:val="28"/>
          <w:lang w:val="kk-KZ"/>
        </w:rPr>
        <w:t>-</w:t>
      </w:r>
      <w:r w:rsidR="00B97E32" w:rsidRPr="00CB633A">
        <w:rPr>
          <w:rFonts w:eastAsiaTheme="minorHAnsi"/>
          <w:bCs/>
          <w:sz w:val="28"/>
          <w:szCs w:val="28"/>
          <w:lang w:val="kk-KZ"/>
        </w:rPr>
        <w:t xml:space="preserve"> </w:t>
      </w:r>
      <w:r w:rsidR="000A3EB7">
        <w:rPr>
          <w:rFonts w:eastAsiaTheme="minorHAnsi"/>
          <w:bCs/>
          <w:sz w:val="28"/>
          <w:szCs w:val="28"/>
          <w:lang w:val="kk-KZ"/>
        </w:rPr>
        <w:t xml:space="preserve">науқастар санының </w:t>
      </w:r>
      <w:r w:rsidR="001F46A7">
        <w:rPr>
          <w:rFonts w:eastAsiaTheme="minorHAnsi"/>
          <w:bCs/>
          <w:sz w:val="28"/>
          <w:szCs w:val="28"/>
          <w:lang w:val="kk-KZ"/>
        </w:rPr>
        <w:t>шекті</w:t>
      </w:r>
      <w:r w:rsidR="000A3EB7">
        <w:rPr>
          <w:rFonts w:eastAsiaTheme="minorHAnsi"/>
          <w:bCs/>
          <w:sz w:val="28"/>
          <w:szCs w:val="28"/>
          <w:lang w:val="kk-KZ"/>
        </w:rPr>
        <w:t xml:space="preserve"> мәнін есептеу</w:t>
      </w:r>
      <w:r w:rsidR="00B97E32" w:rsidRPr="00CB633A">
        <w:rPr>
          <w:rFonts w:eastAsiaTheme="minorHAnsi"/>
          <w:bCs/>
          <w:sz w:val="28"/>
          <w:szCs w:val="28"/>
          <w:lang w:val="kk-KZ"/>
        </w:rPr>
        <w:t>.</w:t>
      </w:r>
      <w:r w:rsidR="00B97E32" w:rsidRPr="00CB633A">
        <w:rPr>
          <w:rFonts w:eastAsiaTheme="minorHAnsi"/>
          <w:sz w:val="28"/>
          <w:szCs w:val="28"/>
          <w:lang w:val="kk-KZ"/>
        </w:rPr>
        <w:t xml:space="preserve"> </w:t>
      </w:r>
      <w:r w:rsidR="000A3EB7">
        <w:rPr>
          <w:rFonts w:eastAsiaTheme="minorHAnsi"/>
          <w:sz w:val="28"/>
          <w:szCs w:val="28"/>
          <w:lang w:val="kk-KZ"/>
        </w:rPr>
        <w:t>Сырқаттанушылық талдауын бағалауда шынайылықты қамтамасыз ету мақсатында</w:t>
      </w:r>
      <w:r w:rsidR="003D464C">
        <w:rPr>
          <w:rFonts w:eastAsiaTheme="minorHAnsi"/>
          <w:sz w:val="28"/>
          <w:szCs w:val="28"/>
          <w:lang w:val="kk-KZ"/>
        </w:rPr>
        <w:t>,</w:t>
      </w:r>
      <w:r w:rsidR="000A3EB7">
        <w:rPr>
          <w:rFonts w:eastAsiaTheme="minorHAnsi"/>
          <w:sz w:val="28"/>
          <w:szCs w:val="28"/>
          <w:lang w:val="kk-KZ"/>
        </w:rPr>
        <w:t xml:space="preserve"> </w:t>
      </w:r>
      <w:r w:rsidR="001F46A7">
        <w:rPr>
          <w:rFonts w:eastAsiaTheme="minorHAnsi"/>
          <w:sz w:val="28"/>
          <w:szCs w:val="28"/>
          <w:lang w:val="kk-KZ"/>
        </w:rPr>
        <w:t>шекті</w:t>
      </w:r>
      <w:r w:rsidR="000A3EB7">
        <w:rPr>
          <w:rFonts w:eastAsiaTheme="minorHAnsi"/>
          <w:sz w:val="28"/>
          <w:szCs w:val="28"/>
          <w:lang w:val="kk-KZ"/>
        </w:rPr>
        <w:t xml:space="preserve"> мәнді есептеу кезінде </w:t>
      </w:r>
      <w:r w:rsidR="000A3EB7">
        <w:rPr>
          <w:rFonts w:eastAsiaTheme="minorHAnsi"/>
          <w:bCs/>
          <w:sz w:val="28"/>
          <w:szCs w:val="28"/>
          <w:lang w:val="kk-KZ"/>
        </w:rPr>
        <w:t>орташа арифметикалық науқастар санын</w:t>
      </w:r>
      <w:r w:rsidR="003D464C">
        <w:rPr>
          <w:rFonts w:eastAsiaTheme="minorHAnsi"/>
          <w:bCs/>
          <w:sz w:val="28"/>
          <w:szCs w:val="28"/>
          <w:lang w:val="kk-KZ"/>
        </w:rPr>
        <w:t>ан</w:t>
      </w:r>
      <w:r w:rsidR="000A3EB7">
        <w:rPr>
          <w:rFonts w:eastAsiaTheme="minorHAnsi"/>
          <w:bCs/>
          <w:sz w:val="28"/>
          <w:szCs w:val="28"/>
          <w:lang w:val="kk-KZ"/>
        </w:rPr>
        <w:t xml:space="preserve"> </w:t>
      </w:r>
      <w:r w:rsidR="000A3EB7">
        <w:rPr>
          <w:rFonts w:eastAsiaTheme="minorHAnsi"/>
          <w:sz w:val="28"/>
          <w:szCs w:val="28"/>
          <w:lang w:val="kk-KZ"/>
        </w:rPr>
        <w:t>3 стандарттық ауытқу</w:t>
      </w:r>
      <w:r w:rsidR="003D464C">
        <w:rPr>
          <w:rFonts w:eastAsiaTheme="minorHAnsi"/>
          <w:sz w:val="28"/>
          <w:szCs w:val="28"/>
          <w:lang w:val="kk-KZ"/>
        </w:rPr>
        <w:t xml:space="preserve">ды алдық, олар </w:t>
      </w:r>
      <w:r w:rsidR="003D464C" w:rsidRPr="000A3EB7">
        <w:rPr>
          <w:rFonts w:eastAsiaTheme="minorHAnsi"/>
          <w:sz w:val="28"/>
          <w:szCs w:val="28"/>
          <w:lang w:val="kk-KZ" w:eastAsia="en-US"/>
        </w:rPr>
        <w:t xml:space="preserve">99,6% </w:t>
      </w:r>
      <w:r w:rsidR="003D464C">
        <w:rPr>
          <w:rFonts w:eastAsiaTheme="minorHAnsi"/>
          <w:sz w:val="28"/>
          <w:szCs w:val="28"/>
          <w:lang w:val="kk-KZ" w:eastAsia="en-US"/>
        </w:rPr>
        <w:t xml:space="preserve">ықтималдылықпен өршу жағдайының дамуын көрсетеді. </w:t>
      </w:r>
      <w:r w:rsidR="001F46A7">
        <w:rPr>
          <w:rFonts w:eastAsiaTheme="minorHAnsi"/>
          <w:sz w:val="28"/>
          <w:szCs w:val="28"/>
          <w:lang w:val="kk-KZ" w:eastAsia="en-US"/>
        </w:rPr>
        <w:t>Шекті</w:t>
      </w:r>
      <w:r w:rsidR="003D464C">
        <w:rPr>
          <w:rFonts w:eastAsiaTheme="minorHAnsi"/>
          <w:sz w:val="28"/>
          <w:szCs w:val="28"/>
          <w:lang w:val="kk-KZ" w:eastAsia="en-US"/>
        </w:rPr>
        <w:t xml:space="preserve"> мәннен асып кеткен жағдайы науқастардың есептелген </w:t>
      </w:r>
      <w:r w:rsidR="001F46A7">
        <w:rPr>
          <w:rFonts w:eastAsiaTheme="minorHAnsi"/>
          <w:sz w:val="28"/>
          <w:szCs w:val="28"/>
          <w:lang w:val="kk-KZ" w:eastAsia="en-US"/>
        </w:rPr>
        <w:t>шекті</w:t>
      </w:r>
      <w:r w:rsidR="003D464C">
        <w:rPr>
          <w:rFonts w:eastAsiaTheme="minorHAnsi"/>
          <w:sz w:val="28"/>
          <w:szCs w:val="28"/>
          <w:lang w:val="kk-KZ" w:eastAsia="en-US"/>
        </w:rPr>
        <w:t xml:space="preserve"> мәннен кем дегенде 10</w:t>
      </w:r>
      <w:r w:rsidR="003D464C" w:rsidRPr="003D464C">
        <w:rPr>
          <w:rFonts w:eastAsiaTheme="minorHAnsi"/>
          <w:sz w:val="28"/>
          <w:szCs w:val="28"/>
          <w:lang w:val="kk-KZ" w:eastAsia="en-US"/>
        </w:rPr>
        <w:t>%</w:t>
      </w:r>
      <w:r w:rsidR="003D464C">
        <w:rPr>
          <w:rFonts w:eastAsiaTheme="minorHAnsi"/>
          <w:sz w:val="28"/>
          <w:szCs w:val="28"/>
          <w:lang w:val="kk-KZ" w:eastAsia="en-US"/>
        </w:rPr>
        <w:t xml:space="preserve"> асуы есептелді.</w:t>
      </w:r>
    </w:p>
    <w:p w14:paraId="1BB34B9E" w14:textId="77777777" w:rsidR="00B97E32" w:rsidRPr="00682D0E" w:rsidRDefault="00B97E32" w:rsidP="00600CEE">
      <w:pPr>
        <w:widowControl w:val="0"/>
        <w:shd w:val="clear" w:color="auto" w:fill="FFFFFF"/>
        <w:spacing w:line="360" w:lineRule="auto"/>
        <w:ind w:firstLine="709"/>
        <w:jc w:val="both"/>
        <w:rPr>
          <w:b/>
          <w:sz w:val="28"/>
          <w:szCs w:val="28"/>
          <w:lang w:val="kk-KZ"/>
        </w:rPr>
      </w:pPr>
      <w:r w:rsidRPr="00682D0E">
        <w:rPr>
          <w:b/>
          <w:sz w:val="28"/>
          <w:szCs w:val="28"/>
          <w:lang w:val="kk-KZ"/>
        </w:rPr>
        <w:t>2.2 Клиник</w:t>
      </w:r>
      <w:r w:rsidR="002C396A" w:rsidRPr="00682D0E">
        <w:rPr>
          <w:b/>
          <w:sz w:val="28"/>
          <w:szCs w:val="28"/>
          <w:lang w:val="kk-KZ"/>
        </w:rPr>
        <w:t>алық</w:t>
      </w:r>
      <w:r w:rsidRPr="00682D0E">
        <w:rPr>
          <w:b/>
          <w:sz w:val="28"/>
          <w:szCs w:val="28"/>
          <w:lang w:val="kk-KZ"/>
        </w:rPr>
        <w:t>-диагности</w:t>
      </w:r>
      <w:r w:rsidR="003D464C" w:rsidRPr="00682D0E">
        <w:rPr>
          <w:b/>
          <w:sz w:val="28"/>
          <w:szCs w:val="28"/>
          <w:lang w:val="kk-KZ"/>
        </w:rPr>
        <w:t>калық әдістер</w:t>
      </w:r>
    </w:p>
    <w:p w14:paraId="4868AF4F" w14:textId="77777777" w:rsidR="00A1080D" w:rsidRDefault="00B97E32" w:rsidP="00600CEE">
      <w:pPr>
        <w:widowControl w:val="0"/>
        <w:spacing w:line="360" w:lineRule="auto"/>
        <w:ind w:firstLine="709"/>
        <w:jc w:val="both"/>
        <w:rPr>
          <w:rFonts w:eastAsiaTheme="minorHAnsi"/>
          <w:sz w:val="28"/>
          <w:szCs w:val="28"/>
          <w:lang w:val="kk-KZ" w:eastAsia="en-US"/>
        </w:rPr>
      </w:pPr>
      <w:r w:rsidRPr="00C15A10">
        <w:rPr>
          <w:rFonts w:eastAsiaTheme="minorHAnsi"/>
          <w:sz w:val="28"/>
          <w:szCs w:val="28"/>
          <w:lang w:val="kk-KZ" w:eastAsia="en-US"/>
        </w:rPr>
        <w:t>«</w:t>
      </w:r>
      <w:r w:rsidR="006D3EA3">
        <w:rPr>
          <w:rFonts w:eastAsiaTheme="minorHAnsi"/>
          <w:sz w:val="28"/>
          <w:szCs w:val="28"/>
          <w:lang w:val="kk-KZ" w:eastAsia="en-US"/>
        </w:rPr>
        <w:t>Расталған қызылша оқиғасы</w:t>
      </w:r>
      <w:r w:rsidRPr="00C15A10">
        <w:rPr>
          <w:rFonts w:eastAsiaTheme="minorHAnsi"/>
          <w:sz w:val="28"/>
          <w:szCs w:val="28"/>
          <w:lang w:val="kk-KZ" w:eastAsia="en-US"/>
        </w:rPr>
        <w:t xml:space="preserve">» </w:t>
      </w:r>
      <w:r w:rsidR="006D3EA3">
        <w:rPr>
          <w:rFonts w:eastAsiaTheme="minorHAnsi"/>
          <w:sz w:val="28"/>
          <w:szCs w:val="28"/>
          <w:lang w:val="kk-KZ" w:eastAsia="en-US"/>
        </w:rPr>
        <w:t>және</w:t>
      </w:r>
      <w:r w:rsidRPr="00C15A10">
        <w:rPr>
          <w:rFonts w:eastAsiaTheme="minorHAnsi"/>
          <w:sz w:val="28"/>
          <w:szCs w:val="28"/>
          <w:lang w:val="kk-KZ" w:eastAsia="en-US"/>
        </w:rPr>
        <w:t xml:space="preserve"> «</w:t>
      </w:r>
      <w:r w:rsidR="006D3EA3">
        <w:rPr>
          <w:rFonts w:eastAsiaTheme="minorHAnsi"/>
          <w:sz w:val="28"/>
          <w:szCs w:val="28"/>
          <w:lang w:val="kk-KZ" w:eastAsia="en-US"/>
        </w:rPr>
        <w:t>Ықтимал қызылша оқиғасы</w:t>
      </w:r>
      <w:r w:rsidRPr="00C15A10">
        <w:rPr>
          <w:rFonts w:eastAsiaTheme="minorHAnsi"/>
          <w:sz w:val="28"/>
          <w:szCs w:val="28"/>
          <w:lang w:val="kk-KZ" w:eastAsia="en-US"/>
        </w:rPr>
        <w:t>»</w:t>
      </w:r>
      <w:r w:rsidR="006D3EA3">
        <w:rPr>
          <w:rFonts w:eastAsiaTheme="minorHAnsi"/>
          <w:sz w:val="28"/>
          <w:szCs w:val="28"/>
          <w:lang w:val="kk-KZ" w:eastAsia="en-US"/>
        </w:rPr>
        <w:t xml:space="preserve"> диагноздары </w:t>
      </w:r>
      <w:r w:rsidR="00A1080D">
        <w:rPr>
          <w:rFonts w:eastAsiaTheme="minorHAnsi"/>
          <w:sz w:val="28"/>
          <w:szCs w:val="28"/>
          <w:lang w:val="kk-KZ" w:eastAsia="en-US"/>
        </w:rPr>
        <w:t xml:space="preserve">ИФТ (иммуноферменттік талдау) әдісімен </w:t>
      </w:r>
      <w:r w:rsidR="006D3EA3">
        <w:rPr>
          <w:rFonts w:eastAsiaTheme="minorHAnsi"/>
          <w:sz w:val="28"/>
          <w:szCs w:val="28"/>
          <w:lang w:val="kk-KZ" w:eastAsia="en-US"/>
        </w:rPr>
        <w:t xml:space="preserve">қан сарысуында қызылша вирусына </w:t>
      </w:r>
      <w:r w:rsidR="00A1080D" w:rsidRPr="00C15A10">
        <w:rPr>
          <w:rFonts w:eastAsiaTheme="minorHAnsi"/>
          <w:sz w:val="28"/>
          <w:szCs w:val="28"/>
          <w:lang w:val="kk-KZ" w:eastAsia="en-US"/>
        </w:rPr>
        <w:t>IgМ</w:t>
      </w:r>
      <w:r w:rsidRPr="00C15A10">
        <w:rPr>
          <w:rFonts w:eastAsiaTheme="minorHAnsi"/>
          <w:sz w:val="28"/>
          <w:szCs w:val="28"/>
          <w:lang w:val="kk-KZ" w:eastAsia="en-US"/>
        </w:rPr>
        <w:t xml:space="preserve"> </w:t>
      </w:r>
      <w:r w:rsidR="00A1080D">
        <w:rPr>
          <w:rFonts w:eastAsiaTheme="minorHAnsi"/>
          <w:sz w:val="28"/>
          <w:szCs w:val="28"/>
          <w:lang w:val="kk-KZ" w:eastAsia="en-US"/>
        </w:rPr>
        <w:t xml:space="preserve">табылуы негізінде қойылды. Қажет болған жағдайда қосымша зерттеу әдістері - кеуде қуысының мүшелерінің </w:t>
      </w:r>
      <w:r w:rsidRPr="00A1080D">
        <w:rPr>
          <w:rFonts w:eastAsiaTheme="minorHAnsi"/>
          <w:sz w:val="28"/>
          <w:szCs w:val="28"/>
          <w:lang w:val="kk-KZ" w:eastAsia="en-US"/>
        </w:rPr>
        <w:t>рентгенография</w:t>
      </w:r>
      <w:r w:rsidR="00A1080D">
        <w:rPr>
          <w:rFonts w:eastAsiaTheme="minorHAnsi"/>
          <w:sz w:val="28"/>
          <w:szCs w:val="28"/>
          <w:lang w:val="kk-KZ" w:eastAsia="en-US"/>
        </w:rPr>
        <w:t xml:space="preserve">сы, отоскопия қолданылды. Асқынулар даму кезінде арнайы мамандар - окулист, </w:t>
      </w:r>
      <w:r w:rsidRPr="00A1080D">
        <w:rPr>
          <w:rFonts w:eastAsiaTheme="minorHAnsi"/>
          <w:sz w:val="28"/>
          <w:szCs w:val="28"/>
          <w:lang w:val="kk-KZ" w:eastAsia="en-US"/>
        </w:rPr>
        <w:t>отоларинголог</w:t>
      </w:r>
      <w:r w:rsidR="00A1080D">
        <w:rPr>
          <w:rFonts w:eastAsiaTheme="minorHAnsi"/>
          <w:sz w:val="28"/>
          <w:szCs w:val="28"/>
          <w:lang w:val="kk-KZ" w:eastAsia="en-US"/>
        </w:rPr>
        <w:t xml:space="preserve"> қарады</w:t>
      </w:r>
      <w:r w:rsidRPr="00A1080D">
        <w:rPr>
          <w:rFonts w:eastAsiaTheme="minorHAnsi"/>
          <w:sz w:val="28"/>
          <w:szCs w:val="28"/>
          <w:lang w:val="kk-KZ" w:eastAsia="en-US"/>
        </w:rPr>
        <w:t xml:space="preserve">. </w:t>
      </w:r>
      <w:r w:rsidR="00A1080D">
        <w:rPr>
          <w:rFonts w:eastAsiaTheme="minorHAnsi"/>
          <w:sz w:val="28"/>
          <w:szCs w:val="28"/>
          <w:lang w:val="kk-KZ" w:eastAsia="en-US"/>
        </w:rPr>
        <w:t xml:space="preserve">Эпидемиологиялық анамнез және </w:t>
      </w:r>
      <w:r w:rsidR="00A1080D" w:rsidRPr="00A1080D">
        <w:rPr>
          <w:rFonts w:eastAsiaTheme="minorHAnsi"/>
          <w:sz w:val="28"/>
          <w:szCs w:val="28"/>
          <w:lang w:val="kk-KZ" w:eastAsia="en-US"/>
        </w:rPr>
        <w:t>№ 63</w:t>
      </w:r>
      <w:r w:rsidR="00A1080D">
        <w:rPr>
          <w:rFonts w:eastAsiaTheme="minorHAnsi"/>
          <w:sz w:val="28"/>
          <w:szCs w:val="28"/>
          <w:lang w:val="kk-KZ" w:eastAsia="en-US"/>
        </w:rPr>
        <w:t xml:space="preserve"> формасындағы </w:t>
      </w:r>
      <w:r w:rsidR="00A1080D" w:rsidRPr="00B37431">
        <w:rPr>
          <w:rFonts w:eastAsiaTheme="minorHAnsi"/>
          <w:sz w:val="28"/>
          <w:szCs w:val="28"/>
          <w:lang w:val="kk-KZ" w:eastAsia="en-US"/>
        </w:rPr>
        <w:t>екпе</w:t>
      </w:r>
      <w:r w:rsidR="00A1080D">
        <w:rPr>
          <w:rFonts w:eastAsiaTheme="minorHAnsi"/>
          <w:sz w:val="28"/>
          <w:szCs w:val="28"/>
          <w:lang w:val="kk-KZ" w:eastAsia="en-US"/>
        </w:rPr>
        <w:t xml:space="preserve"> картасының мәліметтері егжей-тегжейлі зерделенді. </w:t>
      </w:r>
    </w:p>
    <w:p w14:paraId="731A4B67" w14:textId="77777777" w:rsidR="00B97E32" w:rsidRPr="00682D0E" w:rsidRDefault="00B97E32" w:rsidP="00600CEE">
      <w:pPr>
        <w:widowControl w:val="0"/>
        <w:spacing w:line="360" w:lineRule="auto"/>
        <w:ind w:firstLine="709"/>
        <w:jc w:val="both"/>
        <w:rPr>
          <w:rFonts w:eastAsiaTheme="minorHAnsi"/>
          <w:b/>
          <w:sz w:val="28"/>
          <w:szCs w:val="28"/>
          <w:lang w:val="kk-KZ"/>
        </w:rPr>
      </w:pPr>
      <w:r w:rsidRPr="00682D0E">
        <w:rPr>
          <w:rFonts w:eastAsiaTheme="minorHAnsi"/>
          <w:b/>
          <w:sz w:val="28"/>
          <w:szCs w:val="28"/>
          <w:lang w:val="kk-KZ"/>
        </w:rPr>
        <w:t>2.3 Серологи</w:t>
      </w:r>
      <w:r w:rsidR="00AD7527" w:rsidRPr="00682D0E">
        <w:rPr>
          <w:rFonts w:eastAsiaTheme="minorHAnsi"/>
          <w:b/>
          <w:sz w:val="28"/>
          <w:szCs w:val="28"/>
          <w:lang w:val="kk-KZ"/>
        </w:rPr>
        <w:t>ялық зерттеу әдістері</w:t>
      </w:r>
    </w:p>
    <w:p w14:paraId="52CBA93A" w14:textId="77777777" w:rsidR="00B97E32" w:rsidRPr="00176F52" w:rsidRDefault="00B97E32" w:rsidP="00600CEE">
      <w:pPr>
        <w:widowControl w:val="0"/>
        <w:autoSpaceDE w:val="0"/>
        <w:autoSpaceDN w:val="0"/>
        <w:adjustRightInd w:val="0"/>
        <w:spacing w:line="360" w:lineRule="auto"/>
        <w:ind w:firstLine="709"/>
        <w:jc w:val="both"/>
        <w:rPr>
          <w:rFonts w:eastAsiaTheme="minorHAnsi"/>
          <w:color w:val="FF0000"/>
          <w:sz w:val="28"/>
          <w:szCs w:val="28"/>
          <w:lang w:val="kk-KZ" w:eastAsia="en-US"/>
        </w:rPr>
      </w:pPr>
      <w:r w:rsidRPr="00C15A10">
        <w:rPr>
          <w:rFonts w:eastAsiaTheme="minorHAnsi" w:cstheme="minorBidi"/>
          <w:sz w:val="28"/>
          <w:szCs w:val="28"/>
          <w:shd w:val="clear" w:color="auto" w:fill="FFFFFF"/>
          <w:lang w:val="kk-KZ" w:eastAsia="en-US"/>
        </w:rPr>
        <w:t>Серологи</w:t>
      </w:r>
      <w:r w:rsidR="00AD7527">
        <w:rPr>
          <w:rFonts w:eastAsiaTheme="minorHAnsi" w:cstheme="minorBidi"/>
          <w:sz w:val="28"/>
          <w:szCs w:val="28"/>
          <w:shd w:val="clear" w:color="auto" w:fill="FFFFFF"/>
          <w:lang w:val="kk-KZ" w:eastAsia="en-US"/>
        </w:rPr>
        <w:t>ялық</w:t>
      </w:r>
      <w:r w:rsidRPr="00C15A10">
        <w:rPr>
          <w:rFonts w:eastAsiaTheme="minorHAnsi" w:cstheme="minorBidi"/>
          <w:sz w:val="28"/>
          <w:szCs w:val="28"/>
          <w:shd w:val="clear" w:color="auto" w:fill="FFFFFF"/>
          <w:lang w:val="kk-KZ" w:eastAsia="en-US"/>
        </w:rPr>
        <w:t xml:space="preserve"> мониторинг </w:t>
      </w:r>
      <w:r w:rsidR="00AD7527">
        <w:rPr>
          <w:rFonts w:eastAsiaTheme="minorHAnsi" w:cstheme="minorBidi"/>
          <w:sz w:val="28"/>
          <w:szCs w:val="28"/>
          <w:shd w:val="clear" w:color="auto" w:fill="FFFFFF"/>
          <w:lang w:val="kk-KZ" w:eastAsia="en-US"/>
        </w:rPr>
        <w:t xml:space="preserve">арнайы профилактика құралдарымен басқарылатын жұқпалар қоздырғышына арнайы </w:t>
      </w:r>
      <w:r w:rsidR="00CC04A3">
        <w:rPr>
          <w:rFonts w:eastAsiaTheme="minorHAnsi" w:cstheme="minorBidi"/>
          <w:sz w:val="28"/>
          <w:szCs w:val="28"/>
          <w:shd w:val="clear" w:color="auto" w:fill="FFFFFF"/>
          <w:lang w:val="kk-KZ" w:eastAsia="en-US"/>
        </w:rPr>
        <w:t>вакцинадан</w:t>
      </w:r>
      <w:r w:rsidR="00AD7527">
        <w:rPr>
          <w:rFonts w:eastAsiaTheme="minorHAnsi" w:cstheme="minorBidi"/>
          <w:sz w:val="28"/>
          <w:szCs w:val="28"/>
          <w:shd w:val="clear" w:color="auto" w:fill="FFFFFF"/>
          <w:lang w:val="kk-KZ" w:eastAsia="en-US"/>
        </w:rPr>
        <w:t xml:space="preserve"> кейінгі иммунитет жағдайын бағалау үшін қолданылатын жалпыға ортақ, объективті, </w:t>
      </w:r>
      <w:r w:rsidRPr="00C15A10">
        <w:rPr>
          <w:rFonts w:eastAsiaTheme="minorHAnsi" w:cstheme="minorBidi"/>
          <w:sz w:val="28"/>
          <w:szCs w:val="28"/>
          <w:shd w:val="clear" w:color="auto" w:fill="FFFFFF"/>
          <w:lang w:val="kk-KZ" w:eastAsia="en-US"/>
        </w:rPr>
        <w:t>стандарт</w:t>
      </w:r>
      <w:r w:rsidR="00AD7527">
        <w:rPr>
          <w:rFonts w:eastAsiaTheme="minorHAnsi" w:cstheme="minorBidi"/>
          <w:sz w:val="28"/>
          <w:szCs w:val="28"/>
          <w:shd w:val="clear" w:color="auto" w:fill="FFFFFF"/>
          <w:lang w:val="kk-KZ" w:eastAsia="en-US"/>
        </w:rPr>
        <w:t xml:space="preserve">талған әдіс болып табылады. Арнайы иммунитет жағдайын сипаттайтын </w:t>
      </w:r>
      <w:r w:rsidR="00176F52">
        <w:rPr>
          <w:rFonts w:eastAsiaTheme="minorHAnsi" w:cstheme="minorBidi"/>
          <w:sz w:val="28"/>
          <w:szCs w:val="28"/>
          <w:shd w:val="clear" w:color="auto" w:fill="FFFFFF"/>
          <w:lang w:val="kk-KZ" w:eastAsia="en-US"/>
        </w:rPr>
        <w:t xml:space="preserve">серологиялық зерттеу жүргізу үшін Қарағанды облысы тұрғындарының индикаторлық топтары анықталды. Зерттеуге келесі қызылшамен ауырмаған тұрғындар топтары жатқызылды: </w:t>
      </w:r>
      <w:r w:rsidR="00176F52">
        <w:rPr>
          <w:rFonts w:eastAsiaTheme="minorHAnsi"/>
          <w:sz w:val="28"/>
          <w:szCs w:val="28"/>
          <w:lang w:val="kk-KZ" w:eastAsia="en-US"/>
        </w:rPr>
        <w:t xml:space="preserve">1 топ </w:t>
      </w:r>
      <w:r w:rsidRPr="00176F52">
        <w:rPr>
          <w:rFonts w:eastAsiaTheme="minorHAnsi"/>
          <w:sz w:val="28"/>
          <w:szCs w:val="28"/>
          <w:lang w:val="kk-KZ" w:eastAsia="en-US"/>
        </w:rPr>
        <w:t xml:space="preserve">- 15-25 </w:t>
      </w:r>
      <w:r w:rsidR="00176F52">
        <w:rPr>
          <w:rFonts w:eastAsiaTheme="minorHAnsi"/>
          <w:sz w:val="28"/>
          <w:szCs w:val="28"/>
          <w:lang w:val="kk-KZ" w:eastAsia="en-US"/>
        </w:rPr>
        <w:t>жас</w:t>
      </w:r>
      <w:r w:rsidRPr="00176F52">
        <w:rPr>
          <w:rFonts w:eastAsiaTheme="minorHAnsi"/>
          <w:sz w:val="28"/>
          <w:szCs w:val="28"/>
          <w:lang w:val="kk-KZ" w:eastAsia="en-US"/>
        </w:rPr>
        <w:t xml:space="preserve">; 2 </w:t>
      </w:r>
      <w:r w:rsidR="00176F52">
        <w:rPr>
          <w:rFonts w:eastAsiaTheme="minorHAnsi"/>
          <w:sz w:val="28"/>
          <w:szCs w:val="28"/>
          <w:lang w:val="kk-KZ" w:eastAsia="en-US"/>
        </w:rPr>
        <w:t>топ</w:t>
      </w:r>
      <w:r w:rsidRPr="00176F52">
        <w:rPr>
          <w:rFonts w:eastAsiaTheme="minorHAnsi"/>
          <w:sz w:val="28"/>
          <w:szCs w:val="28"/>
          <w:lang w:val="kk-KZ" w:eastAsia="en-US"/>
        </w:rPr>
        <w:t xml:space="preserve"> - 26-35</w:t>
      </w:r>
      <w:r w:rsidR="00176F52">
        <w:rPr>
          <w:rFonts w:eastAsiaTheme="minorHAnsi"/>
          <w:sz w:val="28"/>
          <w:szCs w:val="28"/>
          <w:lang w:val="kk-KZ" w:eastAsia="en-US"/>
        </w:rPr>
        <w:t xml:space="preserve"> жас</w:t>
      </w:r>
      <w:r w:rsidRPr="00176F52">
        <w:rPr>
          <w:rFonts w:eastAsiaTheme="minorHAnsi"/>
          <w:sz w:val="28"/>
          <w:szCs w:val="28"/>
          <w:lang w:val="kk-KZ" w:eastAsia="en-US"/>
        </w:rPr>
        <w:t xml:space="preserve">; 3 </w:t>
      </w:r>
      <w:r w:rsidR="00176F52">
        <w:rPr>
          <w:rFonts w:eastAsiaTheme="minorHAnsi"/>
          <w:sz w:val="28"/>
          <w:szCs w:val="28"/>
          <w:lang w:val="kk-KZ" w:eastAsia="en-US"/>
        </w:rPr>
        <w:t>топ -</w:t>
      </w:r>
      <w:r w:rsidRPr="00176F52">
        <w:rPr>
          <w:rFonts w:eastAsiaTheme="minorHAnsi"/>
          <w:sz w:val="28"/>
          <w:szCs w:val="28"/>
          <w:lang w:val="kk-KZ" w:eastAsia="en-US"/>
        </w:rPr>
        <w:t xml:space="preserve"> 36-45 </w:t>
      </w:r>
      <w:r w:rsidR="00176F52">
        <w:rPr>
          <w:rFonts w:eastAsiaTheme="minorHAnsi"/>
          <w:sz w:val="28"/>
          <w:szCs w:val="28"/>
          <w:lang w:val="kk-KZ" w:eastAsia="en-US"/>
        </w:rPr>
        <w:t>жас</w:t>
      </w:r>
      <w:r w:rsidR="00176F52" w:rsidRPr="00176F52">
        <w:rPr>
          <w:rFonts w:eastAsiaTheme="minorHAnsi"/>
          <w:sz w:val="28"/>
          <w:szCs w:val="28"/>
          <w:lang w:val="kk-KZ" w:eastAsia="en-US"/>
        </w:rPr>
        <w:t xml:space="preserve">; </w:t>
      </w:r>
      <w:r w:rsidRPr="00176F52">
        <w:rPr>
          <w:rFonts w:eastAsiaTheme="minorHAnsi"/>
          <w:sz w:val="28"/>
          <w:szCs w:val="28"/>
          <w:lang w:val="kk-KZ" w:eastAsia="en-US"/>
        </w:rPr>
        <w:t xml:space="preserve">4 </w:t>
      </w:r>
      <w:r w:rsidR="00176F52">
        <w:rPr>
          <w:rFonts w:eastAsiaTheme="minorHAnsi"/>
          <w:sz w:val="28"/>
          <w:szCs w:val="28"/>
          <w:lang w:val="kk-KZ" w:eastAsia="en-US"/>
        </w:rPr>
        <w:t>топ -</w:t>
      </w:r>
      <w:r w:rsidRPr="00176F52">
        <w:rPr>
          <w:rFonts w:eastAsiaTheme="minorHAnsi"/>
          <w:sz w:val="28"/>
          <w:szCs w:val="28"/>
          <w:lang w:val="kk-KZ" w:eastAsia="en-US"/>
        </w:rPr>
        <w:t xml:space="preserve"> 46-55 </w:t>
      </w:r>
      <w:r w:rsidR="00176F52">
        <w:rPr>
          <w:rFonts w:eastAsiaTheme="minorHAnsi"/>
          <w:sz w:val="28"/>
          <w:szCs w:val="28"/>
          <w:lang w:val="kk-KZ" w:eastAsia="en-US"/>
        </w:rPr>
        <w:t>жас</w:t>
      </w:r>
      <w:r w:rsidRPr="00176F52">
        <w:rPr>
          <w:rFonts w:eastAsiaTheme="minorHAnsi"/>
          <w:sz w:val="28"/>
          <w:szCs w:val="28"/>
          <w:lang w:val="kk-KZ" w:eastAsia="en-US"/>
        </w:rPr>
        <w:t xml:space="preserve">; 5 </w:t>
      </w:r>
      <w:r w:rsidR="00176F52">
        <w:rPr>
          <w:rFonts w:eastAsiaTheme="minorHAnsi"/>
          <w:sz w:val="28"/>
          <w:szCs w:val="28"/>
          <w:lang w:val="kk-KZ" w:eastAsia="en-US"/>
        </w:rPr>
        <w:t>топ -</w:t>
      </w:r>
      <w:r w:rsidRPr="00176F52">
        <w:rPr>
          <w:rFonts w:eastAsiaTheme="minorHAnsi"/>
          <w:sz w:val="28"/>
          <w:szCs w:val="28"/>
          <w:lang w:val="kk-KZ" w:eastAsia="en-US"/>
        </w:rPr>
        <w:t xml:space="preserve"> старше 56 </w:t>
      </w:r>
      <w:r w:rsidR="00176F52">
        <w:rPr>
          <w:rFonts w:eastAsiaTheme="minorHAnsi"/>
          <w:sz w:val="28"/>
          <w:szCs w:val="28"/>
          <w:lang w:val="kk-KZ" w:eastAsia="en-US"/>
        </w:rPr>
        <w:t xml:space="preserve">жастан </w:t>
      </w:r>
      <w:r w:rsidR="00176F52">
        <w:rPr>
          <w:rFonts w:eastAsiaTheme="minorHAnsi"/>
          <w:sz w:val="28"/>
          <w:szCs w:val="28"/>
          <w:lang w:val="kk-KZ" w:eastAsia="en-US"/>
        </w:rPr>
        <w:lastRenderedPageBreak/>
        <w:t>жоғары.</w:t>
      </w:r>
    </w:p>
    <w:p w14:paraId="6A27E4D1" w14:textId="77777777" w:rsidR="00B97E32" w:rsidRPr="00EE716C" w:rsidRDefault="00D91339" w:rsidP="00600CEE">
      <w:pPr>
        <w:widowControl w:val="0"/>
        <w:shd w:val="clear" w:color="auto" w:fill="FFFFFF"/>
        <w:spacing w:line="360" w:lineRule="auto"/>
        <w:ind w:firstLine="709"/>
        <w:jc w:val="both"/>
        <w:rPr>
          <w:sz w:val="28"/>
          <w:szCs w:val="28"/>
          <w:lang w:val="kk-KZ"/>
        </w:rPr>
      </w:pPr>
      <w:r>
        <w:rPr>
          <w:sz w:val="28"/>
          <w:szCs w:val="28"/>
          <w:shd w:val="clear" w:color="auto" w:fill="FFFFFF"/>
          <w:lang w:val="kk-KZ"/>
        </w:rPr>
        <w:t xml:space="preserve">ИФТ әдісімен қандағы антиденелер қызылша вирусына </w:t>
      </w:r>
      <w:r w:rsidRPr="00D91339">
        <w:rPr>
          <w:sz w:val="28"/>
          <w:szCs w:val="28"/>
          <w:lang w:val="kk-KZ"/>
        </w:rPr>
        <w:t>G</w:t>
      </w:r>
      <w:r>
        <w:rPr>
          <w:sz w:val="28"/>
          <w:szCs w:val="28"/>
          <w:shd w:val="clear" w:color="auto" w:fill="FFFFFF"/>
          <w:lang w:val="kk-KZ"/>
        </w:rPr>
        <w:t xml:space="preserve"> классындағы иммуноглобулин анықталған. </w:t>
      </w:r>
      <w:r w:rsidR="00EE716C">
        <w:rPr>
          <w:sz w:val="28"/>
          <w:szCs w:val="28"/>
          <w:shd w:val="clear" w:color="auto" w:fill="FFFFFF"/>
          <w:lang w:val="kk-KZ"/>
        </w:rPr>
        <w:t>Зерттеу н</w:t>
      </w:r>
      <w:r>
        <w:rPr>
          <w:sz w:val="28"/>
          <w:szCs w:val="28"/>
          <w:shd w:val="clear" w:color="auto" w:fill="FFFFFF"/>
          <w:lang w:val="kk-KZ"/>
        </w:rPr>
        <w:t>егізгі және қосымша құрал-жабдықтары, робот негізіндегі ИФТ-жүйесі (Биорад, Текан)</w:t>
      </w:r>
      <w:r w:rsidR="00EE716C">
        <w:rPr>
          <w:sz w:val="28"/>
          <w:szCs w:val="28"/>
          <w:shd w:val="clear" w:color="auto" w:fill="FFFFFF"/>
          <w:lang w:val="kk-KZ"/>
        </w:rPr>
        <w:t xml:space="preserve"> және игерілген әдістері бар ҚММУ ұжымдық қолданыстағы зертхана базасында жүргізілді.</w:t>
      </w:r>
    </w:p>
    <w:p w14:paraId="17822276" w14:textId="77777777" w:rsidR="00B97E32" w:rsidRPr="00443E0E" w:rsidRDefault="00B97E32" w:rsidP="00600CEE">
      <w:pPr>
        <w:widowControl w:val="0"/>
        <w:spacing w:line="360" w:lineRule="auto"/>
        <w:ind w:firstLine="709"/>
        <w:jc w:val="both"/>
        <w:rPr>
          <w:rFonts w:eastAsiaTheme="minorHAnsi"/>
          <w:sz w:val="28"/>
          <w:szCs w:val="28"/>
          <w:lang w:val="kk-KZ" w:eastAsia="en-US"/>
        </w:rPr>
      </w:pPr>
      <w:r w:rsidRPr="00443E0E">
        <w:rPr>
          <w:rFonts w:eastAsiaTheme="minorHAnsi"/>
          <w:sz w:val="28"/>
          <w:szCs w:val="28"/>
          <w:lang w:val="kk-KZ" w:eastAsia="en-US"/>
        </w:rPr>
        <w:t>«ВектоКорь-IgG»</w:t>
      </w:r>
      <w:r w:rsidR="00EE716C">
        <w:rPr>
          <w:rFonts w:eastAsiaTheme="minorHAnsi"/>
          <w:sz w:val="28"/>
          <w:szCs w:val="28"/>
          <w:lang w:val="kk-KZ" w:eastAsia="en-US"/>
        </w:rPr>
        <w:t xml:space="preserve"> реагенттер жиынтығы адамның қан сарысуындағы қызылша</w:t>
      </w:r>
      <w:r w:rsidR="00443E0E">
        <w:rPr>
          <w:rFonts w:eastAsiaTheme="minorHAnsi"/>
          <w:sz w:val="28"/>
          <w:szCs w:val="28"/>
          <w:lang w:val="kk-KZ" w:eastAsia="en-US"/>
        </w:rPr>
        <w:t xml:space="preserve"> вирусына</w:t>
      </w:r>
      <w:r w:rsidR="00EE716C">
        <w:rPr>
          <w:rFonts w:eastAsiaTheme="minorHAnsi"/>
          <w:sz w:val="28"/>
          <w:szCs w:val="28"/>
          <w:lang w:val="kk-KZ" w:eastAsia="en-US"/>
        </w:rPr>
        <w:t xml:space="preserve"> қарсы </w:t>
      </w:r>
      <w:r w:rsidR="00443E0E" w:rsidRPr="00443E0E">
        <w:rPr>
          <w:rFonts w:eastAsiaTheme="minorHAnsi"/>
          <w:sz w:val="28"/>
          <w:szCs w:val="28"/>
          <w:lang w:val="kk-KZ" w:eastAsia="en-US"/>
        </w:rPr>
        <w:t>G</w:t>
      </w:r>
      <w:r w:rsidR="00443E0E">
        <w:rPr>
          <w:rFonts w:eastAsiaTheme="minorHAnsi"/>
          <w:sz w:val="28"/>
          <w:szCs w:val="28"/>
          <w:lang w:val="kk-KZ" w:eastAsia="en-US"/>
        </w:rPr>
        <w:t xml:space="preserve"> классының иммуноглобулинін сандық және сапалық имуноферменттік анықтауға арналған. Жиынтық 41 белгісіз, 6 калибрлі үлгілер мен бір бақылау үлгісін талдауға (планшеттің барлық стрипін қолданғанда барлығы 96 анықтауларға) есептелген.</w:t>
      </w:r>
    </w:p>
    <w:p w14:paraId="7670B7FE" w14:textId="77777777" w:rsidR="00B97E32" w:rsidRPr="001C4D86" w:rsidRDefault="001C4D86"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 xml:space="preserve">Қызылша вирусына қарсы </w:t>
      </w:r>
      <w:r w:rsidR="00B97E32" w:rsidRPr="001C4D86">
        <w:rPr>
          <w:rFonts w:eastAsiaTheme="minorHAnsi"/>
          <w:sz w:val="28"/>
          <w:szCs w:val="28"/>
          <w:lang w:val="kk-KZ" w:eastAsia="en-US"/>
        </w:rPr>
        <w:t>G</w:t>
      </w:r>
      <w:r>
        <w:rPr>
          <w:rFonts w:eastAsiaTheme="minorHAnsi"/>
          <w:sz w:val="28"/>
          <w:szCs w:val="28"/>
          <w:lang w:val="kk-KZ" w:eastAsia="en-US"/>
        </w:rPr>
        <w:t xml:space="preserve"> классының иммуноглобулинін</w:t>
      </w:r>
      <w:r w:rsidR="00B97E32" w:rsidRPr="001C4D86">
        <w:rPr>
          <w:rFonts w:eastAsiaTheme="minorHAnsi"/>
          <w:sz w:val="28"/>
          <w:szCs w:val="28"/>
          <w:lang w:val="kk-KZ" w:eastAsia="en-US"/>
        </w:rPr>
        <w:t xml:space="preserve"> </w:t>
      </w:r>
      <w:r>
        <w:rPr>
          <w:rFonts w:eastAsiaTheme="minorHAnsi"/>
          <w:sz w:val="28"/>
          <w:szCs w:val="28"/>
          <w:lang w:val="kk-KZ" w:eastAsia="en-US"/>
        </w:rPr>
        <w:t>анықтау қызылша вирусының сырқатын диагности</w:t>
      </w:r>
      <w:r w:rsidR="00B97E32" w:rsidRPr="001C4D86">
        <w:rPr>
          <w:rFonts w:eastAsiaTheme="minorHAnsi"/>
          <w:sz w:val="28"/>
          <w:szCs w:val="28"/>
          <w:lang w:val="kk-KZ" w:eastAsia="en-US"/>
        </w:rPr>
        <w:t>к</w:t>
      </w:r>
      <w:r>
        <w:rPr>
          <w:rFonts w:eastAsiaTheme="minorHAnsi"/>
          <w:sz w:val="28"/>
          <w:szCs w:val="28"/>
          <w:lang w:val="kk-KZ" w:eastAsia="en-US"/>
        </w:rPr>
        <w:t xml:space="preserve">алау үшін, сероэпидемиологиялық зерттеулер жүргізуге және қызылшаға қарсы </w:t>
      </w:r>
      <w:r w:rsidR="00CC04A3">
        <w:rPr>
          <w:rFonts w:eastAsiaTheme="minorHAnsi"/>
          <w:sz w:val="28"/>
          <w:szCs w:val="28"/>
          <w:lang w:val="kk-KZ" w:eastAsia="en-US"/>
        </w:rPr>
        <w:t>вакцинаны</w:t>
      </w:r>
      <w:r>
        <w:rPr>
          <w:rFonts w:eastAsiaTheme="minorHAnsi"/>
          <w:sz w:val="28"/>
          <w:szCs w:val="28"/>
          <w:lang w:val="kk-KZ" w:eastAsia="en-US"/>
        </w:rPr>
        <w:t xml:space="preserve"> бақылауда ұстау мақсатында қолданылады.</w:t>
      </w:r>
    </w:p>
    <w:p w14:paraId="5D4F9524" w14:textId="77777777" w:rsidR="00B97E32" w:rsidRPr="00682D0E" w:rsidRDefault="00CC4D0A" w:rsidP="00600CEE">
      <w:pPr>
        <w:widowControl w:val="0"/>
        <w:shd w:val="clear" w:color="auto" w:fill="FFFFFF"/>
        <w:spacing w:line="360" w:lineRule="auto"/>
        <w:ind w:firstLine="709"/>
        <w:jc w:val="both"/>
        <w:rPr>
          <w:b/>
          <w:sz w:val="28"/>
          <w:szCs w:val="28"/>
          <w:lang w:val="kk-KZ"/>
        </w:rPr>
      </w:pPr>
      <w:r w:rsidRPr="00682D0E">
        <w:rPr>
          <w:b/>
          <w:sz w:val="28"/>
          <w:szCs w:val="28"/>
          <w:lang w:val="kk-KZ"/>
        </w:rPr>
        <w:t>2.4 С</w:t>
      </w:r>
      <w:r w:rsidR="00B97E32" w:rsidRPr="00682D0E">
        <w:rPr>
          <w:b/>
          <w:sz w:val="28"/>
          <w:szCs w:val="28"/>
          <w:lang w:val="kk-KZ"/>
        </w:rPr>
        <w:t>татисти</w:t>
      </w:r>
      <w:r w:rsidRPr="00682D0E">
        <w:rPr>
          <w:b/>
          <w:sz w:val="28"/>
          <w:szCs w:val="28"/>
          <w:lang w:val="kk-KZ"/>
        </w:rPr>
        <w:t>калық талдау әдістері</w:t>
      </w:r>
    </w:p>
    <w:p w14:paraId="5119684F" w14:textId="77777777" w:rsidR="00B97E32" w:rsidRPr="003C11C2" w:rsidRDefault="00B97E32" w:rsidP="00600CEE">
      <w:pPr>
        <w:widowControl w:val="0"/>
        <w:shd w:val="clear" w:color="auto" w:fill="FFFFFF"/>
        <w:spacing w:line="360" w:lineRule="auto"/>
        <w:ind w:firstLine="709"/>
        <w:jc w:val="both"/>
        <w:rPr>
          <w:sz w:val="28"/>
          <w:szCs w:val="28"/>
          <w:lang w:val="kk-KZ"/>
        </w:rPr>
      </w:pPr>
      <w:r w:rsidRPr="00C15A10">
        <w:rPr>
          <w:sz w:val="28"/>
          <w:szCs w:val="28"/>
          <w:lang w:val="kk-KZ"/>
        </w:rPr>
        <w:t>Статисти</w:t>
      </w:r>
      <w:r w:rsidR="003C11C2">
        <w:rPr>
          <w:sz w:val="28"/>
          <w:szCs w:val="28"/>
          <w:lang w:val="kk-KZ"/>
        </w:rPr>
        <w:t xml:space="preserve">калық талдау параметрлік және параметрлік емес талдау жүргізуге мүмкіндігі бар </w:t>
      </w:r>
      <w:r w:rsidR="003C11C2" w:rsidRPr="00C15A10">
        <w:rPr>
          <w:sz w:val="28"/>
          <w:szCs w:val="28"/>
          <w:lang w:val="kk-KZ"/>
        </w:rPr>
        <w:t>Statistica, 20 (SPSS)</w:t>
      </w:r>
      <w:r w:rsidR="003C11C2">
        <w:rPr>
          <w:sz w:val="28"/>
          <w:szCs w:val="28"/>
          <w:lang w:val="kk-KZ"/>
        </w:rPr>
        <w:t xml:space="preserve"> компьютерлік бағдарламалар пакетін қолдану арқылы жүргізілді.</w:t>
      </w:r>
    </w:p>
    <w:p w14:paraId="56C37D8F" w14:textId="77777777" w:rsidR="00474E38" w:rsidRDefault="003C11C2"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К</w:t>
      </w:r>
      <w:r w:rsidR="00B97E32" w:rsidRPr="003C11C2">
        <w:rPr>
          <w:rFonts w:eastAsiaTheme="minorHAnsi"/>
          <w:sz w:val="28"/>
          <w:szCs w:val="28"/>
          <w:lang w:val="kk-KZ" w:eastAsia="en-US"/>
        </w:rPr>
        <w:t>орреляци</w:t>
      </w:r>
      <w:r>
        <w:rPr>
          <w:rFonts w:eastAsiaTheme="minorHAnsi"/>
          <w:sz w:val="28"/>
          <w:szCs w:val="28"/>
          <w:lang w:val="kk-KZ" w:eastAsia="en-US"/>
        </w:rPr>
        <w:t xml:space="preserve">ялық байланысты анықтау үшін параметрлік корреляцияның Пирсон коэффициенті есептелінді. Корреляция коэффициентінің </w:t>
      </w:r>
      <w:r w:rsidR="00D84A2A">
        <w:rPr>
          <w:rFonts w:eastAsiaTheme="minorHAnsi"/>
          <w:sz w:val="28"/>
          <w:szCs w:val="28"/>
          <w:lang w:val="kk-KZ" w:eastAsia="en-US"/>
        </w:rPr>
        <w:t xml:space="preserve">мәнділік деңгейі </w:t>
      </w:r>
      <w:r w:rsidR="00D84A2A" w:rsidRPr="00DD5D84">
        <w:rPr>
          <w:rFonts w:eastAsiaTheme="minorHAnsi"/>
          <w:sz w:val="28"/>
          <w:szCs w:val="28"/>
          <w:lang w:val="kk-KZ" w:eastAsia="en-US"/>
        </w:rPr>
        <w:t>t</w:t>
      </w:r>
      <w:r w:rsidR="00D84A2A">
        <w:rPr>
          <w:rFonts w:eastAsiaTheme="minorHAnsi"/>
          <w:sz w:val="28"/>
          <w:szCs w:val="28"/>
          <w:lang w:val="kk-KZ" w:eastAsia="en-US"/>
        </w:rPr>
        <w:t xml:space="preserve">-Стьдент критерийі арқылы тексерілді. </w:t>
      </w:r>
      <w:r w:rsidR="00474E38">
        <w:rPr>
          <w:rFonts w:eastAsiaTheme="minorHAnsi"/>
          <w:sz w:val="28"/>
          <w:szCs w:val="28"/>
          <w:lang w:val="kk-KZ" w:eastAsia="en-US"/>
        </w:rPr>
        <w:t>Статистикалық талдау қ</w:t>
      </w:r>
      <w:r w:rsidR="00D84A2A">
        <w:rPr>
          <w:rFonts w:eastAsiaTheme="minorHAnsi"/>
          <w:sz w:val="28"/>
          <w:szCs w:val="28"/>
          <w:lang w:val="kk-KZ" w:eastAsia="en-US"/>
        </w:rPr>
        <w:t>ызылшаға қарс</w:t>
      </w:r>
      <w:r w:rsidR="00CA6250">
        <w:rPr>
          <w:rFonts w:eastAsiaTheme="minorHAnsi"/>
          <w:sz w:val="28"/>
          <w:szCs w:val="28"/>
          <w:lang w:val="kk-KZ" w:eastAsia="en-US"/>
        </w:rPr>
        <w:t>ы тұрғындарды</w:t>
      </w:r>
      <w:r w:rsidR="00474E38">
        <w:rPr>
          <w:rFonts w:eastAsiaTheme="minorHAnsi"/>
          <w:sz w:val="28"/>
          <w:szCs w:val="28"/>
          <w:lang w:val="kk-KZ" w:eastAsia="en-US"/>
        </w:rPr>
        <w:t xml:space="preserve"> жоспарлы </w:t>
      </w:r>
      <w:r w:rsidR="00CA6250" w:rsidRPr="00B37431">
        <w:rPr>
          <w:rFonts w:eastAsiaTheme="minorHAnsi"/>
          <w:sz w:val="28"/>
          <w:szCs w:val="28"/>
          <w:lang w:val="kk-KZ" w:eastAsia="en-US"/>
        </w:rPr>
        <w:t>екпе</w:t>
      </w:r>
      <w:r w:rsidR="00474E38" w:rsidRPr="00B37431">
        <w:rPr>
          <w:rFonts w:eastAsiaTheme="minorHAnsi"/>
          <w:sz w:val="28"/>
          <w:szCs w:val="28"/>
          <w:lang w:val="kk-KZ" w:eastAsia="en-US"/>
        </w:rPr>
        <w:t>мен</w:t>
      </w:r>
      <w:r w:rsidR="00474E38">
        <w:rPr>
          <w:rFonts w:eastAsiaTheme="minorHAnsi"/>
          <w:sz w:val="28"/>
          <w:szCs w:val="28"/>
          <w:lang w:val="kk-KZ" w:eastAsia="en-US"/>
        </w:rPr>
        <w:t xml:space="preserve"> қамту құжаттары, қызылшаға қарсы антиденелер титрін анықтауға жүргізілген серологиялық зерттеудің талдауы, республикамыздың жұқпалы ауруханаларында ем алып жатқан науқастардың ауру тарихтары бойынша жүргізілді.</w:t>
      </w:r>
    </w:p>
    <w:p w14:paraId="24B4AF24" w14:textId="77777777" w:rsidR="00B97E32" w:rsidRPr="0008560E" w:rsidRDefault="00D0190F" w:rsidP="00600CEE">
      <w:pPr>
        <w:widowControl w:val="0"/>
        <w:spacing w:line="360" w:lineRule="auto"/>
        <w:ind w:firstLine="709"/>
        <w:jc w:val="both"/>
        <w:rPr>
          <w:rFonts w:eastAsia="Arial"/>
          <w:sz w:val="28"/>
          <w:szCs w:val="28"/>
          <w:lang w:val="kk-KZ" w:eastAsia="en-US"/>
        </w:rPr>
      </w:pPr>
      <w:r>
        <w:rPr>
          <w:rFonts w:eastAsiaTheme="minorHAnsi"/>
          <w:sz w:val="28"/>
          <w:szCs w:val="28"/>
          <w:lang w:val="kk-KZ" w:eastAsia="en-US"/>
        </w:rPr>
        <w:t>Сенім</w:t>
      </w:r>
      <w:r w:rsidR="00681937">
        <w:rPr>
          <w:rFonts w:eastAsiaTheme="minorHAnsi"/>
          <w:sz w:val="28"/>
          <w:szCs w:val="28"/>
          <w:lang w:val="kk-KZ" w:eastAsia="en-US"/>
        </w:rPr>
        <w:t>ділік интервалы</w:t>
      </w:r>
      <w:r>
        <w:rPr>
          <w:rFonts w:eastAsiaTheme="minorHAnsi"/>
          <w:sz w:val="28"/>
          <w:szCs w:val="28"/>
          <w:lang w:val="kk-KZ" w:eastAsia="en-US"/>
        </w:rPr>
        <w:t xml:space="preserve"> </w:t>
      </w:r>
      <w:r w:rsidRPr="00D0190F">
        <w:rPr>
          <w:rFonts w:eastAsiaTheme="minorHAnsi"/>
          <w:sz w:val="28"/>
          <w:szCs w:val="28"/>
          <w:lang w:val="kk-KZ" w:eastAsia="en-US"/>
        </w:rPr>
        <w:t>95%</w:t>
      </w:r>
      <w:r>
        <w:rPr>
          <w:rFonts w:eastAsiaTheme="minorHAnsi"/>
          <w:sz w:val="28"/>
          <w:szCs w:val="28"/>
          <w:lang w:val="kk-KZ" w:eastAsia="en-US"/>
        </w:rPr>
        <w:t xml:space="preserve"> ықтималдықпен шынайы мәнді көрсетеді. </w:t>
      </w:r>
      <w:r w:rsidR="00B97E32" w:rsidRPr="00DD5D84">
        <w:rPr>
          <w:rFonts w:eastAsiaTheme="minorHAnsi"/>
          <w:iCs/>
          <w:sz w:val="28"/>
          <w:szCs w:val="28"/>
          <w:lang w:val="kk-KZ" w:eastAsia="en-US"/>
        </w:rPr>
        <w:t xml:space="preserve">Медиана </w:t>
      </w:r>
      <w:r>
        <w:rPr>
          <w:rFonts w:eastAsiaTheme="minorHAnsi"/>
          <w:iCs/>
          <w:sz w:val="28"/>
          <w:szCs w:val="28"/>
          <w:lang w:val="kk-KZ" w:eastAsia="en-US"/>
        </w:rPr>
        <w:t xml:space="preserve">таралудың ортасындағы мән болып есептеледі. </w:t>
      </w:r>
      <w:r w:rsidR="00B97E32" w:rsidRPr="00DD5D84">
        <w:rPr>
          <w:rFonts w:eastAsiaTheme="minorHAnsi"/>
          <w:sz w:val="28"/>
          <w:szCs w:val="28"/>
          <w:lang w:val="kk-KZ" w:eastAsia="en-US"/>
        </w:rPr>
        <w:t xml:space="preserve">Мода </w:t>
      </w:r>
      <w:r w:rsidRPr="00DD5D84">
        <w:rPr>
          <w:rFonts w:eastAsiaTheme="minorHAnsi"/>
          <w:sz w:val="28"/>
          <w:szCs w:val="28"/>
          <w:lang w:val="kk-KZ" w:eastAsia="en-US"/>
        </w:rPr>
        <w:t>–</w:t>
      </w:r>
      <w:r w:rsidR="00B97E32" w:rsidRPr="00DD5D84">
        <w:rPr>
          <w:rFonts w:eastAsiaTheme="minorHAnsi"/>
          <w:sz w:val="28"/>
          <w:szCs w:val="28"/>
          <w:lang w:val="kk-KZ" w:eastAsia="en-US"/>
        </w:rPr>
        <w:t xml:space="preserve"> </w:t>
      </w:r>
      <w:r>
        <w:rPr>
          <w:rFonts w:eastAsiaTheme="minorHAnsi"/>
          <w:sz w:val="28"/>
          <w:szCs w:val="28"/>
          <w:lang w:val="kk-KZ" w:eastAsia="en-US"/>
        </w:rPr>
        <w:t>ең жиі кездесетін мән.</w:t>
      </w:r>
      <w:r w:rsidR="00B97E32" w:rsidRPr="00DD5D84">
        <w:rPr>
          <w:rFonts w:eastAsiaTheme="minorHAnsi"/>
          <w:sz w:val="28"/>
          <w:szCs w:val="28"/>
          <w:lang w:val="kk-KZ" w:eastAsia="en-US"/>
        </w:rPr>
        <w:t xml:space="preserve"> </w:t>
      </w:r>
      <w:r w:rsidR="00B97E32" w:rsidRPr="00DD5D84">
        <w:rPr>
          <w:rFonts w:eastAsiaTheme="minorHAnsi"/>
          <w:bCs/>
          <w:sz w:val="28"/>
          <w:szCs w:val="28"/>
          <w:lang w:val="kk-KZ" w:eastAsia="en-US"/>
        </w:rPr>
        <w:t>Квартил</w:t>
      </w:r>
      <w:r>
        <w:rPr>
          <w:rFonts w:eastAsiaTheme="minorHAnsi"/>
          <w:bCs/>
          <w:sz w:val="28"/>
          <w:szCs w:val="28"/>
          <w:lang w:val="kk-KZ" w:eastAsia="en-US"/>
        </w:rPr>
        <w:t xml:space="preserve">ьдер жиынтықтарды жоғарылауы бойынша </w:t>
      </w:r>
      <w:r w:rsidR="0008560E">
        <w:rPr>
          <w:rFonts w:eastAsiaTheme="minorHAnsi"/>
          <w:bCs/>
          <w:sz w:val="28"/>
          <w:szCs w:val="28"/>
          <w:lang w:val="kk-KZ" w:eastAsia="en-US"/>
        </w:rPr>
        <w:t xml:space="preserve">элементтер бөліктерінің санын </w:t>
      </w:r>
      <w:r>
        <w:rPr>
          <w:rFonts w:eastAsiaTheme="minorHAnsi"/>
          <w:bCs/>
          <w:sz w:val="28"/>
          <w:szCs w:val="28"/>
          <w:lang w:val="kk-KZ" w:eastAsia="en-US"/>
        </w:rPr>
        <w:t>тең төрт бөлікке бөл</w:t>
      </w:r>
      <w:r w:rsidR="0008560E">
        <w:rPr>
          <w:rFonts w:eastAsiaTheme="minorHAnsi"/>
          <w:bCs/>
          <w:sz w:val="28"/>
          <w:szCs w:val="28"/>
          <w:lang w:val="kk-KZ" w:eastAsia="en-US"/>
        </w:rPr>
        <w:t xml:space="preserve">етін белгінің мәні. Квартильдерді </w:t>
      </w:r>
      <w:r w:rsidR="0008560E">
        <w:rPr>
          <w:rFonts w:eastAsiaTheme="minorHAnsi"/>
          <w:bCs/>
          <w:sz w:val="28"/>
          <w:szCs w:val="28"/>
          <w:lang w:val="kk-KZ" w:eastAsia="en-US"/>
        </w:rPr>
        <w:lastRenderedPageBreak/>
        <w:t xml:space="preserve">бірінші реттегі (төменгі квартиль) және үшінші реттегі (жоғарғы квартиль) деп ажыратады. </w:t>
      </w:r>
      <w:r w:rsidR="00CA75ED" w:rsidRPr="0008560E">
        <w:rPr>
          <w:rFonts w:eastAsiaTheme="minorHAnsi"/>
          <w:sz w:val="28"/>
          <w:szCs w:val="28"/>
          <w:lang w:val="kk-KZ" w:eastAsia="en-US"/>
        </w:rPr>
        <w:t>Квартил</w:t>
      </w:r>
      <w:r w:rsidR="0008560E">
        <w:rPr>
          <w:rFonts w:eastAsiaTheme="minorHAnsi"/>
          <w:sz w:val="28"/>
          <w:szCs w:val="28"/>
          <w:lang w:val="kk-KZ" w:eastAsia="en-US"/>
        </w:rPr>
        <w:t>ьдер</w:t>
      </w:r>
      <w:r w:rsidR="00CA75ED" w:rsidRPr="0008560E">
        <w:rPr>
          <w:rFonts w:eastAsiaTheme="minorHAnsi"/>
          <w:sz w:val="28"/>
          <w:szCs w:val="28"/>
          <w:lang w:val="kk-KZ" w:eastAsia="en-US"/>
        </w:rPr>
        <w:t xml:space="preserve"> </w:t>
      </w:r>
      <w:r w:rsidR="002163AF">
        <w:rPr>
          <w:rFonts w:eastAsiaTheme="minorHAnsi"/>
          <w:sz w:val="28"/>
          <w:szCs w:val="28"/>
          <w:lang w:val="kk-KZ" w:eastAsia="en-US"/>
        </w:rPr>
        <w:t>-</w:t>
      </w:r>
      <w:r w:rsidR="00B97E32" w:rsidRPr="0008560E">
        <w:rPr>
          <w:rFonts w:eastAsiaTheme="minorHAnsi"/>
          <w:sz w:val="28"/>
          <w:szCs w:val="28"/>
          <w:lang w:val="kk-KZ" w:eastAsia="en-US"/>
        </w:rPr>
        <w:t xml:space="preserve"> </w:t>
      </w:r>
      <w:r w:rsidR="0008560E">
        <w:rPr>
          <w:rFonts w:eastAsiaTheme="minorHAnsi"/>
          <w:sz w:val="28"/>
          <w:szCs w:val="28"/>
          <w:lang w:val="kk-KZ" w:eastAsia="en-US"/>
        </w:rPr>
        <w:t>бұл тара</w:t>
      </w:r>
      <w:r w:rsidR="00681937">
        <w:rPr>
          <w:rFonts w:eastAsiaTheme="minorHAnsi"/>
          <w:sz w:val="28"/>
          <w:szCs w:val="28"/>
          <w:lang w:val="kk-KZ" w:eastAsia="en-US"/>
        </w:rPr>
        <w:t>мдалуды</w:t>
      </w:r>
      <w:r w:rsidR="0008560E">
        <w:rPr>
          <w:rFonts w:eastAsiaTheme="minorHAnsi"/>
          <w:sz w:val="28"/>
          <w:szCs w:val="28"/>
          <w:lang w:val="kk-KZ" w:eastAsia="en-US"/>
        </w:rPr>
        <w:t xml:space="preserve"> бірдей төрт бөлікке бөлетін айнымалы мәні:</w:t>
      </w:r>
      <w:r w:rsidR="00B97E32" w:rsidRPr="0008560E">
        <w:rPr>
          <w:rFonts w:eastAsiaTheme="minorHAnsi"/>
          <w:sz w:val="28"/>
          <w:szCs w:val="28"/>
          <w:lang w:val="kk-KZ" w:eastAsia="en-US"/>
        </w:rPr>
        <w:t xml:space="preserve"> </w:t>
      </w:r>
      <w:r w:rsidR="0008560E">
        <w:rPr>
          <w:rFonts w:eastAsiaTheme="minorHAnsi"/>
          <w:sz w:val="28"/>
          <w:szCs w:val="28"/>
          <w:lang w:val="kk-KZ" w:eastAsia="en-US"/>
        </w:rPr>
        <w:t xml:space="preserve">бақылаудың </w:t>
      </w:r>
      <w:r w:rsidR="00B97E32" w:rsidRPr="0008560E">
        <w:rPr>
          <w:rFonts w:eastAsia="Arial"/>
          <w:sz w:val="28"/>
          <w:szCs w:val="28"/>
          <w:lang w:val="kk-KZ" w:eastAsia="en-US"/>
        </w:rPr>
        <w:t xml:space="preserve">25 % </w:t>
      </w:r>
      <w:r w:rsidR="0008560E">
        <w:rPr>
          <w:rFonts w:eastAsia="Arial"/>
          <w:sz w:val="28"/>
          <w:szCs w:val="28"/>
          <w:lang w:val="kk-KZ" w:eastAsia="en-US"/>
        </w:rPr>
        <w:t xml:space="preserve">бірінші квартильден </w:t>
      </w:r>
      <w:r w:rsidR="0008560E" w:rsidRPr="0008560E">
        <w:rPr>
          <w:rFonts w:eastAsia="Arial"/>
          <w:sz w:val="28"/>
          <w:szCs w:val="28"/>
          <w:lang w:val="kk-KZ" w:eastAsia="en-US"/>
        </w:rPr>
        <w:t>(Q1)</w:t>
      </w:r>
      <w:r w:rsidR="0008560E">
        <w:rPr>
          <w:rFonts w:eastAsia="Arial"/>
          <w:sz w:val="28"/>
          <w:szCs w:val="28"/>
          <w:lang w:val="kk-KZ" w:eastAsia="en-US"/>
        </w:rPr>
        <w:t xml:space="preserve"> төмен, бақылаудың 25 % </w:t>
      </w:r>
      <w:r w:rsidR="00B97E32" w:rsidRPr="0008560E">
        <w:rPr>
          <w:rFonts w:eastAsia="Arial"/>
          <w:sz w:val="28"/>
          <w:szCs w:val="28"/>
          <w:lang w:val="kk-KZ" w:eastAsia="en-US"/>
        </w:rPr>
        <w:t xml:space="preserve">Q1 </w:t>
      </w:r>
      <w:r w:rsidR="0008560E">
        <w:rPr>
          <w:rFonts w:eastAsia="Arial"/>
          <w:sz w:val="28"/>
          <w:szCs w:val="28"/>
          <w:lang w:val="kk-KZ" w:eastAsia="en-US"/>
        </w:rPr>
        <w:t>және</w:t>
      </w:r>
      <w:r w:rsidR="00B97E32" w:rsidRPr="0008560E">
        <w:rPr>
          <w:rFonts w:eastAsia="Arial"/>
          <w:sz w:val="28"/>
          <w:szCs w:val="28"/>
          <w:lang w:val="kk-KZ" w:eastAsia="en-US"/>
        </w:rPr>
        <w:t xml:space="preserve"> Q2 (медиана)</w:t>
      </w:r>
      <w:r w:rsidR="0008560E">
        <w:rPr>
          <w:rFonts w:eastAsia="Arial"/>
          <w:sz w:val="28"/>
          <w:szCs w:val="28"/>
          <w:lang w:val="kk-KZ" w:eastAsia="en-US"/>
        </w:rPr>
        <w:t xml:space="preserve"> аралығында</w:t>
      </w:r>
      <w:r w:rsidR="00B97E32" w:rsidRPr="0008560E">
        <w:rPr>
          <w:rFonts w:eastAsiaTheme="minorHAnsi"/>
          <w:sz w:val="28"/>
          <w:szCs w:val="28"/>
          <w:lang w:val="kk-KZ" w:eastAsia="en-US"/>
        </w:rPr>
        <w:t xml:space="preserve">, </w:t>
      </w:r>
      <w:r w:rsidR="0008560E">
        <w:rPr>
          <w:rFonts w:eastAsiaTheme="minorHAnsi"/>
          <w:sz w:val="28"/>
          <w:szCs w:val="28"/>
          <w:lang w:val="kk-KZ" w:eastAsia="en-US"/>
        </w:rPr>
        <w:t xml:space="preserve">тағы </w:t>
      </w:r>
      <w:r w:rsidR="00B97E32" w:rsidRPr="0008560E">
        <w:rPr>
          <w:rFonts w:eastAsia="Arial"/>
          <w:sz w:val="28"/>
          <w:szCs w:val="28"/>
          <w:lang w:val="kk-KZ" w:eastAsia="en-US"/>
        </w:rPr>
        <w:t xml:space="preserve">25% Q2 (медиана) </w:t>
      </w:r>
      <w:r w:rsidR="0008560E">
        <w:rPr>
          <w:rFonts w:eastAsia="Arial"/>
          <w:sz w:val="28"/>
          <w:szCs w:val="28"/>
          <w:lang w:val="kk-KZ" w:eastAsia="en-US"/>
        </w:rPr>
        <w:t>мен</w:t>
      </w:r>
      <w:r w:rsidR="00B97E32" w:rsidRPr="0008560E">
        <w:rPr>
          <w:rFonts w:eastAsia="Arial"/>
          <w:sz w:val="28"/>
          <w:szCs w:val="28"/>
          <w:lang w:val="kk-KZ" w:eastAsia="en-US"/>
        </w:rPr>
        <w:t xml:space="preserve"> Q3</w:t>
      </w:r>
      <w:r w:rsidR="0008560E">
        <w:rPr>
          <w:rFonts w:eastAsia="Arial"/>
          <w:sz w:val="28"/>
          <w:szCs w:val="28"/>
          <w:lang w:val="kk-KZ" w:eastAsia="en-US"/>
        </w:rPr>
        <w:t xml:space="preserve"> аралығында</w:t>
      </w:r>
      <w:r w:rsidR="00B97E32" w:rsidRPr="0008560E">
        <w:rPr>
          <w:rFonts w:eastAsia="Arial"/>
          <w:sz w:val="28"/>
          <w:szCs w:val="28"/>
          <w:lang w:val="kk-KZ" w:eastAsia="en-US"/>
        </w:rPr>
        <w:t>,</w:t>
      </w:r>
      <w:r w:rsidR="00B97E32" w:rsidRPr="0008560E">
        <w:rPr>
          <w:rFonts w:eastAsiaTheme="minorHAnsi"/>
          <w:sz w:val="28"/>
          <w:szCs w:val="28"/>
          <w:lang w:val="kk-KZ" w:eastAsia="en-US"/>
        </w:rPr>
        <w:t xml:space="preserve"> </w:t>
      </w:r>
      <w:r w:rsidR="0008560E">
        <w:rPr>
          <w:rFonts w:eastAsiaTheme="minorHAnsi"/>
          <w:sz w:val="28"/>
          <w:szCs w:val="28"/>
          <w:lang w:val="kk-KZ" w:eastAsia="en-US"/>
        </w:rPr>
        <w:t xml:space="preserve">қалған </w:t>
      </w:r>
      <w:r w:rsidR="00B97E32" w:rsidRPr="0008560E">
        <w:rPr>
          <w:rFonts w:eastAsia="Arial"/>
          <w:sz w:val="28"/>
          <w:szCs w:val="28"/>
          <w:lang w:val="kk-KZ" w:eastAsia="en-US"/>
        </w:rPr>
        <w:t xml:space="preserve">25 % </w:t>
      </w:r>
      <w:r w:rsidR="0008560E">
        <w:rPr>
          <w:rFonts w:eastAsia="Arial"/>
          <w:sz w:val="28"/>
          <w:szCs w:val="28"/>
          <w:lang w:val="kk-KZ" w:eastAsia="en-US"/>
        </w:rPr>
        <w:t xml:space="preserve">бақылау </w:t>
      </w:r>
      <w:r w:rsidR="00B97E32" w:rsidRPr="0008560E">
        <w:rPr>
          <w:rFonts w:eastAsia="Arial"/>
          <w:sz w:val="28"/>
          <w:szCs w:val="28"/>
          <w:lang w:val="kk-KZ" w:eastAsia="en-US"/>
        </w:rPr>
        <w:t>Q3</w:t>
      </w:r>
      <w:r w:rsidR="0008560E">
        <w:rPr>
          <w:rFonts w:eastAsia="Arial"/>
          <w:sz w:val="28"/>
          <w:szCs w:val="28"/>
          <w:lang w:val="kk-KZ" w:eastAsia="en-US"/>
        </w:rPr>
        <w:t>жоғары орналасқан.</w:t>
      </w:r>
    </w:p>
    <w:p w14:paraId="42AFC9E6" w14:textId="77777777" w:rsidR="009261B3" w:rsidRDefault="005C3E73" w:rsidP="00600CEE">
      <w:pPr>
        <w:widowControl w:val="0"/>
        <w:spacing w:line="360" w:lineRule="auto"/>
        <w:ind w:firstLine="709"/>
        <w:jc w:val="both"/>
        <w:rPr>
          <w:rFonts w:eastAsiaTheme="minorHAnsi"/>
          <w:iCs/>
          <w:sz w:val="28"/>
          <w:szCs w:val="28"/>
          <w:lang w:val="kk-KZ" w:eastAsia="en-US"/>
        </w:rPr>
      </w:pPr>
      <w:r w:rsidRPr="0008560E">
        <w:rPr>
          <w:rFonts w:eastAsia="Arial"/>
          <w:sz w:val="28"/>
          <w:szCs w:val="28"/>
          <w:lang w:val="kk-KZ" w:eastAsia="en-US"/>
        </w:rPr>
        <w:t xml:space="preserve">Диапазон </w:t>
      </w:r>
      <w:r w:rsidR="002163AF">
        <w:rPr>
          <w:rFonts w:eastAsia="Arial"/>
          <w:sz w:val="28"/>
          <w:szCs w:val="28"/>
          <w:lang w:val="kk-KZ" w:eastAsia="en-US"/>
        </w:rPr>
        <w:t>-</w:t>
      </w:r>
      <w:r w:rsidR="00B97E32" w:rsidRPr="0008560E">
        <w:rPr>
          <w:rFonts w:eastAsia="Arial"/>
          <w:sz w:val="28"/>
          <w:szCs w:val="28"/>
          <w:lang w:val="kk-KZ" w:eastAsia="en-US"/>
        </w:rPr>
        <w:t xml:space="preserve"> </w:t>
      </w:r>
      <w:r w:rsidR="0008560E">
        <w:rPr>
          <w:rFonts w:eastAsia="Arial"/>
          <w:sz w:val="28"/>
          <w:szCs w:val="28"/>
          <w:lang w:val="kk-KZ" w:eastAsia="en-US"/>
        </w:rPr>
        <w:t>бұл максимальды және минимальды мәндер аралығындағы тара</w:t>
      </w:r>
      <w:r w:rsidR="00681937">
        <w:rPr>
          <w:rFonts w:eastAsia="Arial"/>
          <w:sz w:val="28"/>
          <w:szCs w:val="28"/>
          <w:lang w:val="kk-KZ" w:eastAsia="en-US"/>
        </w:rPr>
        <w:t>мдалудың</w:t>
      </w:r>
      <w:r w:rsidR="0008560E">
        <w:rPr>
          <w:rFonts w:eastAsia="Arial"/>
          <w:sz w:val="28"/>
          <w:szCs w:val="28"/>
          <w:lang w:val="kk-KZ" w:eastAsia="en-US"/>
        </w:rPr>
        <w:t xml:space="preserve"> айнымалысы. </w:t>
      </w:r>
      <w:r w:rsidR="00B97E32" w:rsidRPr="00DD5D84">
        <w:rPr>
          <w:rFonts w:eastAsiaTheme="minorHAnsi"/>
          <w:sz w:val="28"/>
          <w:szCs w:val="28"/>
          <w:lang w:val="kk-KZ" w:eastAsia="en-US"/>
        </w:rPr>
        <w:t xml:space="preserve">Дисперсия </w:t>
      </w:r>
      <w:r w:rsidR="0008560E">
        <w:rPr>
          <w:rFonts w:eastAsiaTheme="minorHAnsi"/>
          <w:sz w:val="28"/>
          <w:szCs w:val="28"/>
          <w:lang w:val="kk-KZ" w:eastAsia="en-US"/>
        </w:rPr>
        <w:t xml:space="preserve">орташа мәннен ауытқыған әрбір мәннің </w:t>
      </w:r>
      <w:r w:rsidR="000808A6">
        <w:rPr>
          <w:rFonts w:eastAsiaTheme="minorHAnsi"/>
          <w:sz w:val="28"/>
          <w:szCs w:val="28"/>
          <w:lang w:val="kk-KZ" w:eastAsia="en-US"/>
        </w:rPr>
        <w:t>квадраттарының суммасының тара</w:t>
      </w:r>
      <w:r w:rsidR="00681937">
        <w:rPr>
          <w:rFonts w:eastAsiaTheme="minorHAnsi"/>
          <w:sz w:val="28"/>
          <w:szCs w:val="28"/>
          <w:lang w:val="kk-KZ" w:eastAsia="en-US"/>
        </w:rPr>
        <w:t>мда</w:t>
      </w:r>
      <w:r w:rsidR="000808A6">
        <w:rPr>
          <w:rFonts w:eastAsiaTheme="minorHAnsi"/>
          <w:sz w:val="28"/>
          <w:szCs w:val="28"/>
          <w:lang w:val="kk-KZ" w:eastAsia="en-US"/>
        </w:rPr>
        <w:t xml:space="preserve">лудағы мәндер санының бөліндісіне тең. </w:t>
      </w:r>
      <w:r w:rsidR="00B97E32" w:rsidRPr="00DD5D84">
        <w:rPr>
          <w:rFonts w:eastAsiaTheme="minorHAnsi"/>
          <w:sz w:val="28"/>
          <w:szCs w:val="28"/>
          <w:lang w:val="kk-KZ" w:eastAsia="en-US"/>
        </w:rPr>
        <w:t>Стандарт</w:t>
      </w:r>
      <w:r w:rsidR="000808A6">
        <w:rPr>
          <w:rFonts w:eastAsiaTheme="minorHAnsi"/>
          <w:sz w:val="28"/>
          <w:szCs w:val="28"/>
          <w:lang w:val="kk-KZ" w:eastAsia="en-US"/>
        </w:rPr>
        <w:t>тық ауытқу дисперсияның квадраттық түбіріне тең.</w:t>
      </w:r>
      <w:r w:rsidR="00B97E32" w:rsidRPr="00DD5D84">
        <w:rPr>
          <w:rFonts w:eastAsiaTheme="minorHAnsi"/>
          <w:sz w:val="28"/>
          <w:szCs w:val="28"/>
          <w:lang w:val="kk-KZ" w:eastAsia="en-US"/>
        </w:rPr>
        <w:t xml:space="preserve"> </w:t>
      </w:r>
      <w:r w:rsidR="00B97E32" w:rsidRPr="00DD5D84">
        <w:rPr>
          <w:rFonts w:eastAsiaTheme="minorHAnsi"/>
          <w:iCs/>
          <w:sz w:val="28"/>
          <w:szCs w:val="28"/>
          <w:lang w:val="kk-KZ" w:eastAsia="en-US"/>
        </w:rPr>
        <w:t>Стандарт</w:t>
      </w:r>
      <w:r w:rsidR="000808A6">
        <w:rPr>
          <w:rFonts w:eastAsiaTheme="minorHAnsi"/>
          <w:iCs/>
          <w:sz w:val="28"/>
          <w:szCs w:val="28"/>
          <w:lang w:val="kk-KZ" w:eastAsia="en-US"/>
        </w:rPr>
        <w:t xml:space="preserve">тық қателік есептелетін шаманың тұрақтылығы мен дәлдігін сипаттайды. Стандарттық қателік мәні аз болған сайын есептелетін шаманың тұрақтылығы жоғары. </w:t>
      </w:r>
      <w:r w:rsidR="000808A6">
        <w:rPr>
          <w:rFonts w:eastAsiaTheme="minorHAnsi"/>
          <w:sz w:val="28"/>
          <w:szCs w:val="28"/>
          <w:lang w:val="kk-KZ" w:eastAsia="en-US"/>
        </w:rPr>
        <w:t>Тара</w:t>
      </w:r>
      <w:r w:rsidR="008E5ACC">
        <w:rPr>
          <w:rFonts w:eastAsiaTheme="minorHAnsi"/>
          <w:sz w:val="28"/>
          <w:szCs w:val="28"/>
          <w:lang w:val="kk-KZ" w:eastAsia="en-US"/>
        </w:rPr>
        <w:t>мда</w:t>
      </w:r>
      <w:r w:rsidR="000808A6">
        <w:rPr>
          <w:rFonts w:eastAsiaTheme="minorHAnsi"/>
          <w:sz w:val="28"/>
          <w:szCs w:val="28"/>
          <w:lang w:val="kk-KZ" w:eastAsia="en-US"/>
        </w:rPr>
        <w:t xml:space="preserve">лу формасының қалыпты түрге жақындығын көру үшін оны сипаттайтын асимметрия және эксцесс қолданылады. </w:t>
      </w:r>
      <w:r w:rsidR="00B97E32" w:rsidRPr="009261B3">
        <w:rPr>
          <w:rFonts w:eastAsiaTheme="minorHAnsi"/>
          <w:iCs/>
          <w:sz w:val="28"/>
          <w:szCs w:val="28"/>
          <w:lang w:val="kk-KZ" w:eastAsia="en-US"/>
        </w:rPr>
        <w:t xml:space="preserve">Эксцесс - </w:t>
      </w:r>
      <w:r w:rsidR="009261B3">
        <w:rPr>
          <w:rFonts w:eastAsiaTheme="minorHAnsi"/>
          <w:iCs/>
          <w:sz w:val="28"/>
          <w:szCs w:val="28"/>
          <w:lang w:val="kk-KZ" w:eastAsia="en-US"/>
        </w:rPr>
        <w:t>тара</w:t>
      </w:r>
      <w:r w:rsidR="008E5ACC">
        <w:rPr>
          <w:rFonts w:eastAsiaTheme="minorHAnsi"/>
          <w:iCs/>
          <w:sz w:val="28"/>
          <w:szCs w:val="28"/>
          <w:lang w:val="kk-KZ" w:eastAsia="en-US"/>
        </w:rPr>
        <w:t>мда</w:t>
      </w:r>
      <w:r w:rsidR="009261B3">
        <w:rPr>
          <w:rFonts w:eastAsiaTheme="minorHAnsi"/>
          <w:iCs/>
          <w:sz w:val="28"/>
          <w:szCs w:val="28"/>
          <w:lang w:val="kk-KZ" w:eastAsia="en-US"/>
        </w:rPr>
        <w:t>лудың</w:t>
      </w:r>
      <w:r w:rsidR="00B97E32" w:rsidRPr="009261B3">
        <w:rPr>
          <w:rFonts w:eastAsiaTheme="minorHAnsi"/>
          <w:sz w:val="28"/>
          <w:szCs w:val="28"/>
          <w:lang w:val="kk-KZ" w:eastAsia="en-US"/>
        </w:rPr>
        <w:t xml:space="preserve"> «</w:t>
      </w:r>
      <w:r w:rsidR="009261B3">
        <w:rPr>
          <w:rFonts w:eastAsiaTheme="minorHAnsi"/>
          <w:sz w:val="28"/>
          <w:szCs w:val="28"/>
          <w:lang w:val="kk-KZ" w:eastAsia="en-US"/>
        </w:rPr>
        <w:t>деңгейлестіру</w:t>
      </w:r>
      <w:r w:rsidR="00B97E32" w:rsidRPr="009261B3">
        <w:rPr>
          <w:rFonts w:eastAsiaTheme="minorHAnsi"/>
          <w:sz w:val="28"/>
          <w:szCs w:val="28"/>
          <w:lang w:val="kk-KZ" w:eastAsia="en-US"/>
        </w:rPr>
        <w:t xml:space="preserve">» </w:t>
      </w:r>
      <w:r w:rsidR="009261B3">
        <w:rPr>
          <w:rFonts w:eastAsiaTheme="minorHAnsi"/>
          <w:sz w:val="28"/>
          <w:szCs w:val="28"/>
          <w:lang w:val="kk-KZ" w:eastAsia="en-US"/>
        </w:rPr>
        <w:t>шамасы, ол таралудың орташа мәнінің айналасына қарағанда тара</w:t>
      </w:r>
      <w:r w:rsidR="008E5ACC">
        <w:rPr>
          <w:rFonts w:eastAsiaTheme="minorHAnsi"/>
          <w:sz w:val="28"/>
          <w:szCs w:val="28"/>
          <w:lang w:val="kk-KZ" w:eastAsia="en-US"/>
        </w:rPr>
        <w:t>мда</w:t>
      </w:r>
      <w:r w:rsidR="009261B3">
        <w:rPr>
          <w:rFonts w:eastAsiaTheme="minorHAnsi"/>
          <w:sz w:val="28"/>
          <w:szCs w:val="28"/>
          <w:lang w:val="kk-KZ" w:eastAsia="en-US"/>
        </w:rPr>
        <w:t xml:space="preserve">лудың шеткі бөліктерінде мәндердің көп жиналуын көрсетеді. </w:t>
      </w:r>
      <w:r w:rsidR="00B97E32" w:rsidRPr="009261B3">
        <w:rPr>
          <w:rFonts w:eastAsiaTheme="minorHAnsi"/>
          <w:iCs/>
          <w:sz w:val="28"/>
          <w:szCs w:val="28"/>
          <w:lang w:val="kk-KZ" w:eastAsia="en-US"/>
        </w:rPr>
        <w:t xml:space="preserve">Асимметрия, </w:t>
      </w:r>
      <w:r w:rsidR="009261B3">
        <w:rPr>
          <w:rFonts w:eastAsiaTheme="minorHAnsi"/>
          <w:iCs/>
          <w:sz w:val="28"/>
          <w:szCs w:val="28"/>
          <w:lang w:val="kk-KZ" w:eastAsia="en-US"/>
        </w:rPr>
        <w:t>орташамен салыстырғанда көпшілік мәндердің қай жаққа қарай жылжығанын көрсетеді.</w:t>
      </w:r>
    </w:p>
    <w:p w14:paraId="6CE163E1" w14:textId="77777777" w:rsidR="00B97E32" w:rsidRPr="00682D0E" w:rsidRDefault="00B97E32" w:rsidP="00600CEE">
      <w:pPr>
        <w:widowControl w:val="0"/>
        <w:spacing w:line="360" w:lineRule="auto"/>
        <w:ind w:firstLine="709"/>
        <w:jc w:val="both"/>
        <w:rPr>
          <w:rFonts w:eastAsiaTheme="minorHAnsi"/>
          <w:b/>
          <w:sz w:val="28"/>
          <w:szCs w:val="28"/>
          <w:lang w:val="kk-KZ" w:eastAsia="en-US"/>
        </w:rPr>
      </w:pPr>
      <w:r w:rsidRPr="00682D0E">
        <w:rPr>
          <w:rFonts w:eastAsiaTheme="minorHAnsi"/>
          <w:b/>
          <w:sz w:val="28"/>
          <w:szCs w:val="28"/>
          <w:lang w:val="kk-KZ" w:eastAsia="en-US"/>
        </w:rPr>
        <w:t>2.</w:t>
      </w:r>
      <w:r w:rsidR="006F5979" w:rsidRPr="00682D0E">
        <w:rPr>
          <w:rFonts w:eastAsiaTheme="minorHAnsi"/>
          <w:b/>
          <w:sz w:val="28"/>
          <w:szCs w:val="28"/>
          <w:lang w:val="kk-KZ" w:eastAsia="en-US"/>
        </w:rPr>
        <w:t>5</w:t>
      </w:r>
      <w:r w:rsidRPr="00682D0E">
        <w:rPr>
          <w:rFonts w:eastAsiaTheme="minorHAnsi"/>
          <w:b/>
          <w:sz w:val="28"/>
          <w:szCs w:val="28"/>
          <w:lang w:val="kk-KZ" w:eastAsia="en-US"/>
        </w:rPr>
        <w:t xml:space="preserve"> Кластер</w:t>
      </w:r>
      <w:r w:rsidR="009261B3" w:rsidRPr="00682D0E">
        <w:rPr>
          <w:rFonts w:eastAsiaTheme="minorHAnsi"/>
          <w:b/>
          <w:sz w:val="28"/>
          <w:szCs w:val="28"/>
          <w:lang w:val="kk-KZ" w:eastAsia="en-US"/>
        </w:rPr>
        <w:t>лік талдау</w:t>
      </w:r>
    </w:p>
    <w:p w14:paraId="1DC19B16" w14:textId="77777777" w:rsidR="00D4063A" w:rsidRDefault="00B97E32" w:rsidP="00600CEE">
      <w:pPr>
        <w:widowControl w:val="0"/>
        <w:spacing w:line="360" w:lineRule="auto"/>
        <w:ind w:firstLine="709"/>
        <w:jc w:val="both"/>
        <w:rPr>
          <w:rFonts w:eastAsiaTheme="minorHAnsi"/>
          <w:sz w:val="28"/>
          <w:szCs w:val="28"/>
          <w:lang w:val="kk-KZ" w:eastAsia="en-US"/>
        </w:rPr>
      </w:pPr>
      <w:r w:rsidRPr="00C15A10">
        <w:rPr>
          <w:rFonts w:eastAsiaTheme="minorHAnsi"/>
          <w:sz w:val="28"/>
          <w:szCs w:val="28"/>
          <w:lang w:val="kk-KZ" w:eastAsia="en-US"/>
        </w:rPr>
        <w:t>Кластер</w:t>
      </w:r>
      <w:r w:rsidR="009261B3">
        <w:rPr>
          <w:rFonts w:eastAsiaTheme="minorHAnsi"/>
          <w:sz w:val="28"/>
          <w:szCs w:val="28"/>
          <w:lang w:val="kk-KZ" w:eastAsia="en-US"/>
        </w:rPr>
        <w:t>лік талдау</w:t>
      </w:r>
      <w:r w:rsidR="006A3803">
        <w:rPr>
          <w:rFonts w:eastAsiaTheme="minorHAnsi"/>
          <w:sz w:val="28"/>
          <w:szCs w:val="28"/>
          <w:lang w:val="kk-KZ" w:eastAsia="en-US"/>
        </w:rPr>
        <w:t xml:space="preserve"> </w:t>
      </w:r>
      <w:r w:rsidR="00D4063A">
        <w:rPr>
          <w:rFonts w:eastAsiaTheme="minorHAnsi"/>
          <w:sz w:val="28"/>
          <w:szCs w:val="28"/>
          <w:lang w:val="kk-KZ" w:eastAsia="en-US"/>
        </w:rPr>
        <w:t>өлшенетін белгілердің ұқсастықтарына қарай объектіні топтарға бөлу үшін қолданылады. Кластерлік талдаудың нәтижесінде алдын-ала берілген шара негізінде объектілердің арасындағы ұқсастық топтары кластерлер деп аталады.</w:t>
      </w:r>
    </w:p>
    <w:p w14:paraId="276767A5" w14:textId="77777777" w:rsidR="00B97E32" w:rsidRPr="00687F78" w:rsidRDefault="00D4063A" w:rsidP="00600CEE">
      <w:pPr>
        <w:widowControl w:val="0"/>
        <w:spacing w:line="360" w:lineRule="auto"/>
        <w:ind w:firstLine="709"/>
        <w:jc w:val="both"/>
        <w:rPr>
          <w:rFonts w:eastAsia="TimesNewRoman"/>
          <w:sz w:val="28"/>
          <w:szCs w:val="28"/>
          <w:lang w:val="kk-KZ" w:eastAsia="en-US"/>
        </w:rPr>
      </w:pPr>
      <w:r>
        <w:rPr>
          <w:rFonts w:eastAsia="TimesNewRoman"/>
          <w:sz w:val="28"/>
          <w:szCs w:val="28"/>
          <w:lang w:val="kk-KZ" w:eastAsia="en-US"/>
        </w:rPr>
        <w:t>Кластерлік талдаудың міндеті</w:t>
      </w:r>
      <w:r w:rsidR="00687F78">
        <w:rPr>
          <w:rFonts w:eastAsia="TimesNewRoman"/>
          <w:sz w:val="28"/>
          <w:szCs w:val="28"/>
          <w:lang w:val="kk-KZ" w:eastAsia="en-US"/>
        </w:rPr>
        <w:t xml:space="preserve"> көпшілік</w:t>
      </w:r>
      <w:r>
        <w:rPr>
          <w:rFonts w:eastAsia="TimesNewRoman"/>
          <w:sz w:val="28"/>
          <w:szCs w:val="28"/>
          <w:lang w:val="kk-KZ" w:eastAsia="en-US"/>
        </w:rPr>
        <w:t xml:space="preserve"> мәліметтер негізінде</w:t>
      </w:r>
      <w:r w:rsidR="00687F78">
        <w:rPr>
          <w:rFonts w:eastAsia="TimesNewRoman"/>
          <w:sz w:val="28"/>
          <w:szCs w:val="28"/>
          <w:lang w:val="kk-KZ" w:eastAsia="en-US"/>
        </w:rPr>
        <w:t xml:space="preserve"> деректерді кластерлерге бөлу болып саналады. </w:t>
      </w:r>
      <w:r w:rsidR="00B97E32" w:rsidRPr="00687F78">
        <w:rPr>
          <w:rFonts w:eastAsia="TimesNewRoman"/>
          <w:sz w:val="28"/>
          <w:szCs w:val="28"/>
          <w:lang w:val="kk-KZ" w:eastAsia="en-US"/>
        </w:rPr>
        <w:t>Иерархи</w:t>
      </w:r>
      <w:r w:rsidR="00687F78">
        <w:rPr>
          <w:rFonts w:eastAsia="TimesNewRoman"/>
          <w:sz w:val="28"/>
          <w:szCs w:val="28"/>
          <w:lang w:val="kk-KZ" w:eastAsia="en-US"/>
        </w:rPr>
        <w:t>ялық</w:t>
      </w:r>
      <w:r w:rsidR="00B97E32" w:rsidRPr="00687F78">
        <w:rPr>
          <w:rFonts w:eastAsia="TimesNewRoman"/>
          <w:sz w:val="28"/>
          <w:szCs w:val="28"/>
          <w:lang w:val="kk-KZ" w:eastAsia="en-US"/>
        </w:rPr>
        <w:t xml:space="preserve"> алгоритм</w:t>
      </w:r>
      <w:r w:rsidR="00687F78">
        <w:rPr>
          <w:rFonts w:eastAsia="TimesNewRoman"/>
          <w:sz w:val="28"/>
          <w:szCs w:val="28"/>
          <w:lang w:val="kk-KZ" w:eastAsia="en-US"/>
        </w:rPr>
        <w:t>дер</w:t>
      </w:r>
      <w:r w:rsidR="00B97E32" w:rsidRPr="00687F78">
        <w:rPr>
          <w:rFonts w:eastAsia="TimesNewRoman"/>
          <w:sz w:val="28"/>
          <w:szCs w:val="28"/>
          <w:lang w:val="kk-KZ" w:eastAsia="en-US"/>
        </w:rPr>
        <w:t xml:space="preserve"> </w:t>
      </w:r>
      <w:r w:rsidR="00687F78">
        <w:rPr>
          <w:rFonts w:eastAsia="TimesNewRoman"/>
          <w:sz w:val="28"/>
          <w:szCs w:val="28"/>
          <w:lang w:val="kk-KZ" w:eastAsia="en-US"/>
        </w:rPr>
        <w:t xml:space="preserve">кластерлік талдаудың иерархиялық нәтижесі </w:t>
      </w:r>
      <w:r w:rsidR="00B97E32" w:rsidRPr="00687F78">
        <w:rPr>
          <w:rFonts w:eastAsia="TimesNewRoman,Italic"/>
          <w:iCs/>
          <w:sz w:val="28"/>
          <w:szCs w:val="28"/>
          <w:lang w:val="kk-KZ" w:eastAsia="en-US"/>
        </w:rPr>
        <w:t>дендрограмм</w:t>
      </w:r>
      <w:r w:rsidR="00687F78">
        <w:rPr>
          <w:rFonts w:eastAsia="TimesNewRoman,Italic"/>
          <w:iCs/>
          <w:sz w:val="28"/>
          <w:szCs w:val="28"/>
          <w:lang w:val="kk-KZ" w:eastAsia="en-US"/>
        </w:rPr>
        <w:t>а</w:t>
      </w:r>
      <w:r w:rsidR="00B97E32" w:rsidRPr="00687F78">
        <w:rPr>
          <w:rFonts w:eastAsia="TimesNewRoman,Italic"/>
          <w:i/>
          <w:iCs/>
          <w:sz w:val="28"/>
          <w:szCs w:val="28"/>
          <w:lang w:val="kk-KZ" w:eastAsia="en-US"/>
        </w:rPr>
        <w:t xml:space="preserve"> </w:t>
      </w:r>
      <w:r w:rsidR="00687F78" w:rsidRPr="00687F78">
        <w:rPr>
          <w:rFonts w:eastAsia="TimesNewRoman"/>
          <w:sz w:val="28"/>
          <w:szCs w:val="28"/>
          <w:lang w:val="kk-KZ" w:eastAsia="en-US"/>
        </w:rPr>
        <w:t>(</w:t>
      </w:r>
      <w:r w:rsidR="00B97E32" w:rsidRPr="00687F78">
        <w:rPr>
          <w:rFonts w:eastAsia="TimesNewRoman"/>
          <w:sz w:val="28"/>
          <w:szCs w:val="28"/>
          <w:lang w:val="kk-KZ" w:eastAsia="en-US"/>
        </w:rPr>
        <w:t>гре</w:t>
      </w:r>
      <w:r w:rsidR="00687F78">
        <w:rPr>
          <w:rFonts w:eastAsia="TimesNewRoman"/>
          <w:sz w:val="28"/>
          <w:szCs w:val="28"/>
          <w:lang w:val="kk-KZ" w:eastAsia="en-US"/>
        </w:rPr>
        <w:t>к тілінен</w:t>
      </w:r>
      <w:r w:rsidR="00B97E32" w:rsidRPr="00687F78">
        <w:rPr>
          <w:rFonts w:eastAsia="TimesNewRoman"/>
          <w:sz w:val="28"/>
          <w:szCs w:val="28"/>
          <w:lang w:val="kk-KZ" w:eastAsia="en-US"/>
        </w:rPr>
        <w:t xml:space="preserve"> dendron - "</w:t>
      </w:r>
      <w:r w:rsidR="00687F78">
        <w:rPr>
          <w:rFonts w:eastAsia="TimesNewRoman"/>
          <w:sz w:val="28"/>
          <w:szCs w:val="28"/>
          <w:lang w:val="kk-KZ" w:eastAsia="en-US"/>
        </w:rPr>
        <w:t>тал</w:t>
      </w:r>
      <w:r w:rsidR="00B97E32" w:rsidRPr="00687F78">
        <w:rPr>
          <w:rFonts w:eastAsia="TimesNewRoman"/>
          <w:sz w:val="28"/>
          <w:szCs w:val="28"/>
          <w:lang w:val="kk-KZ" w:eastAsia="en-US"/>
        </w:rPr>
        <w:t>")</w:t>
      </w:r>
      <w:r w:rsidR="00687F78">
        <w:rPr>
          <w:rFonts w:eastAsia="TimesNewRoman"/>
          <w:sz w:val="28"/>
          <w:szCs w:val="28"/>
          <w:lang w:val="kk-KZ" w:eastAsia="en-US"/>
        </w:rPr>
        <w:t xml:space="preserve"> құрумен байланысты.</w:t>
      </w:r>
    </w:p>
    <w:p w14:paraId="44FFF7D0" w14:textId="77777777" w:rsidR="001223C8" w:rsidRPr="00682D0E" w:rsidRDefault="00B97E32" w:rsidP="00600CEE">
      <w:pPr>
        <w:widowControl w:val="0"/>
        <w:spacing w:line="360" w:lineRule="auto"/>
        <w:ind w:firstLine="709"/>
        <w:jc w:val="both"/>
        <w:rPr>
          <w:rFonts w:eastAsia="TimesNewRoman"/>
          <w:b/>
          <w:sz w:val="28"/>
          <w:szCs w:val="28"/>
          <w:lang w:val="kk-KZ" w:eastAsia="en-US"/>
        </w:rPr>
      </w:pPr>
      <w:r w:rsidRPr="003D07C0">
        <w:rPr>
          <w:rFonts w:eastAsia="TimesNewRoman"/>
          <w:sz w:val="28"/>
          <w:szCs w:val="28"/>
          <w:lang w:val="kk-KZ" w:eastAsia="en-US"/>
        </w:rPr>
        <w:t xml:space="preserve">Дендрограмма </w:t>
      </w:r>
      <w:r w:rsidR="00687F78">
        <w:rPr>
          <w:rFonts w:eastAsia="TimesNewRoman"/>
          <w:sz w:val="28"/>
          <w:szCs w:val="28"/>
          <w:lang w:val="kk-KZ" w:eastAsia="en-US"/>
        </w:rPr>
        <w:t xml:space="preserve">кластерлерді кезеңділікпен біріктіру (бөлу) </w:t>
      </w:r>
      <w:r w:rsidR="003D07C0">
        <w:rPr>
          <w:rFonts w:eastAsia="TimesNewRoman"/>
          <w:sz w:val="28"/>
          <w:szCs w:val="28"/>
          <w:lang w:val="kk-KZ" w:eastAsia="en-US"/>
        </w:rPr>
        <w:t xml:space="preserve">арқылы оны графикалық түрде </w:t>
      </w:r>
      <w:r w:rsidR="00687F78">
        <w:rPr>
          <w:rFonts w:eastAsia="TimesNewRoman"/>
          <w:sz w:val="28"/>
          <w:szCs w:val="28"/>
          <w:lang w:val="kk-KZ" w:eastAsia="en-US"/>
        </w:rPr>
        <w:t>жеке нүктелердің және кластерлердің бір-біріне жақындығын сипаттайды</w:t>
      </w:r>
      <w:r w:rsidR="003D07C0">
        <w:rPr>
          <w:rFonts w:eastAsia="TimesNewRoman"/>
          <w:sz w:val="28"/>
          <w:szCs w:val="28"/>
          <w:lang w:val="kk-KZ" w:eastAsia="en-US"/>
        </w:rPr>
        <w:t>.</w:t>
      </w:r>
      <w:r w:rsidR="00687F78">
        <w:rPr>
          <w:rFonts w:eastAsia="TimesNewRoman"/>
          <w:sz w:val="28"/>
          <w:szCs w:val="28"/>
          <w:lang w:val="kk-KZ" w:eastAsia="en-US"/>
        </w:rPr>
        <w:t xml:space="preserve"> </w:t>
      </w:r>
      <w:r w:rsidRPr="00DD5D84">
        <w:rPr>
          <w:rFonts w:eastAsia="TimesNewRoman"/>
          <w:sz w:val="28"/>
          <w:szCs w:val="28"/>
          <w:lang w:val="kk-KZ" w:eastAsia="en-US"/>
        </w:rPr>
        <w:t xml:space="preserve">Дендрограмма - </w:t>
      </w:r>
      <w:r w:rsidR="003D07C0">
        <w:rPr>
          <w:rFonts w:eastAsia="TimesNewRoman"/>
          <w:sz w:val="28"/>
          <w:szCs w:val="28"/>
          <w:lang w:val="kk-KZ" w:eastAsia="en-US"/>
        </w:rPr>
        <w:t>ағаштәрізді</w:t>
      </w:r>
      <w:r w:rsidRPr="00DD5D84">
        <w:rPr>
          <w:rFonts w:eastAsia="TimesNewRoman"/>
          <w:sz w:val="28"/>
          <w:szCs w:val="28"/>
          <w:lang w:val="kk-KZ" w:eastAsia="en-US"/>
        </w:rPr>
        <w:t xml:space="preserve"> диаграмма, n </w:t>
      </w:r>
      <w:r w:rsidR="003D07C0">
        <w:rPr>
          <w:rFonts w:eastAsia="TimesNewRoman"/>
          <w:sz w:val="28"/>
          <w:szCs w:val="28"/>
          <w:lang w:val="kk-KZ" w:eastAsia="en-US"/>
        </w:rPr>
        <w:t>деңгейлерден тұрады</w:t>
      </w:r>
      <w:r w:rsidRPr="00DD5D84">
        <w:rPr>
          <w:rFonts w:eastAsia="TimesNewRoman"/>
          <w:sz w:val="28"/>
          <w:szCs w:val="28"/>
          <w:lang w:val="kk-KZ" w:eastAsia="en-US"/>
        </w:rPr>
        <w:t xml:space="preserve">, </w:t>
      </w:r>
      <w:r w:rsidR="00DD5D84" w:rsidRPr="00DD5D84">
        <w:rPr>
          <w:rFonts w:eastAsia="TimesNewRoman"/>
          <w:sz w:val="28"/>
          <w:szCs w:val="28"/>
          <w:lang w:val="kk-KZ" w:eastAsia="en-US"/>
        </w:rPr>
        <w:lastRenderedPageBreak/>
        <w:t>о</w:t>
      </w:r>
      <w:r w:rsidR="00DD5D84">
        <w:rPr>
          <w:rFonts w:eastAsia="TimesNewRoman"/>
          <w:sz w:val="28"/>
          <w:szCs w:val="28"/>
          <w:lang w:val="kk-KZ" w:eastAsia="en-US"/>
        </w:rPr>
        <w:t xml:space="preserve">ның әрқайсысы белгілі бір қадам арқылы біртіндеп кластерлердің жинақталуын қамтамасыз етеді. Құрастырылған талдың негізгі элементтері түйін тораптары саналады, олар сегменттерді құрайды. Талдың ең үстінде </w:t>
      </w:r>
      <w:r w:rsidR="00045B8E">
        <w:rPr>
          <w:rFonts w:eastAsia="TimesNewRoman"/>
          <w:sz w:val="28"/>
          <w:szCs w:val="28"/>
          <w:lang w:val="kk-KZ" w:eastAsia="en-US"/>
        </w:rPr>
        <w:t>түйін торабы орналасады, ол барлық мәліметтерді сипаттайды. Түйін торабында (және басқа тораптарда) пайыздары және бақылау саны көрсетілген кесте орналасады.</w:t>
      </w:r>
    </w:p>
    <w:p w14:paraId="2AD2BC5B" w14:textId="77777777" w:rsidR="00B97E32" w:rsidRPr="00682D0E" w:rsidRDefault="00B97E32" w:rsidP="00600CEE">
      <w:pPr>
        <w:widowControl w:val="0"/>
        <w:spacing w:line="360" w:lineRule="auto"/>
        <w:ind w:firstLine="709"/>
        <w:jc w:val="both"/>
        <w:rPr>
          <w:rFonts w:eastAsia="Calibri"/>
          <w:b/>
          <w:sz w:val="28"/>
          <w:szCs w:val="28"/>
          <w:lang w:val="kk-KZ" w:eastAsia="en-US"/>
        </w:rPr>
      </w:pPr>
      <w:r w:rsidRPr="00682D0E">
        <w:rPr>
          <w:rFonts w:eastAsiaTheme="minorHAnsi"/>
          <w:b/>
          <w:sz w:val="28"/>
          <w:szCs w:val="28"/>
          <w:lang w:val="kk-KZ" w:eastAsia="en-US"/>
        </w:rPr>
        <w:t>2.</w:t>
      </w:r>
      <w:r w:rsidR="006F5979" w:rsidRPr="00682D0E">
        <w:rPr>
          <w:rFonts w:eastAsiaTheme="minorHAnsi"/>
          <w:b/>
          <w:sz w:val="28"/>
          <w:szCs w:val="28"/>
          <w:lang w:val="kk-KZ" w:eastAsia="en-US"/>
        </w:rPr>
        <w:t>6</w:t>
      </w:r>
      <w:r w:rsidRPr="00682D0E">
        <w:rPr>
          <w:rFonts w:eastAsiaTheme="minorHAnsi"/>
          <w:b/>
          <w:sz w:val="28"/>
          <w:szCs w:val="28"/>
          <w:lang w:val="kk-KZ" w:eastAsia="en-US"/>
        </w:rPr>
        <w:t xml:space="preserve"> </w:t>
      </w:r>
      <w:r w:rsidR="00172947" w:rsidRPr="00682D0E">
        <w:rPr>
          <w:rFonts w:eastAsiaTheme="minorHAnsi"/>
          <w:b/>
          <w:sz w:val="28"/>
          <w:szCs w:val="28"/>
          <w:lang w:val="kk-KZ" w:eastAsia="en-US"/>
        </w:rPr>
        <w:t>Сырқаттанушылықты болжау</w:t>
      </w:r>
    </w:p>
    <w:p w14:paraId="7190C812" w14:textId="77777777" w:rsidR="00B97E32" w:rsidRPr="001B6292" w:rsidRDefault="00172947" w:rsidP="00600CEE">
      <w:pPr>
        <w:widowControl w:val="0"/>
        <w:shd w:val="clear" w:color="auto" w:fill="FFFFFF"/>
        <w:spacing w:line="360" w:lineRule="auto"/>
        <w:ind w:firstLine="709"/>
        <w:jc w:val="both"/>
        <w:rPr>
          <w:rFonts w:eastAsia="Calibri"/>
          <w:sz w:val="28"/>
          <w:szCs w:val="28"/>
          <w:lang w:val="kk-KZ" w:eastAsia="en-US"/>
        </w:rPr>
      </w:pPr>
      <w:r>
        <w:rPr>
          <w:bCs/>
          <w:sz w:val="28"/>
          <w:szCs w:val="28"/>
          <w:lang w:val="kk-KZ" w:eastAsia="en-US"/>
        </w:rPr>
        <w:t>Болжау</w:t>
      </w:r>
      <w:r w:rsidR="00B97E32" w:rsidRPr="001B6292">
        <w:rPr>
          <w:bCs/>
          <w:sz w:val="28"/>
          <w:szCs w:val="28"/>
          <w:lang w:val="kk-KZ" w:eastAsia="en-US"/>
        </w:rPr>
        <w:t xml:space="preserve"> </w:t>
      </w:r>
      <w:r w:rsidR="00E405C3">
        <w:rPr>
          <w:bCs/>
          <w:sz w:val="28"/>
          <w:szCs w:val="28"/>
          <w:lang w:val="kk-KZ" w:eastAsia="en-US"/>
        </w:rPr>
        <w:t>-</w:t>
      </w:r>
      <w:r w:rsidR="00B97E32" w:rsidRPr="001B6292">
        <w:rPr>
          <w:bCs/>
          <w:sz w:val="28"/>
          <w:szCs w:val="28"/>
          <w:lang w:val="kk-KZ" w:eastAsia="en-US"/>
        </w:rPr>
        <w:t xml:space="preserve"> </w:t>
      </w:r>
      <w:r>
        <w:rPr>
          <w:bCs/>
          <w:sz w:val="28"/>
          <w:szCs w:val="28"/>
          <w:lang w:val="kk-KZ" w:eastAsia="en-US"/>
        </w:rPr>
        <w:t xml:space="preserve">бұл қандай да бір үрдістің </w:t>
      </w:r>
      <w:r w:rsidR="00E405C3">
        <w:rPr>
          <w:bCs/>
          <w:sz w:val="28"/>
          <w:szCs w:val="28"/>
          <w:lang w:val="kk-KZ" w:eastAsia="en-US"/>
        </w:rPr>
        <w:t>одан әрі</w:t>
      </w:r>
      <w:r>
        <w:rPr>
          <w:bCs/>
          <w:sz w:val="28"/>
          <w:szCs w:val="28"/>
          <w:lang w:val="kk-KZ" w:eastAsia="en-US"/>
        </w:rPr>
        <w:t xml:space="preserve"> </w:t>
      </w:r>
      <w:r w:rsidR="00E405C3">
        <w:rPr>
          <w:bCs/>
          <w:sz w:val="28"/>
          <w:szCs w:val="28"/>
          <w:lang w:val="kk-KZ" w:eastAsia="en-US"/>
        </w:rPr>
        <w:t xml:space="preserve">нақты даму перспективаларын зерттейтін арнайы ғылыми </w:t>
      </w:r>
      <w:r>
        <w:rPr>
          <w:bCs/>
          <w:sz w:val="28"/>
          <w:szCs w:val="28"/>
          <w:lang w:val="kk-KZ" w:eastAsia="en-US"/>
        </w:rPr>
        <w:t>болжам жасау</w:t>
      </w:r>
      <w:r w:rsidR="00E405C3">
        <w:rPr>
          <w:bCs/>
          <w:sz w:val="28"/>
          <w:szCs w:val="28"/>
          <w:lang w:val="kk-KZ" w:eastAsia="en-US"/>
        </w:rPr>
        <w:t xml:space="preserve">. Тәжірибелік статистиканың маңызды міндеті динамика қатарын құрастыру және талдау. </w:t>
      </w:r>
      <w:r w:rsidR="00E405C3">
        <w:rPr>
          <w:rFonts w:eastAsia="Calibri"/>
          <w:sz w:val="28"/>
          <w:szCs w:val="28"/>
          <w:lang w:val="kk-KZ" w:eastAsia="en-US"/>
        </w:rPr>
        <w:t>Динамика қатары -</w:t>
      </w:r>
      <w:r w:rsidR="00B97E32" w:rsidRPr="001B6292">
        <w:rPr>
          <w:rFonts w:eastAsia="Calibri"/>
          <w:sz w:val="28"/>
          <w:szCs w:val="28"/>
          <w:lang w:val="kk-KZ" w:eastAsia="en-US"/>
        </w:rPr>
        <w:t xml:space="preserve"> </w:t>
      </w:r>
      <w:r w:rsidR="00E405C3">
        <w:rPr>
          <w:rFonts w:eastAsia="Calibri"/>
          <w:sz w:val="28"/>
          <w:szCs w:val="28"/>
          <w:lang w:val="kk-KZ" w:eastAsia="en-US"/>
        </w:rPr>
        <w:t xml:space="preserve">бұл қандай да бір көрсеткіштің мәндерінің хронологиялық тәптіпте орналасуы. </w:t>
      </w:r>
      <w:r w:rsidR="00D41BD9">
        <w:rPr>
          <w:rFonts w:eastAsia="Calibri"/>
          <w:sz w:val="28"/>
          <w:szCs w:val="28"/>
          <w:lang w:val="kk-KZ" w:eastAsia="en-US"/>
        </w:rPr>
        <w:t xml:space="preserve">Динамика қатары </w:t>
      </w:r>
      <w:r w:rsidR="00B97E32" w:rsidRPr="00D41BD9">
        <w:rPr>
          <w:rFonts w:eastAsia="Calibri"/>
          <w:sz w:val="28"/>
          <w:szCs w:val="28"/>
          <w:lang w:val="kk-KZ" w:eastAsia="en-US"/>
        </w:rPr>
        <w:t>(</w:t>
      </w:r>
      <w:r w:rsidR="00D41BD9">
        <w:rPr>
          <w:rFonts w:eastAsia="Calibri"/>
          <w:sz w:val="28"/>
          <w:szCs w:val="28"/>
          <w:lang w:val="kk-KZ" w:eastAsia="en-US"/>
        </w:rPr>
        <w:t>уақытша қатар</w:t>
      </w:r>
      <w:r w:rsidR="00B97E32" w:rsidRPr="00D41BD9">
        <w:rPr>
          <w:rFonts w:eastAsia="Calibri"/>
          <w:sz w:val="28"/>
          <w:szCs w:val="28"/>
          <w:lang w:val="kk-KZ" w:eastAsia="en-US"/>
        </w:rPr>
        <w:t>, хронологи</w:t>
      </w:r>
      <w:r w:rsidR="00D41BD9">
        <w:rPr>
          <w:rFonts w:eastAsia="Calibri"/>
          <w:sz w:val="28"/>
          <w:szCs w:val="28"/>
          <w:lang w:val="kk-KZ" w:eastAsia="en-US"/>
        </w:rPr>
        <w:t>ялық қатар</w:t>
      </w:r>
      <w:r w:rsidR="00B97E32" w:rsidRPr="00D41BD9">
        <w:rPr>
          <w:rFonts w:eastAsia="Calibri"/>
          <w:sz w:val="28"/>
          <w:szCs w:val="28"/>
          <w:lang w:val="kk-KZ" w:eastAsia="en-US"/>
        </w:rPr>
        <w:t xml:space="preserve">) </w:t>
      </w:r>
      <w:r w:rsidR="00D41BD9">
        <w:rPr>
          <w:rFonts w:eastAsia="Calibri"/>
          <w:sz w:val="28"/>
          <w:szCs w:val="28"/>
          <w:lang w:val="kk-KZ" w:eastAsia="en-US"/>
        </w:rPr>
        <w:t>екі элементтен тұрады: сәттер немесе уақыт кезеңдері</w:t>
      </w:r>
      <w:r w:rsidR="00B97E32" w:rsidRPr="00D41BD9">
        <w:rPr>
          <w:rFonts w:eastAsia="Calibri"/>
          <w:sz w:val="28"/>
          <w:szCs w:val="28"/>
          <w:lang w:val="kk-KZ" w:eastAsia="en-US"/>
        </w:rPr>
        <w:t xml:space="preserve"> (</w:t>
      </w:r>
      <w:r w:rsidR="00D41BD9">
        <w:rPr>
          <w:rFonts w:eastAsia="Calibri"/>
          <w:sz w:val="28"/>
          <w:szCs w:val="28"/>
          <w:lang w:val="kk-KZ" w:eastAsia="en-US"/>
        </w:rPr>
        <w:t>жылдар</w:t>
      </w:r>
      <w:r w:rsidR="00B97E32" w:rsidRPr="00D41BD9">
        <w:rPr>
          <w:rFonts w:eastAsia="Calibri"/>
          <w:sz w:val="28"/>
          <w:szCs w:val="28"/>
          <w:lang w:val="kk-KZ" w:eastAsia="en-US"/>
        </w:rPr>
        <w:t>, квартал</w:t>
      </w:r>
      <w:r w:rsidR="00D41BD9">
        <w:rPr>
          <w:rFonts w:eastAsia="Calibri"/>
          <w:sz w:val="28"/>
          <w:szCs w:val="28"/>
          <w:lang w:val="kk-KZ" w:eastAsia="en-US"/>
        </w:rPr>
        <w:t>дар</w:t>
      </w:r>
      <w:r w:rsidR="00B97E32" w:rsidRPr="00D41BD9">
        <w:rPr>
          <w:rFonts w:eastAsia="Calibri"/>
          <w:sz w:val="28"/>
          <w:szCs w:val="28"/>
          <w:lang w:val="kk-KZ" w:eastAsia="en-US"/>
        </w:rPr>
        <w:t>,</w:t>
      </w:r>
      <w:r w:rsidR="00D41BD9">
        <w:rPr>
          <w:rFonts w:eastAsia="Calibri"/>
          <w:sz w:val="28"/>
          <w:szCs w:val="28"/>
          <w:lang w:val="kk-KZ" w:eastAsia="en-US"/>
        </w:rPr>
        <w:t>айлар</w:t>
      </w:r>
      <w:r w:rsidR="00B97E32" w:rsidRPr="00D41BD9">
        <w:rPr>
          <w:rFonts w:eastAsia="Calibri"/>
          <w:sz w:val="28"/>
          <w:szCs w:val="28"/>
          <w:lang w:val="kk-KZ" w:eastAsia="en-US"/>
        </w:rPr>
        <w:t xml:space="preserve">), </w:t>
      </w:r>
      <w:r w:rsidR="00D41BD9">
        <w:rPr>
          <w:rFonts w:eastAsia="Calibri"/>
          <w:sz w:val="28"/>
          <w:szCs w:val="28"/>
          <w:lang w:val="kk-KZ" w:eastAsia="en-US"/>
        </w:rPr>
        <w:t xml:space="preserve">оларға статистикалық деректер жатады және қатар деңгейлері деп аталатын деректердің өзі жатады. </w:t>
      </w:r>
      <w:r w:rsidR="002D6011">
        <w:rPr>
          <w:rFonts w:eastAsia="Calibri"/>
          <w:sz w:val="28"/>
          <w:szCs w:val="28"/>
          <w:lang w:val="kk-KZ" w:eastAsia="en-US"/>
        </w:rPr>
        <w:t xml:space="preserve">Толық динамика қатарында күндер немесе кезеңдер бірдей интервалда бірінен соң бірі орналасады. </w:t>
      </w:r>
      <w:r w:rsidR="007364F5">
        <w:rPr>
          <w:rFonts w:eastAsia="Calibri"/>
          <w:sz w:val="28"/>
          <w:szCs w:val="28"/>
          <w:lang w:val="kk-KZ" w:eastAsia="en-US"/>
        </w:rPr>
        <w:t>Динамикалық қатарды талдау кезінде графикалық бейнелеу қолданылады. Динамикалық қатарлардың г</w:t>
      </w:r>
      <w:r w:rsidR="00B97E32" w:rsidRPr="007364F5">
        <w:rPr>
          <w:rFonts w:eastAsia="Calibri"/>
          <w:sz w:val="28"/>
          <w:szCs w:val="28"/>
          <w:lang w:val="kk-KZ" w:eastAsia="en-US"/>
        </w:rPr>
        <w:t>рафи</w:t>
      </w:r>
      <w:r w:rsidR="007364F5">
        <w:rPr>
          <w:rFonts w:eastAsia="Calibri"/>
          <w:sz w:val="28"/>
          <w:szCs w:val="28"/>
          <w:lang w:val="kk-KZ" w:eastAsia="en-US"/>
        </w:rPr>
        <w:t xml:space="preserve">гін тіктөртбұрышты координат жүйесінде құрастырады. Алынған </w:t>
      </w:r>
      <w:r w:rsidR="00A9261B">
        <w:rPr>
          <w:rFonts w:eastAsia="Calibri"/>
          <w:sz w:val="28"/>
          <w:szCs w:val="28"/>
          <w:lang w:val="kk-KZ" w:eastAsia="en-US"/>
        </w:rPr>
        <w:t>қисық сызық зерттелетін көрсеткіштің динамикасы жайлы толық көрініс береді. Уақыт қатары зерттелетін құбылыс немесе үрдістің негізгі заңдылықтарын г</w:t>
      </w:r>
      <w:r w:rsidR="00A9261B" w:rsidRPr="001B6292">
        <w:rPr>
          <w:rFonts w:eastAsia="Calibri"/>
          <w:sz w:val="28"/>
          <w:szCs w:val="28"/>
          <w:lang w:val="kk-KZ" w:eastAsia="en-US"/>
        </w:rPr>
        <w:t>рафи</w:t>
      </w:r>
      <w:r w:rsidR="00A9261B">
        <w:rPr>
          <w:rFonts w:eastAsia="Calibri"/>
          <w:sz w:val="28"/>
          <w:szCs w:val="28"/>
          <w:lang w:val="kk-KZ" w:eastAsia="en-US"/>
        </w:rPr>
        <w:t xml:space="preserve">калық бейлеуге мүмкіндік береді. </w:t>
      </w:r>
    </w:p>
    <w:p w14:paraId="5A5852A6" w14:textId="77777777" w:rsidR="00A9261B" w:rsidRDefault="00A9261B" w:rsidP="00600CEE">
      <w:pPr>
        <w:spacing w:line="360" w:lineRule="auto"/>
        <w:ind w:firstLine="709"/>
        <w:jc w:val="both"/>
        <w:rPr>
          <w:rFonts w:eastAsia="Calibri"/>
          <w:sz w:val="28"/>
          <w:szCs w:val="28"/>
          <w:lang w:val="kk-KZ" w:eastAsia="en-US"/>
        </w:rPr>
      </w:pPr>
      <w:r>
        <w:rPr>
          <w:rFonts w:eastAsia="Calibri"/>
          <w:sz w:val="28"/>
          <w:szCs w:val="28"/>
          <w:lang w:val="kk-KZ" w:eastAsia="en-US"/>
        </w:rPr>
        <w:t>Сырқаттанушылыққа болжам жасау кезінде динамикалық қатар болып Қазақстан Республикасындағы қызылшамен сырқаттанушылықтың көпжылдық деңгейі саналады.</w:t>
      </w:r>
    </w:p>
    <w:p w14:paraId="09678ABE" w14:textId="77777777" w:rsidR="00B97E32" w:rsidRPr="00CF4493" w:rsidRDefault="00D1547D" w:rsidP="00600CEE">
      <w:pPr>
        <w:spacing w:line="360" w:lineRule="auto"/>
        <w:ind w:firstLine="709"/>
        <w:jc w:val="both"/>
        <w:rPr>
          <w:rFonts w:eastAsia="Calibri"/>
          <w:sz w:val="28"/>
          <w:szCs w:val="28"/>
          <w:lang w:val="kk-KZ" w:eastAsia="en-US"/>
        </w:rPr>
      </w:pPr>
      <w:r>
        <w:rPr>
          <w:rFonts w:eastAsia="Calibri"/>
          <w:sz w:val="28"/>
          <w:szCs w:val="28"/>
          <w:lang w:val="kk-KZ" w:eastAsia="en-US"/>
        </w:rPr>
        <w:t xml:space="preserve">Зерттелетін құбылыстың дамуының жалпы тенденциясын, трендтік емес факторлардың әсерін анықтау мен талдау қажет. Мұны </w:t>
      </w:r>
      <w:r w:rsidR="006433CF">
        <w:rPr>
          <w:rFonts w:eastAsia="Calibri"/>
          <w:sz w:val="28"/>
          <w:szCs w:val="28"/>
          <w:lang w:val="kk-KZ" w:eastAsia="en-US"/>
        </w:rPr>
        <w:t xml:space="preserve">уақыт қатарын </w:t>
      </w:r>
      <w:r>
        <w:rPr>
          <w:rFonts w:eastAsia="Calibri"/>
          <w:sz w:val="28"/>
          <w:szCs w:val="28"/>
          <w:lang w:val="kk-KZ" w:eastAsia="en-US"/>
        </w:rPr>
        <w:t xml:space="preserve">деңгейлестіру немесе </w:t>
      </w:r>
      <w:r w:rsidR="006433CF">
        <w:rPr>
          <w:rFonts w:eastAsia="Calibri"/>
          <w:sz w:val="28"/>
          <w:szCs w:val="28"/>
          <w:lang w:val="kk-KZ" w:eastAsia="en-US"/>
        </w:rPr>
        <w:t>теңестіру арқылы жүзеге асыруға болады.</w:t>
      </w:r>
      <w:r w:rsidR="00B97E32" w:rsidRPr="001B6292">
        <w:rPr>
          <w:rFonts w:eastAsia="Calibri"/>
          <w:sz w:val="28"/>
          <w:szCs w:val="28"/>
          <w:lang w:val="kk-KZ" w:eastAsia="en-US"/>
        </w:rPr>
        <w:t xml:space="preserve"> </w:t>
      </w:r>
      <w:r w:rsidR="001B6292">
        <w:rPr>
          <w:rFonts w:eastAsia="Calibri"/>
          <w:sz w:val="28"/>
          <w:szCs w:val="28"/>
          <w:lang w:val="kk-KZ" w:eastAsia="en-US"/>
        </w:rPr>
        <w:t xml:space="preserve">Деңгейлестіру динамикалық қатар мәнін </w:t>
      </w:r>
      <w:r w:rsidR="004F46B6">
        <w:rPr>
          <w:rFonts w:eastAsia="Calibri"/>
          <w:sz w:val="28"/>
          <w:szCs w:val="28"/>
          <w:lang w:val="kk-KZ" w:eastAsia="en-US"/>
        </w:rPr>
        <w:t xml:space="preserve">бастапқы деректерге қарағанда ауытқуы аз нақты </w:t>
      </w:r>
      <w:r w:rsidR="001B6292">
        <w:rPr>
          <w:rFonts w:eastAsia="Calibri"/>
          <w:sz w:val="28"/>
          <w:szCs w:val="28"/>
          <w:lang w:val="kk-KZ" w:eastAsia="en-US"/>
        </w:rPr>
        <w:t>есептікке ауыстыру болып табылады</w:t>
      </w:r>
      <w:r w:rsidR="004F46B6">
        <w:rPr>
          <w:rFonts w:eastAsia="Calibri"/>
          <w:sz w:val="28"/>
          <w:szCs w:val="28"/>
          <w:lang w:val="kk-KZ" w:eastAsia="en-US"/>
        </w:rPr>
        <w:t xml:space="preserve">. </w:t>
      </w:r>
      <w:r w:rsidR="00BC0D40">
        <w:rPr>
          <w:rFonts w:eastAsia="Calibri"/>
          <w:sz w:val="28"/>
          <w:szCs w:val="28"/>
          <w:lang w:val="kk-KZ" w:eastAsia="en-US"/>
        </w:rPr>
        <w:t>Э</w:t>
      </w:r>
      <w:r w:rsidR="00341D71">
        <w:rPr>
          <w:rFonts w:eastAsiaTheme="minorHAnsi"/>
          <w:bCs/>
          <w:iCs/>
          <w:sz w:val="28"/>
          <w:szCs w:val="28"/>
          <w:lang w:val="kk-KZ" w:eastAsia="en-US"/>
        </w:rPr>
        <w:t>споненциальды деңгейлестіру орта</w:t>
      </w:r>
      <w:r w:rsidR="00BC0D40">
        <w:rPr>
          <w:rFonts w:eastAsiaTheme="minorHAnsi"/>
          <w:bCs/>
          <w:iCs/>
          <w:sz w:val="28"/>
          <w:szCs w:val="28"/>
          <w:lang w:val="kk-KZ" w:eastAsia="en-US"/>
        </w:rPr>
        <w:t xml:space="preserve"> </w:t>
      </w:r>
      <w:r w:rsidR="00BC0D40">
        <w:rPr>
          <w:rFonts w:eastAsiaTheme="minorHAnsi"/>
          <w:bCs/>
          <w:iCs/>
          <w:sz w:val="28"/>
          <w:szCs w:val="28"/>
          <w:lang w:val="kk-KZ" w:eastAsia="en-US"/>
        </w:rPr>
        <w:lastRenderedPageBreak/>
        <w:t xml:space="preserve">мерзімді </w:t>
      </w:r>
      <w:r w:rsidR="00341D71">
        <w:rPr>
          <w:rFonts w:eastAsiaTheme="minorHAnsi"/>
          <w:bCs/>
          <w:iCs/>
          <w:sz w:val="28"/>
          <w:szCs w:val="28"/>
          <w:lang w:val="kk-KZ" w:eastAsia="en-US"/>
        </w:rPr>
        <w:t xml:space="preserve">болжам жасау үшін аса тиімді әдіс. </w:t>
      </w:r>
      <w:r w:rsidR="00341D71">
        <w:rPr>
          <w:rFonts w:eastAsia="Calibri"/>
          <w:sz w:val="28"/>
          <w:szCs w:val="28"/>
          <w:lang w:val="kk-KZ" w:eastAsia="en-US"/>
        </w:rPr>
        <w:t>Сырқаттанушылық көрсеткіштерін э</w:t>
      </w:r>
      <w:r w:rsidR="00341D71">
        <w:rPr>
          <w:rFonts w:eastAsiaTheme="minorHAnsi"/>
          <w:bCs/>
          <w:iCs/>
          <w:sz w:val="28"/>
          <w:szCs w:val="28"/>
          <w:lang w:val="kk-KZ" w:eastAsia="en-US"/>
        </w:rPr>
        <w:t xml:space="preserve">кспоненциальды деңгейлестіруден, теңдестіруден кейін экстраполяция жүргіземіз. </w:t>
      </w:r>
      <w:r w:rsidR="00B97E32" w:rsidRPr="00545AA3">
        <w:rPr>
          <w:rFonts w:eastAsiaTheme="minorHAnsi"/>
          <w:bCs/>
          <w:iCs/>
          <w:sz w:val="28"/>
          <w:szCs w:val="28"/>
          <w:lang w:val="kk-KZ" w:eastAsia="en-US"/>
        </w:rPr>
        <w:t xml:space="preserve">Экстраполяция </w:t>
      </w:r>
      <w:r w:rsidR="004F46B6">
        <w:rPr>
          <w:rFonts w:eastAsiaTheme="minorHAnsi"/>
          <w:bCs/>
          <w:iCs/>
          <w:sz w:val="28"/>
          <w:szCs w:val="28"/>
          <w:lang w:val="kk-KZ" w:eastAsia="en-US"/>
        </w:rPr>
        <w:t xml:space="preserve">- </w:t>
      </w:r>
      <w:r w:rsidR="00341D71">
        <w:rPr>
          <w:rFonts w:eastAsiaTheme="minorHAnsi"/>
          <w:bCs/>
          <w:iCs/>
          <w:sz w:val="28"/>
          <w:szCs w:val="28"/>
          <w:lang w:val="kk-KZ" w:eastAsia="en-US"/>
        </w:rPr>
        <w:t>бұл болжамдау объектісінің болашақта дамуының байланыстарын, заңдылықтарын, өткен және қазіргі тенденциялардың дамуына</w:t>
      </w:r>
      <w:r w:rsidR="004F46B6">
        <w:rPr>
          <w:rFonts w:eastAsiaTheme="minorHAnsi"/>
          <w:bCs/>
          <w:iCs/>
          <w:sz w:val="28"/>
          <w:szCs w:val="28"/>
          <w:lang w:val="kk-KZ" w:eastAsia="en-US"/>
        </w:rPr>
        <w:t xml:space="preserve"> негізделген ғылыми зерттеу әдісі. </w:t>
      </w:r>
      <w:r w:rsidR="004F46B6">
        <w:rPr>
          <w:rFonts w:eastAsiaTheme="minorHAnsi"/>
          <w:sz w:val="28"/>
          <w:szCs w:val="28"/>
          <w:lang w:val="kk-KZ" w:eastAsia="en-US"/>
        </w:rPr>
        <w:t>Жүргізілген экстраполяция бойынша қызылшаның сырқаттанушылығының болжамын жасаймыз.</w:t>
      </w:r>
    </w:p>
    <w:p w14:paraId="644245BB" w14:textId="77777777" w:rsidR="00180E2F" w:rsidRDefault="00180E2F">
      <w:pPr>
        <w:spacing w:after="200" w:line="276" w:lineRule="auto"/>
        <w:rPr>
          <w:rFonts w:eastAsiaTheme="minorHAnsi"/>
          <w:sz w:val="28"/>
          <w:szCs w:val="28"/>
          <w:lang w:val="kk-KZ" w:eastAsia="en-US"/>
        </w:rPr>
      </w:pPr>
      <w:r>
        <w:rPr>
          <w:rFonts w:eastAsiaTheme="minorHAnsi"/>
          <w:sz w:val="28"/>
          <w:szCs w:val="28"/>
          <w:lang w:val="kk-KZ" w:eastAsia="en-US"/>
        </w:rPr>
        <w:br w:type="page"/>
      </w:r>
    </w:p>
    <w:p w14:paraId="5D7A054D" w14:textId="77777777" w:rsidR="00686F5D" w:rsidRPr="00682D0E" w:rsidRDefault="00686F5D" w:rsidP="00686F5D">
      <w:pPr>
        <w:widowControl w:val="0"/>
        <w:spacing w:line="360" w:lineRule="auto"/>
        <w:ind w:firstLine="709"/>
        <w:jc w:val="both"/>
        <w:rPr>
          <w:rFonts w:eastAsiaTheme="minorHAnsi"/>
          <w:b/>
          <w:sz w:val="28"/>
          <w:szCs w:val="28"/>
          <w:lang w:val="kk-KZ" w:eastAsia="en-US"/>
        </w:rPr>
      </w:pPr>
      <w:r w:rsidRPr="00682D0E">
        <w:rPr>
          <w:rFonts w:eastAsiaTheme="minorHAnsi"/>
          <w:b/>
          <w:sz w:val="28"/>
          <w:szCs w:val="28"/>
          <w:lang w:val="kk-KZ" w:eastAsia="en-US"/>
        </w:rPr>
        <w:lastRenderedPageBreak/>
        <w:t xml:space="preserve">3.1. </w:t>
      </w:r>
      <w:r w:rsidR="003D4B55" w:rsidRPr="00682D0E">
        <w:rPr>
          <w:rFonts w:eastAsiaTheme="minorHAnsi"/>
          <w:b/>
          <w:sz w:val="28"/>
          <w:szCs w:val="28"/>
          <w:lang w:val="kk-KZ" w:eastAsia="en-US"/>
        </w:rPr>
        <w:t xml:space="preserve">Қазақстан Республикасы халқының 2004-2016 жылдар кезеңіндегі қызылшамен сырқаттанушылығының көпжылдық </w:t>
      </w:r>
      <w:r w:rsidRPr="00682D0E">
        <w:rPr>
          <w:rFonts w:eastAsiaTheme="minorHAnsi"/>
          <w:b/>
          <w:sz w:val="28"/>
          <w:szCs w:val="28"/>
          <w:lang w:val="kk-KZ" w:eastAsia="en-US"/>
        </w:rPr>
        <w:t>динамика</w:t>
      </w:r>
      <w:r w:rsidR="003D4B55" w:rsidRPr="00682D0E">
        <w:rPr>
          <w:rFonts w:eastAsiaTheme="minorHAnsi"/>
          <w:b/>
          <w:sz w:val="28"/>
          <w:szCs w:val="28"/>
          <w:lang w:val="kk-KZ" w:eastAsia="en-US"/>
        </w:rPr>
        <w:t>сы</w:t>
      </w:r>
    </w:p>
    <w:p w14:paraId="2D2A4A2B" w14:textId="77777777" w:rsidR="00B97E32" w:rsidRDefault="003D4B55" w:rsidP="007B0057">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 xml:space="preserve">Қазақстан Республикасының 2004 пен 2016 жылдар аралығындағы қызылшаның көпжылдық динамикасының интенсивті сырқаттанушылық көрсеткіштерінің </w:t>
      </w:r>
      <w:r w:rsidR="00347797">
        <w:rPr>
          <w:rFonts w:eastAsiaTheme="minorHAnsi"/>
          <w:sz w:val="28"/>
          <w:szCs w:val="28"/>
          <w:lang w:val="kk-KZ" w:eastAsia="en-US"/>
        </w:rPr>
        <w:t>талдауы</w:t>
      </w:r>
      <w:r>
        <w:rPr>
          <w:rFonts w:eastAsiaTheme="minorHAnsi"/>
          <w:sz w:val="28"/>
          <w:szCs w:val="28"/>
          <w:lang w:val="kk-KZ" w:eastAsia="en-US"/>
        </w:rPr>
        <w:t xml:space="preserve"> 1 суретте көрсетілген. Бақылауға алынған кезең бойынша халықтың максималды сырқаттанушылық көрсеткіші 2005 жылы тіркелген және 100 мың тұрғынға шаққанда 106,4 көрсеткішті құрады. </w:t>
      </w:r>
      <w:r w:rsidR="00C054A6">
        <w:rPr>
          <w:rFonts w:eastAsiaTheme="minorHAnsi"/>
          <w:sz w:val="28"/>
          <w:szCs w:val="28"/>
          <w:lang w:val="kk-KZ" w:eastAsia="en-US"/>
        </w:rPr>
        <w:t>2009 жылы бір де бір сырқат оқиғасы тіркелмеді. 2005 жылы сырқаттанушылықтың өсуі қызылша сырқаттанушылығының өршуімен байланысты, халықтың ұжымдық иммунитетінің төмендеуі осы жұқпаға қабылдаушылықтың жоғарылауы</w:t>
      </w:r>
      <w:r w:rsidR="002163AF">
        <w:rPr>
          <w:rFonts w:eastAsiaTheme="minorHAnsi"/>
          <w:sz w:val="28"/>
          <w:szCs w:val="28"/>
          <w:lang w:val="kk-KZ" w:eastAsia="en-US"/>
        </w:rPr>
        <w:t>на алып келуі мүмкін</w:t>
      </w:r>
      <w:r w:rsidR="00C054A6">
        <w:rPr>
          <w:rFonts w:eastAsiaTheme="minorHAnsi"/>
          <w:sz w:val="28"/>
          <w:szCs w:val="28"/>
          <w:lang w:val="kk-KZ" w:eastAsia="en-US"/>
        </w:rPr>
        <w:t>. Сонымен бірге, 2004, 2014 және 2015 жылдары сырқаттанушылық деңгейінің жоғарылауы байқалады, 100 000 тұрғынға 14,68; 1,86 және 13,3</w:t>
      </w:r>
      <w:r w:rsidR="002163AF">
        <w:rPr>
          <w:rFonts w:eastAsiaTheme="minorHAnsi"/>
          <w:sz w:val="28"/>
          <w:szCs w:val="28"/>
          <w:lang w:val="kk-KZ" w:eastAsia="en-US"/>
        </w:rPr>
        <w:t xml:space="preserve"> көрсеткіштері сәйкес келеді</w:t>
      </w:r>
      <w:r w:rsidR="00E91821">
        <w:rPr>
          <w:rFonts w:eastAsiaTheme="minorHAnsi"/>
          <w:sz w:val="28"/>
          <w:szCs w:val="28"/>
          <w:lang w:val="kk-KZ" w:eastAsia="en-US"/>
        </w:rPr>
        <w:t>.</w:t>
      </w:r>
    </w:p>
    <w:p w14:paraId="4A6C1C60" w14:textId="77777777" w:rsidR="00FF6850" w:rsidRDefault="00FF6850" w:rsidP="007B0057">
      <w:pPr>
        <w:widowControl w:val="0"/>
        <w:spacing w:line="360" w:lineRule="auto"/>
        <w:ind w:firstLine="709"/>
        <w:jc w:val="both"/>
        <w:rPr>
          <w:rFonts w:eastAsiaTheme="minorHAnsi"/>
          <w:sz w:val="28"/>
          <w:szCs w:val="28"/>
          <w:lang w:val="kk-KZ" w:eastAsia="en-US"/>
        </w:rPr>
      </w:pPr>
    </w:p>
    <w:p w14:paraId="30897707" w14:textId="77777777" w:rsidR="00B97E32" w:rsidRDefault="00FF6850" w:rsidP="00EC4E62">
      <w:pPr>
        <w:widowControl w:val="0"/>
        <w:spacing w:line="360" w:lineRule="auto"/>
        <w:jc w:val="center"/>
        <w:rPr>
          <w:rFonts w:eastAsiaTheme="minorHAnsi"/>
          <w:sz w:val="28"/>
          <w:szCs w:val="28"/>
          <w:lang w:val="kk-KZ" w:eastAsia="en-US"/>
        </w:rPr>
      </w:pPr>
      <w:r>
        <w:rPr>
          <w:rFonts w:eastAsiaTheme="minorHAnsi"/>
          <w:noProof/>
          <w:sz w:val="28"/>
          <w:szCs w:val="28"/>
        </w:rPr>
        <w:drawing>
          <wp:inline distT="0" distB="0" distL="0" distR="0" wp14:anchorId="71092BC9" wp14:editId="07E1BA08">
            <wp:extent cx="4614545" cy="2817495"/>
            <wp:effectExtent l="0" t="0" r="0" b="190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BEBA8EAE-BF5A-486C-A8C5-ECC9F3942E4B}">
                          <a14:imgProps xmlns:a14="http://schemas.microsoft.com/office/drawing/2010/main">
                            <a14:imgLayer r:embed="rId12">
                              <a14:imgEffect>
                                <a14:saturation sat="20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4614545" cy="2817495"/>
                    </a:xfrm>
                    <a:prstGeom prst="rect">
                      <a:avLst/>
                    </a:prstGeom>
                    <a:noFill/>
                    <a:ln>
                      <a:noFill/>
                    </a:ln>
                  </pic:spPr>
                </pic:pic>
              </a:graphicData>
            </a:graphic>
          </wp:inline>
        </w:drawing>
      </w:r>
    </w:p>
    <w:p w14:paraId="24A80D74" w14:textId="77777777" w:rsidR="00EC4E62" w:rsidRPr="00EC4E62" w:rsidRDefault="00EC4E62" w:rsidP="00EC4E62">
      <w:pPr>
        <w:widowControl w:val="0"/>
        <w:spacing w:line="360" w:lineRule="auto"/>
        <w:jc w:val="center"/>
        <w:rPr>
          <w:rFonts w:eastAsiaTheme="minorHAnsi"/>
          <w:sz w:val="28"/>
          <w:szCs w:val="28"/>
          <w:lang w:val="kk-KZ" w:eastAsia="en-US"/>
        </w:rPr>
      </w:pPr>
    </w:p>
    <w:p w14:paraId="5E18E0AC" w14:textId="77777777" w:rsidR="00B97E32" w:rsidRDefault="00E91821" w:rsidP="00600CEE">
      <w:pPr>
        <w:widowControl w:val="0"/>
        <w:spacing w:line="360" w:lineRule="auto"/>
        <w:ind w:firstLine="709"/>
        <w:jc w:val="center"/>
        <w:rPr>
          <w:rFonts w:eastAsiaTheme="minorHAnsi"/>
          <w:sz w:val="28"/>
          <w:szCs w:val="28"/>
          <w:lang w:val="kk-KZ" w:eastAsia="en-US"/>
        </w:rPr>
      </w:pPr>
      <w:r>
        <w:rPr>
          <w:rFonts w:eastAsiaTheme="minorHAnsi"/>
          <w:sz w:val="28"/>
          <w:szCs w:val="28"/>
          <w:lang w:val="kk-KZ" w:eastAsia="en-US"/>
        </w:rPr>
        <w:t>Сурет</w:t>
      </w:r>
      <w:r w:rsidR="00B97E32" w:rsidRPr="007F0354">
        <w:rPr>
          <w:rFonts w:eastAsiaTheme="minorHAnsi"/>
          <w:sz w:val="28"/>
          <w:szCs w:val="28"/>
          <w:lang w:val="kk-KZ" w:eastAsia="en-US"/>
        </w:rPr>
        <w:t xml:space="preserve"> 1 </w:t>
      </w:r>
      <w:r w:rsidRPr="007F0354">
        <w:rPr>
          <w:rFonts w:eastAsiaTheme="minorHAnsi"/>
          <w:sz w:val="28"/>
          <w:szCs w:val="28"/>
          <w:lang w:val="kk-KZ" w:eastAsia="en-US"/>
        </w:rPr>
        <w:t>–</w:t>
      </w:r>
      <w:r w:rsidR="00B97E32" w:rsidRPr="007F0354">
        <w:rPr>
          <w:rFonts w:eastAsiaTheme="minorHAnsi"/>
          <w:sz w:val="28"/>
          <w:szCs w:val="28"/>
          <w:lang w:val="kk-KZ" w:eastAsia="en-US"/>
        </w:rPr>
        <w:t xml:space="preserve"> </w:t>
      </w:r>
      <w:r>
        <w:rPr>
          <w:rFonts w:eastAsiaTheme="minorHAnsi"/>
          <w:sz w:val="28"/>
          <w:szCs w:val="28"/>
          <w:lang w:val="kk-KZ" w:eastAsia="en-US"/>
        </w:rPr>
        <w:t>Қазақстан Республикасындағы 2004 пен 2016 жылдар аралығындағы қызылшамен сырқаттанушылықтың көпжылдық динамикасы</w:t>
      </w:r>
    </w:p>
    <w:p w14:paraId="7B7015E6" w14:textId="77777777" w:rsidR="00585753" w:rsidRPr="007F0354" w:rsidRDefault="00585753" w:rsidP="00600CEE">
      <w:pPr>
        <w:widowControl w:val="0"/>
        <w:spacing w:line="360" w:lineRule="auto"/>
        <w:ind w:firstLine="709"/>
        <w:jc w:val="center"/>
        <w:rPr>
          <w:rFonts w:eastAsiaTheme="minorHAnsi"/>
          <w:sz w:val="28"/>
          <w:szCs w:val="28"/>
          <w:lang w:val="kk-KZ" w:eastAsia="en-US"/>
        </w:rPr>
      </w:pPr>
    </w:p>
    <w:p w14:paraId="16051C95" w14:textId="77777777" w:rsidR="003404A5" w:rsidRPr="007F0354" w:rsidRDefault="00151A2E" w:rsidP="003404A5">
      <w:pPr>
        <w:widowControl w:val="0"/>
        <w:spacing w:line="360" w:lineRule="auto"/>
        <w:ind w:firstLine="708"/>
        <w:jc w:val="both"/>
        <w:rPr>
          <w:rFonts w:eastAsiaTheme="minorHAnsi"/>
          <w:sz w:val="28"/>
          <w:szCs w:val="28"/>
          <w:lang w:val="kk-KZ" w:eastAsia="en-US"/>
        </w:rPr>
      </w:pPr>
      <w:r w:rsidRPr="00151A2E">
        <w:rPr>
          <w:sz w:val="28"/>
          <w:szCs w:val="28"/>
          <w:lang w:val="kk-KZ"/>
        </w:rPr>
        <w:t xml:space="preserve">Қазақстан Республикасында 2004-2016 жылдар аралығында қызылшамен </w:t>
      </w:r>
      <w:r w:rsidRPr="00151A2E">
        <w:rPr>
          <w:sz w:val="28"/>
          <w:szCs w:val="28"/>
          <w:lang w:val="kk-KZ"/>
        </w:rPr>
        <w:lastRenderedPageBreak/>
        <w:t>сырқаттанушылықтың көпжылдық орташа көрсеткіші 100 мың тұрғынға шаққанда 10,7 құрады.</w:t>
      </w:r>
    </w:p>
    <w:p w14:paraId="5D2635B4" w14:textId="77777777" w:rsidR="00B97E32" w:rsidRPr="00151A2E" w:rsidRDefault="00151A2E" w:rsidP="003404A5">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 xml:space="preserve">Сырқаттанушылықтың көпжылдық тенденциясына сандық баға беру үшін «орташажылдық азаю/өсу темпі» есептелді, ол </w:t>
      </w:r>
      <w:r w:rsidRPr="007F0354">
        <w:rPr>
          <w:rFonts w:eastAsiaTheme="minorHAnsi"/>
          <w:sz w:val="28"/>
          <w:szCs w:val="28"/>
          <w:lang w:val="kk-KZ" w:eastAsia="en-US"/>
        </w:rPr>
        <w:t>Т</w:t>
      </w:r>
      <w:r w:rsidRPr="007F0354">
        <w:rPr>
          <w:rFonts w:eastAsiaTheme="minorHAnsi"/>
          <w:sz w:val="28"/>
          <w:szCs w:val="28"/>
          <w:vertAlign w:val="superscript"/>
          <w:lang w:val="kk-KZ" w:eastAsia="en-US"/>
        </w:rPr>
        <w:t>сн</w:t>
      </w:r>
      <w:r w:rsidRPr="007F0354">
        <w:rPr>
          <w:rFonts w:eastAsiaTheme="minorHAnsi"/>
          <w:sz w:val="28"/>
          <w:szCs w:val="28"/>
          <w:lang w:val="kk-KZ" w:eastAsia="en-US"/>
        </w:rPr>
        <w:t>= -27,9%</w:t>
      </w:r>
      <w:r>
        <w:rPr>
          <w:rFonts w:eastAsiaTheme="minorHAnsi"/>
          <w:sz w:val="28"/>
          <w:szCs w:val="28"/>
          <w:lang w:val="kk-KZ" w:eastAsia="en-US"/>
        </w:rPr>
        <w:t xml:space="preserve"> тең және В.Д. Беляков градациясы бойынша айқын төмендеу темпімен бағаланады.</w:t>
      </w:r>
    </w:p>
    <w:p w14:paraId="1DE70F5D" w14:textId="77777777" w:rsidR="00B97E32" w:rsidRPr="00B37431" w:rsidRDefault="00151A2E" w:rsidP="00600CEE">
      <w:pPr>
        <w:widowControl w:val="0"/>
        <w:autoSpaceDE w:val="0"/>
        <w:autoSpaceDN w:val="0"/>
        <w:adjustRightInd w:val="0"/>
        <w:spacing w:line="360" w:lineRule="auto"/>
        <w:ind w:firstLine="709"/>
        <w:jc w:val="both"/>
        <w:rPr>
          <w:rFonts w:eastAsiaTheme="minorHAnsi"/>
          <w:sz w:val="28"/>
          <w:szCs w:val="28"/>
          <w:lang w:val="kk-KZ" w:eastAsia="en-US"/>
        </w:rPr>
      </w:pPr>
      <w:r>
        <w:rPr>
          <w:rFonts w:eastAsiaTheme="minorHAnsi"/>
          <w:sz w:val="28"/>
          <w:szCs w:val="28"/>
          <w:lang w:val="kk-KZ" w:eastAsia="en-US"/>
        </w:rPr>
        <w:t xml:space="preserve">Сырқаттанушылықтың айқын төмендеу темпі </w:t>
      </w:r>
      <w:r w:rsidR="00CB4F4E">
        <w:rPr>
          <w:rFonts w:eastAsiaTheme="minorHAnsi"/>
          <w:sz w:val="28"/>
          <w:szCs w:val="28"/>
          <w:lang w:val="kk-KZ" w:eastAsia="en-US"/>
        </w:rPr>
        <w:t>мен бағытын бағалаум</w:t>
      </w:r>
      <w:r w:rsidR="006D3B25">
        <w:rPr>
          <w:rFonts w:eastAsiaTheme="minorHAnsi"/>
          <w:sz w:val="28"/>
          <w:szCs w:val="28"/>
          <w:lang w:val="kk-KZ" w:eastAsia="en-US"/>
        </w:rPr>
        <w:t>ен қатар циклді ауытқулар</w:t>
      </w:r>
      <w:r w:rsidR="00CB4F4E">
        <w:rPr>
          <w:rFonts w:eastAsiaTheme="minorHAnsi"/>
          <w:sz w:val="28"/>
          <w:szCs w:val="28"/>
          <w:lang w:val="kk-KZ" w:eastAsia="en-US"/>
        </w:rPr>
        <w:t xml:space="preserve"> байқалады: ұзақтығы 2004 пен 2006 жылдар және 2014 пен 2016 жылдар</w:t>
      </w:r>
      <w:r w:rsidR="002163AF">
        <w:rPr>
          <w:rFonts w:eastAsiaTheme="minorHAnsi"/>
          <w:sz w:val="28"/>
          <w:szCs w:val="28"/>
          <w:lang w:val="kk-KZ" w:eastAsia="en-US"/>
        </w:rPr>
        <w:t>ға созылған 3 жылды құрайды</w:t>
      </w:r>
      <w:r w:rsidR="00CB4F4E">
        <w:rPr>
          <w:rFonts w:eastAsiaTheme="minorHAnsi"/>
          <w:sz w:val="28"/>
          <w:szCs w:val="28"/>
          <w:lang w:val="kk-KZ" w:eastAsia="en-US"/>
        </w:rPr>
        <w:t xml:space="preserve">, бұл қызылшаның эпидемиологиялық </w:t>
      </w:r>
      <w:r w:rsidR="00142A10">
        <w:rPr>
          <w:rFonts w:eastAsiaTheme="minorHAnsi"/>
          <w:sz w:val="28"/>
          <w:szCs w:val="28"/>
          <w:lang w:val="kk-KZ" w:eastAsia="en-US"/>
        </w:rPr>
        <w:t>үрдіс</w:t>
      </w:r>
      <w:r w:rsidR="00CB4F4E">
        <w:rPr>
          <w:rFonts w:eastAsiaTheme="minorHAnsi"/>
          <w:sz w:val="28"/>
          <w:szCs w:val="28"/>
          <w:lang w:val="kk-KZ" w:eastAsia="en-US"/>
        </w:rPr>
        <w:t>і</w:t>
      </w:r>
      <w:r w:rsidR="002163AF">
        <w:rPr>
          <w:rFonts w:eastAsiaTheme="minorHAnsi"/>
          <w:sz w:val="28"/>
          <w:szCs w:val="28"/>
          <w:lang w:val="kk-KZ" w:eastAsia="en-US"/>
        </w:rPr>
        <w:t>нің</w:t>
      </w:r>
      <w:r w:rsidR="00CB4F4E">
        <w:rPr>
          <w:rFonts w:eastAsiaTheme="minorHAnsi"/>
          <w:sz w:val="28"/>
          <w:szCs w:val="28"/>
          <w:lang w:val="kk-KZ" w:eastAsia="en-US"/>
        </w:rPr>
        <w:t xml:space="preserve"> ағымының ерекшелігін сипаттайды. Осы жағдайда қызылшаның эпидемиологиялық </w:t>
      </w:r>
      <w:r w:rsidR="00142A10">
        <w:rPr>
          <w:rFonts w:eastAsiaTheme="minorHAnsi"/>
          <w:sz w:val="28"/>
          <w:szCs w:val="28"/>
          <w:lang w:val="kk-KZ" w:eastAsia="en-US"/>
        </w:rPr>
        <w:t>үрдіс</w:t>
      </w:r>
      <w:r w:rsidR="00CB4F4E">
        <w:rPr>
          <w:rFonts w:eastAsiaTheme="minorHAnsi"/>
          <w:sz w:val="28"/>
          <w:szCs w:val="28"/>
          <w:lang w:val="kk-KZ" w:eastAsia="en-US"/>
        </w:rPr>
        <w:t xml:space="preserve">і басқарылмайтын жұқпаларға тән белгілерге ие, </w:t>
      </w:r>
      <w:r w:rsidR="009D30C8">
        <w:rPr>
          <w:rFonts w:eastAsiaTheme="minorHAnsi"/>
          <w:sz w:val="28"/>
          <w:szCs w:val="28"/>
          <w:lang w:val="kk-KZ" w:eastAsia="en-US"/>
        </w:rPr>
        <w:t>кейбір жылдарда сырқаттанушылықтың кезеңділікпен жоғарылауы мен төмендеуімен сипатталады.</w:t>
      </w:r>
      <w:r w:rsidR="00B97E32" w:rsidRPr="00CB4F4E">
        <w:rPr>
          <w:rFonts w:eastAsiaTheme="minorHAnsi"/>
          <w:sz w:val="28"/>
          <w:szCs w:val="28"/>
          <w:lang w:val="kk-KZ" w:eastAsia="en-US"/>
        </w:rPr>
        <w:t xml:space="preserve"> </w:t>
      </w:r>
      <w:r w:rsidR="009D30C8">
        <w:rPr>
          <w:rFonts w:eastAsiaTheme="minorHAnsi"/>
          <w:sz w:val="28"/>
          <w:szCs w:val="28"/>
          <w:lang w:val="kk-KZ" w:eastAsia="en-US"/>
        </w:rPr>
        <w:t>Бірақ қызылшамен с</w:t>
      </w:r>
      <w:r w:rsidR="00D21264">
        <w:rPr>
          <w:rFonts w:eastAsiaTheme="minorHAnsi"/>
          <w:sz w:val="28"/>
          <w:szCs w:val="28"/>
          <w:lang w:val="kk-KZ" w:eastAsia="en-US"/>
        </w:rPr>
        <w:t xml:space="preserve">ырқаттанушылық деңгейі </w:t>
      </w:r>
      <w:r w:rsidR="006D3B25">
        <w:rPr>
          <w:rFonts w:eastAsiaTheme="minorHAnsi"/>
          <w:sz w:val="28"/>
          <w:szCs w:val="28"/>
          <w:lang w:val="kk-KZ" w:eastAsia="en-US"/>
        </w:rPr>
        <w:t xml:space="preserve">халықты </w:t>
      </w:r>
      <w:r w:rsidR="00CC04A3">
        <w:rPr>
          <w:rFonts w:eastAsiaTheme="minorHAnsi"/>
          <w:sz w:val="28"/>
          <w:szCs w:val="28"/>
          <w:lang w:val="kk-KZ" w:eastAsia="en-US"/>
        </w:rPr>
        <w:t>вакцина</w:t>
      </w:r>
      <w:r w:rsidR="006D3B25" w:rsidRPr="006E6294">
        <w:rPr>
          <w:rFonts w:eastAsiaTheme="minorHAnsi"/>
          <w:sz w:val="28"/>
          <w:szCs w:val="28"/>
          <w:lang w:val="kk-KZ" w:eastAsia="en-US"/>
        </w:rPr>
        <w:t>мен</w:t>
      </w:r>
      <w:r w:rsidR="006D3B25">
        <w:rPr>
          <w:rFonts w:eastAsiaTheme="minorHAnsi"/>
          <w:sz w:val="28"/>
          <w:szCs w:val="28"/>
          <w:lang w:val="kk-KZ" w:eastAsia="en-US"/>
        </w:rPr>
        <w:t xml:space="preserve"> </w:t>
      </w:r>
      <w:r w:rsidR="006D3B25" w:rsidRPr="00D21264">
        <w:rPr>
          <w:rFonts w:eastAsiaTheme="minorHAnsi"/>
          <w:sz w:val="28"/>
          <w:szCs w:val="28"/>
          <w:lang w:val="kk-KZ" w:eastAsia="en-US"/>
        </w:rPr>
        <w:t xml:space="preserve">95% </w:t>
      </w:r>
      <w:r w:rsidR="006D3B25">
        <w:rPr>
          <w:rFonts w:eastAsiaTheme="minorHAnsi"/>
          <w:sz w:val="28"/>
          <w:szCs w:val="28"/>
          <w:lang w:val="kk-KZ" w:eastAsia="en-US"/>
        </w:rPr>
        <w:t>және одан жоғары қамту пайызы</w:t>
      </w:r>
      <w:r w:rsidR="00D21264">
        <w:rPr>
          <w:rFonts w:eastAsiaTheme="minorHAnsi"/>
          <w:sz w:val="28"/>
          <w:szCs w:val="28"/>
          <w:lang w:val="kk-KZ" w:eastAsia="en-US"/>
        </w:rPr>
        <w:t>на</w:t>
      </w:r>
      <w:r w:rsidR="006D3B25">
        <w:rPr>
          <w:rFonts w:eastAsiaTheme="minorHAnsi"/>
          <w:sz w:val="28"/>
          <w:szCs w:val="28"/>
          <w:lang w:val="kk-KZ" w:eastAsia="en-US"/>
        </w:rPr>
        <w:t xml:space="preserve">, республикамыздың аймақтарында </w:t>
      </w:r>
      <w:r w:rsidR="00D21264" w:rsidRPr="00B37431">
        <w:rPr>
          <w:rFonts w:eastAsiaTheme="minorHAnsi"/>
          <w:sz w:val="28"/>
          <w:szCs w:val="28"/>
          <w:lang w:val="kk-KZ" w:eastAsia="en-US"/>
        </w:rPr>
        <w:t xml:space="preserve">екпе жұмыстарын жүргізу мен ұйымдастыруға, </w:t>
      </w:r>
      <w:r w:rsidR="00CC04A3" w:rsidRPr="00B37431">
        <w:rPr>
          <w:rFonts w:eastAsiaTheme="minorHAnsi"/>
          <w:sz w:val="28"/>
          <w:szCs w:val="28"/>
          <w:lang w:val="kk-KZ" w:eastAsia="en-US"/>
        </w:rPr>
        <w:t>вакцинаның</w:t>
      </w:r>
      <w:r w:rsidR="00D21264" w:rsidRPr="00B37431">
        <w:rPr>
          <w:rFonts w:eastAsiaTheme="minorHAnsi"/>
          <w:sz w:val="28"/>
          <w:szCs w:val="28"/>
          <w:lang w:val="kk-KZ" w:eastAsia="en-US"/>
        </w:rPr>
        <w:t xml:space="preserve"> сапасына, оны тасымалдау мен сақтау, </w:t>
      </w:r>
      <w:r w:rsidR="00CC04A3" w:rsidRPr="00B37431">
        <w:rPr>
          <w:rFonts w:eastAsiaTheme="minorHAnsi"/>
          <w:sz w:val="28"/>
          <w:szCs w:val="28"/>
          <w:lang w:val="kk-KZ" w:eastAsia="en-US"/>
        </w:rPr>
        <w:t>вакцина</w:t>
      </w:r>
      <w:r w:rsidR="00D21264" w:rsidRPr="00B37431">
        <w:rPr>
          <w:rFonts w:eastAsiaTheme="minorHAnsi"/>
          <w:sz w:val="28"/>
          <w:szCs w:val="28"/>
          <w:lang w:val="kk-KZ" w:eastAsia="en-US"/>
        </w:rPr>
        <w:t xml:space="preserve"> жасау техникасына, екпе жүргізуге жауапты тұлғалардың дайындығына және басқа да көптеген факторларға</w:t>
      </w:r>
      <w:r w:rsidR="006D3B25" w:rsidRPr="00B37431">
        <w:rPr>
          <w:rFonts w:eastAsiaTheme="minorHAnsi"/>
          <w:sz w:val="28"/>
          <w:szCs w:val="28"/>
          <w:lang w:val="kk-KZ" w:eastAsia="en-US"/>
        </w:rPr>
        <w:t xml:space="preserve"> </w:t>
      </w:r>
      <w:r w:rsidR="00D21264" w:rsidRPr="00B37431">
        <w:rPr>
          <w:rFonts w:eastAsiaTheme="minorHAnsi"/>
          <w:sz w:val="28"/>
          <w:szCs w:val="28"/>
          <w:lang w:val="kk-KZ" w:eastAsia="en-US"/>
        </w:rPr>
        <w:t xml:space="preserve">толықтай </w:t>
      </w:r>
      <w:r w:rsidR="006D3B25" w:rsidRPr="00B37431">
        <w:rPr>
          <w:rFonts w:eastAsiaTheme="minorHAnsi"/>
          <w:sz w:val="28"/>
          <w:szCs w:val="28"/>
          <w:lang w:val="kk-KZ" w:eastAsia="en-US"/>
        </w:rPr>
        <w:t>байланысты</w:t>
      </w:r>
      <w:r w:rsidR="00D21264" w:rsidRPr="00B37431">
        <w:rPr>
          <w:rFonts w:eastAsiaTheme="minorHAnsi"/>
          <w:sz w:val="28"/>
          <w:szCs w:val="28"/>
          <w:lang w:val="kk-KZ" w:eastAsia="en-US"/>
        </w:rPr>
        <w:t>.</w:t>
      </w:r>
      <w:r w:rsidR="006D3B25" w:rsidRPr="00B37431">
        <w:rPr>
          <w:rFonts w:eastAsiaTheme="minorHAnsi"/>
          <w:sz w:val="28"/>
          <w:szCs w:val="28"/>
          <w:lang w:val="kk-KZ" w:eastAsia="en-US"/>
        </w:rPr>
        <w:t xml:space="preserve"> </w:t>
      </w:r>
      <w:r w:rsidR="00566107" w:rsidRPr="00B37431">
        <w:rPr>
          <w:rFonts w:eastAsiaTheme="minorHAnsi"/>
          <w:sz w:val="28"/>
          <w:szCs w:val="28"/>
          <w:lang w:val="kk-KZ" w:eastAsia="en-US"/>
        </w:rPr>
        <w:t xml:space="preserve">2004-2016жж. аралығындағы сырқаттанушылық көрсеткішінің динамикасы толқынтәрізді (циклді) сипатқа ие, сырқаттанушылықтың </w:t>
      </w:r>
      <w:r w:rsidR="00844449">
        <w:rPr>
          <w:rFonts w:eastAsiaTheme="minorHAnsi"/>
          <w:sz w:val="28"/>
          <w:szCs w:val="28"/>
          <w:lang w:val="kk-KZ" w:eastAsia="en-US"/>
        </w:rPr>
        <w:t>эпи</w:t>
      </w:r>
      <w:r w:rsidR="00566107" w:rsidRPr="00B37431">
        <w:rPr>
          <w:rFonts w:eastAsiaTheme="minorHAnsi"/>
          <w:sz w:val="28"/>
          <w:szCs w:val="28"/>
          <w:lang w:val="kk-KZ" w:eastAsia="en-US"/>
        </w:rPr>
        <w:t>демиялық жоғарылау</w:t>
      </w:r>
      <w:r w:rsidR="00844449">
        <w:rPr>
          <w:rFonts w:eastAsiaTheme="minorHAnsi"/>
          <w:sz w:val="28"/>
          <w:szCs w:val="28"/>
          <w:lang w:val="kk-KZ" w:eastAsia="en-US"/>
        </w:rPr>
        <w:t xml:space="preserve"> кезеңдері</w:t>
      </w:r>
      <w:r w:rsidR="00566107" w:rsidRPr="00B37431">
        <w:rPr>
          <w:rFonts w:eastAsiaTheme="minorHAnsi"/>
          <w:sz w:val="28"/>
          <w:szCs w:val="28"/>
          <w:lang w:val="kk-KZ" w:eastAsia="en-US"/>
        </w:rPr>
        <w:t xml:space="preserve"> байқалады. </w:t>
      </w:r>
      <w:r w:rsidR="00AD001C" w:rsidRPr="00B37431">
        <w:rPr>
          <w:rFonts w:eastAsiaTheme="minorHAnsi"/>
          <w:sz w:val="28"/>
          <w:szCs w:val="28"/>
          <w:lang w:val="kk-KZ" w:eastAsia="en-US"/>
        </w:rPr>
        <w:t>Эпидемия аралық маусым 7 жыл</w:t>
      </w:r>
      <w:r w:rsidR="003D05C2" w:rsidRPr="00B37431">
        <w:rPr>
          <w:rFonts w:eastAsiaTheme="minorHAnsi"/>
          <w:sz w:val="28"/>
          <w:szCs w:val="28"/>
          <w:lang w:val="kk-KZ" w:eastAsia="en-US"/>
        </w:rPr>
        <w:t>ды</w:t>
      </w:r>
      <w:r w:rsidR="00AD001C" w:rsidRPr="00B37431">
        <w:rPr>
          <w:rFonts w:eastAsiaTheme="minorHAnsi"/>
          <w:sz w:val="28"/>
          <w:szCs w:val="28"/>
          <w:lang w:val="kk-KZ" w:eastAsia="en-US"/>
        </w:rPr>
        <w:t xml:space="preserve"> құрады.</w:t>
      </w:r>
    </w:p>
    <w:p w14:paraId="44451583" w14:textId="77777777" w:rsidR="00AD001C" w:rsidRPr="00AD001C" w:rsidRDefault="00AD001C" w:rsidP="00AD001C">
      <w:pPr>
        <w:widowControl w:val="0"/>
        <w:tabs>
          <w:tab w:val="left" w:pos="851"/>
        </w:tabs>
        <w:spacing w:line="360" w:lineRule="auto"/>
        <w:ind w:firstLine="709"/>
        <w:jc w:val="both"/>
        <w:rPr>
          <w:rFonts w:eastAsiaTheme="minorHAnsi"/>
          <w:sz w:val="28"/>
          <w:szCs w:val="28"/>
          <w:lang w:val="kk-KZ" w:eastAsia="en-US"/>
        </w:rPr>
      </w:pPr>
      <w:r w:rsidRPr="00B37431">
        <w:rPr>
          <w:rFonts w:eastAsiaTheme="minorHAnsi"/>
          <w:sz w:val="28"/>
          <w:szCs w:val="28"/>
          <w:lang w:val="kk-KZ" w:eastAsia="en-US"/>
        </w:rPr>
        <w:t xml:space="preserve">Халықты екпемен қамту мәліметтерінің </w:t>
      </w:r>
      <w:r w:rsidR="00347797" w:rsidRPr="00B37431">
        <w:rPr>
          <w:rFonts w:eastAsiaTheme="minorHAnsi"/>
          <w:sz w:val="28"/>
          <w:szCs w:val="28"/>
          <w:lang w:val="kk-KZ" w:eastAsia="en-US"/>
        </w:rPr>
        <w:t>талдауы</w:t>
      </w:r>
      <w:r w:rsidRPr="00B37431">
        <w:rPr>
          <w:rFonts w:eastAsiaTheme="minorHAnsi"/>
          <w:sz w:val="28"/>
          <w:szCs w:val="28"/>
          <w:lang w:val="kk-KZ" w:eastAsia="en-US"/>
        </w:rPr>
        <w:t xml:space="preserve"> бойынша 2004 пен 2016 жылдар аралығында 1 жасқа дейінгі балаларды қызылшаға қарсы екпемен </w:t>
      </w:r>
      <w:r>
        <w:rPr>
          <w:rFonts w:eastAsiaTheme="minorHAnsi"/>
          <w:sz w:val="28"/>
          <w:szCs w:val="28"/>
          <w:lang w:val="kk-KZ" w:eastAsia="en-US"/>
        </w:rPr>
        <w:t xml:space="preserve">уақытылы қамту көрсеткіші нормативтік көрсеткіштерге сай келеді және </w:t>
      </w:r>
      <w:r w:rsidRPr="00AD001C">
        <w:rPr>
          <w:rFonts w:eastAsiaTheme="minorHAnsi"/>
          <w:sz w:val="28"/>
          <w:szCs w:val="28"/>
          <w:lang w:val="kk-KZ" w:eastAsia="en-US"/>
        </w:rPr>
        <w:t>95%</w:t>
      </w:r>
      <w:r>
        <w:rPr>
          <w:rFonts w:eastAsiaTheme="minorHAnsi"/>
          <w:sz w:val="28"/>
          <w:szCs w:val="28"/>
          <w:lang w:val="kk-KZ" w:eastAsia="en-US"/>
        </w:rPr>
        <w:t xml:space="preserve"> жоғары болды. </w:t>
      </w:r>
      <w:r w:rsidR="00746082">
        <w:rPr>
          <w:rFonts w:eastAsiaTheme="minorHAnsi"/>
          <w:sz w:val="28"/>
          <w:szCs w:val="28"/>
          <w:lang w:val="kk-KZ" w:eastAsia="en-US"/>
        </w:rPr>
        <w:t>Бұған</w:t>
      </w:r>
      <w:r w:rsidR="002163AF">
        <w:rPr>
          <w:rFonts w:eastAsiaTheme="minorHAnsi"/>
          <w:sz w:val="28"/>
          <w:szCs w:val="28"/>
          <w:lang w:val="kk-KZ" w:eastAsia="en-US"/>
        </w:rPr>
        <w:t xml:space="preserve"> қоса, 2005 жылы балаларды</w:t>
      </w:r>
      <w:r w:rsidR="00746082">
        <w:rPr>
          <w:rFonts w:eastAsiaTheme="minorHAnsi"/>
          <w:sz w:val="28"/>
          <w:szCs w:val="28"/>
          <w:lang w:val="kk-KZ" w:eastAsia="en-US"/>
        </w:rPr>
        <w:t xml:space="preserve"> </w:t>
      </w:r>
      <w:r>
        <w:rPr>
          <w:rFonts w:eastAsiaTheme="minorHAnsi"/>
          <w:sz w:val="28"/>
          <w:szCs w:val="28"/>
          <w:lang w:val="kk-KZ" w:eastAsia="en-US"/>
        </w:rPr>
        <w:t>қызылшаға</w:t>
      </w:r>
      <w:r w:rsidR="00746082">
        <w:rPr>
          <w:rFonts w:eastAsiaTheme="minorHAnsi"/>
          <w:sz w:val="28"/>
          <w:szCs w:val="28"/>
          <w:lang w:val="kk-KZ" w:eastAsia="en-US"/>
        </w:rPr>
        <w:t xml:space="preserve"> қарсы</w:t>
      </w:r>
      <w:r>
        <w:rPr>
          <w:rFonts w:eastAsiaTheme="minorHAnsi"/>
          <w:sz w:val="28"/>
          <w:szCs w:val="28"/>
          <w:lang w:val="kk-KZ" w:eastAsia="en-US"/>
        </w:rPr>
        <w:t xml:space="preserve"> </w:t>
      </w:r>
      <w:r w:rsidR="002163AF">
        <w:rPr>
          <w:rFonts w:eastAsiaTheme="minorHAnsi"/>
          <w:sz w:val="28"/>
          <w:szCs w:val="28"/>
          <w:lang w:val="kk-KZ" w:eastAsia="en-US"/>
        </w:rPr>
        <w:t xml:space="preserve">екінші </w:t>
      </w:r>
      <w:r w:rsidR="00CC04A3">
        <w:rPr>
          <w:rFonts w:eastAsiaTheme="minorHAnsi"/>
          <w:sz w:val="28"/>
          <w:szCs w:val="28"/>
          <w:lang w:val="kk-KZ" w:eastAsia="en-US"/>
        </w:rPr>
        <w:t>вакцинамен</w:t>
      </w:r>
      <w:r>
        <w:rPr>
          <w:rFonts w:eastAsiaTheme="minorHAnsi"/>
          <w:sz w:val="28"/>
          <w:szCs w:val="28"/>
          <w:lang w:val="kk-KZ" w:eastAsia="en-US"/>
        </w:rPr>
        <w:t xml:space="preserve"> қамту көрсеткіші нормативтік көрсеткіштерден </w:t>
      </w:r>
      <w:r w:rsidR="00746082">
        <w:rPr>
          <w:rFonts w:eastAsiaTheme="minorHAnsi"/>
          <w:sz w:val="28"/>
          <w:szCs w:val="28"/>
          <w:lang w:val="kk-KZ" w:eastAsia="en-US"/>
        </w:rPr>
        <w:t>төмендеп 90,4% құрады.</w:t>
      </w:r>
    </w:p>
    <w:p w14:paraId="29571B4F" w14:textId="77777777" w:rsidR="00B97E32" w:rsidRPr="0041275F" w:rsidRDefault="00D73EE1"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 xml:space="preserve">Республика халқының қызылшамен сырқаттанушылық деңгейі (х) және </w:t>
      </w:r>
      <w:r w:rsidR="00CC04A3">
        <w:rPr>
          <w:rFonts w:eastAsiaTheme="minorHAnsi"/>
          <w:sz w:val="28"/>
          <w:szCs w:val="28"/>
          <w:lang w:val="kk-KZ" w:eastAsia="en-US"/>
        </w:rPr>
        <w:t>вакцинамен</w:t>
      </w:r>
      <w:r>
        <w:rPr>
          <w:rFonts w:eastAsiaTheme="minorHAnsi"/>
          <w:sz w:val="28"/>
          <w:szCs w:val="28"/>
          <w:lang w:val="kk-KZ" w:eastAsia="en-US"/>
        </w:rPr>
        <w:t xml:space="preserve"> қамту (у) арасындағы корреляцияның Пирсон к</w:t>
      </w:r>
      <w:r w:rsidR="00B97E32" w:rsidRPr="00D73EE1">
        <w:rPr>
          <w:rFonts w:eastAsiaTheme="minorHAnsi"/>
          <w:sz w:val="28"/>
          <w:szCs w:val="28"/>
          <w:lang w:val="kk-KZ" w:eastAsia="en-US"/>
        </w:rPr>
        <w:t>оэффициент</w:t>
      </w:r>
      <w:r>
        <w:rPr>
          <w:rFonts w:eastAsiaTheme="minorHAnsi"/>
          <w:sz w:val="28"/>
          <w:szCs w:val="28"/>
          <w:lang w:val="kk-KZ" w:eastAsia="en-US"/>
        </w:rPr>
        <w:t xml:space="preserve">і екі шаманың арасында күшті байланыстың бар екенін анықтады, </w:t>
      </w:r>
      <w:r w:rsidR="00293E99" w:rsidRPr="00293E99">
        <w:rPr>
          <w:rFonts w:eastAsiaTheme="minorHAnsi"/>
          <w:sz w:val="28"/>
          <w:szCs w:val="28"/>
          <w:lang w:val="kk-KZ" w:eastAsia="en-US"/>
        </w:rPr>
        <w:t>r</w:t>
      </w:r>
      <w:r w:rsidR="00293E99" w:rsidRPr="00293E99">
        <w:rPr>
          <w:rFonts w:eastAsiaTheme="minorHAnsi"/>
          <w:sz w:val="28"/>
          <w:szCs w:val="28"/>
          <w:vertAlign w:val="subscript"/>
          <w:lang w:val="kk-KZ" w:eastAsia="en-US"/>
        </w:rPr>
        <w:t xml:space="preserve">xy </w:t>
      </w:r>
      <w:r w:rsidR="00293E99">
        <w:rPr>
          <w:rFonts w:eastAsiaTheme="minorHAnsi"/>
          <w:sz w:val="28"/>
          <w:szCs w:val="28"/>
          <w:lang w:val="kk-KZ" w:eastAsia="en-US"/>
        </w:rPr>
        <w:t>=-</w:t>
      </w:r>
      <w:r w:rsidR="00293E99" w:rsidRPr="00293E99">
        <w:rPr>
          <w:rFonts w:eastAsiaTheme="minorHAnsi"/>
          <w:sz w:val="28"/>
          <w:szCs w:val="28"/>
          <w:lang w:val="kk-KZ" w:eastAsia="en-US"/>
        </w:rPr>
        <w:t>0,89</w:t>
      </w:r>
      <w:r w:rsidR="00293E99">
        <w:rPr>
          <w:rFonts w:eastAsiaTheme="minorHAnsi"/>
          <w:sz w:val="28"/>
          <w:szCs w:val="28"/>
          <w:lang w:val="kk-KZ" w:eastAsia="en-US"/>
        </w:rPr>
        <w:t xml:space="preserve"> тең </w:t>
      </w:r>
      <w:r w:rsidR="00293E99">
        <w:rPr>
          <w:rFonts w:eastAsiaTheme="minorHAnsi"/>
          <w:sz w:val="28"/>
          <w:szCs w:val="28"/>
          <w:lang w:val="kk-KZ" w:eastAsia="en-US"/>
        </w:rPr>
        <w:lastRenderedPageBreak/>
        <w:t>болды</w:t>
      </w:r>
      <w:r w:rsidR="00293E99" w:rsidRPr="0041275F">
        <w:rPr>
          <w:rFonts w:eastAsiaTheme="minorHAnsi"/>
          <w:sz w:val="28"/>
          <w:szCs w:val="28"/>
          <w:lang w:val="kk-KZ" w:eastAsia="en-US"/>
        </w:rPr>
        <w:t xml:space="preserve">. </w:t>
      </w:r>
      <w:r w:rsidR="00B97E32" w:rsidRPr="0041275F">
        <w:rPr>
          <w:rFonts w:eastAsiaTheme="minorHAnsi"/>
          <w:sz w:val="28"/>
          <w:szCs w:val="28"/>
          <w:lang w:val="kk-KZ" w:eastAsia="en-US"/>
        </w:rPr>
        <w:t>р = 0,01 (t</w:t>
      </w:r>
      <w:r w:rsidR="00B97E32" w:rsidRPr="0041275F">
        <w:rPr>
          <w:rFonts w:eastAsiaTheme="minorHAnsi"/>
          <w:sz w:val="28"/>
          <w:szCs w:val="28"/>
          <w:vertAlign w:val="subscript"/>
          <w:lang w:val="kk-KZ" w:eastAsia="en-US"/>
        </w:rPr>
        <w:t>крит</w:t>
      </w:r>
      <w:r w:rsidR="0041275F" w:rsidRPr="0041275F">
        <w:rPr>
          <w:rFonts w:eastAsiaTheme="minorHAnsi"/>
          <w:sz w:val="28"/>
          <w:szCs w:val="28"/>
          <w:lang w:val="kk-KZ" w:eastAsia="en-US"/>
        </w:rPr>
        <w:t xml:space="preserve"> = 0,54, егер р = 0,01 және k = 20) болған жағдайда қатесіз болжам жасау ықтималдығы</w:t>
      </w:r>
      <w:r w:rsidR="00F82D0E">
        <w:rPr>
          <w:rFonts w:eastAsiaTheme="minorHAnsi"/>
          <w:sz w:val="28"/>
          <w:szCs w:val="28"/>
          <w:lang w:val="kk-KZ" w:eastAsia="en-US"/>
        </w:rPr>
        <w:t xml:space="preserve"> үшін</w:t>
      </w:r>
      <w:r w:rsidR="0041275F" w:rsidRPr="0041275F">
        <w:rPr>
          <w:rFonts w:eastAsiaTheme="minorHAnsi"/>
          <w:sz w:val="28"/>
          <w:szCs w:val="28"/>
          <w:lang w:val="kk-KZ" w:eastAsia="en-US"/>
        </w:rPr>
        <w:t xml:space="preserve"> t</w:t>
      </w:r>
      <w:r w:rsidR="0041275F" w:rsidRPr="0041275F">
        <w:rPr>
          <w:rFonts w:eastAsiaTheme="minorHAnsi"/>
          <w:sz w:val="28"/>
          <w:szCs w:val="28"/>
          <w:vertAlign w:val="subscript"/>
          <w:lang w:val="kk-KZ" w:eastAsia="en-US"/>
        </w:rPr>
        <w:t>есеп</w:t>
      </w:r>
      <w:r w:rsidR="0041275F" w:rsidRPr="0041275F">
        <w:rPr>
          <w:rFonts w:eastAsiaTheme="minorHAnsi"/>
          <w:sz w:val="28"/>
          <w:szCs w:val="28"/>
          <w:lang w:val="kk-KZ" w:eastAsia="en-US"/>
        </w:rPr>
        <w:t xml:space="preserve"> = 5,96</w:t>
      </w:r>
      <w:r w:rsidR="0041275F">
        <w:rPr>
          <w:rFonts w:eastAsiaTheme="minorHAnsi"/>
          <w:sz w:val="28"/>
          <w:szCs w:val="28"/>
          <w:lang w:val="kk-KZ" w:eastAsia="en-US"/>
        </w:rPr>
        <w:t xml:space="preserve"> критерийі сәйкес болды.</w:t>
      </w:r>
    </w:p>
    <w:p w14:paraId="0DBF5B93" w14:textId="77777777" w:rsidR="005712E4" w:rsidRDefault="00CC04A3" w:rsidP="005712E4">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Вакцинаны</w:t>
      </w:r>
      <w:r w:rsidR="00DD3CFC">
        <w:rPr>
          <w:rFonts w:eastAsiaTheme="minorHAnsi"/>
          <w:sz w:val="28"/>
          <w:szCs w:val="28"/>
          <w:lang w:val="kk-KZ" w:eastAsia="en-US"/>
        </w:rPr>
        <w:t xml:space="preserve"> алмаудың себептерін </w:t>
      </w:r>
      <w:r w:rsidR="00347797">
        <w:rPr>
          <w:rFonts w:eastAsiaTheme="minorHAnsi"/>
          <w:sz w:val="28"/>
          <w:szCs w:val="28"/>
          <w:lang w:val="kk-KZ" w:eastAsia="en-US"/>
        </w:rPr>
        <w:t>талдау</w:t>
      </w:r>
      <w:r w:rsidR="00DD3CFC">
        <w:rPr>
          <w:rFonts w:eastAsiaTheme="minorHAnsi"/>
          <w:sz w:val="28"/>
          <w:szCs w:val="28"/>
          <w:lang w:val="kk-KZ" w:eastAsia="en-US"/>
        </w:rPr>
        <w:t xml:space="preserve"> барысында 2009 және 2010 жылдары</w:t>
      </w:r>
      <w:r>
        <w:rPr>
          <w:rFonts w:eastAsiaTheme="minorHAnsi"/>
          <w:sz w:val="28"/>
          <w:szCs w:val="28"/>
          <w:lang w:val="kk-KZ" w:eastAsia="en-US"/>
        </w:rPr>
        <w:t xml:space="preserve"> вакцина</w:t>
      </w:r>
      <w:r w:rsidR="00DD3CFC">
        <w:rPr>
          <w:rFonts w:eastAsiaTheme="minorHAnsi"/>
          <w:sz w:val="28"/>
          <w:szCs w:val="28"/>
          <w:lang w:val="kk-KZ" w:eastAsia="en-US"/>
        </w:rPr>
        <w:t xml:space="preserve"> алмаған тұлғалардың көп бөлігін уақытша қарсы көрсетілімдері барлар (</w:t>
      </w:r>
      <w:r w:rsidR="00DD3CFC" w:rsidRPr="00DD3CFC">
        <w:rPr>
          <w:rFonts w:eastAsiaTheme="minorHAnsi"/>
          <w:sz w:val="28"/>
          <w:szCs w:val="28"/>
          <w:lang w:val="kk-KZ" w:eastAsia="en-US"/>
        </w:rPr>
        <w:t xml:space="preserve">58,6% </w:t>
      </w:r>
      <w:r w:rsidR="00DD3CFC">
        <w:rPr>
          <w:rFonts w:eastAsiaTheme="minorHAnsi"/>
          <w:sz w:val="28"/>
          <w:szCs w:val="28"/>
          <w:lang w:val="kk-KZ" w:eastAsia="en-US"/>
        </w:rPr>
        <w:t>және</w:t>
      </w:r>
      <w:r w:rsidR="00DD3CFC" w:rsidRPr="00DD3CFC">
        <w:rPr>
          <w:rFonts w:eastAsiaTheme="minorHAnsi"/>
          <w:sz w:val="28"/>
          <w:szCs w:val="28"/>
          <w:lang w:val="kk-KZ" w:eastAsia="en-US"/>
        </w:rPr>
        <w:t xml:space="preserve"> 45,8%</w:t>
      </w:r>
      <w:r w:rsidR="00DD3CFC">
        <w:rPr>
          <w:rFonts w:eastAsiaTheme="minorHAnsi"/>
          <w:sz w:val="28"/>
          <w:szCs w:val="28"/>
          <w:lang w:val="kk-KZ" w:eastAsia="en-US"/>
        </w:rPr>
        <w:t xml:space="preserve"> сәйкесінше) және уақытша елден кеткендер (</w:t>
      </w:r>
      <w:r w:rsidR="00DD3CFC" w:rsidRPr="00DD3CFC">
        <w:rPr>
          <w:rFonts w:eastAsiaTheme="minorHAnsi"/>
          <w:sz w:val="28"/>
          <w:szCs w:val="28"/>
          <w:lang w:val="kk-KZ" w:eastAsia="en-US"/>
        </w:rPr>
        <w:t xml:space="preserve">28,8% </w:t>
      </w:r>
      <w:r w:rsidR="00DD3CFC">
        <w:rPr>
          <w:rFonts w:eastAsiaTheme="minorHAnsi"/>
          <w:sz w:val="28"/>
          <w:szCs w:val="28"/>
          <w:lang w:val="kk-KZ" w:eastAsia="en-US"/>
        </w:rPr>
        <w:t>және</w:t>
      </w:r>
      <w:r w:rsidR="00DD3CFC" w:rsidRPr="00DD3CFC">
        <w:rPr>
          <w:rFonts w:eastAsiaTheme="minorHAnsi"/>
          <w:sz w:val="28"/>
          <w:szCs w:val="28"/>
          <w:lang w:val="kk-KZ" w:eastAsia="en-US"/>
        </w:rPr>
        <w:t xml:space="preserve"> 41,34%</w:t>
      </w:r>
      <w:r w:rsidR="00DD3CFC">
        <w:rPr>
          <w:rFonts w:eastAsiaTheme="minorHAnsi"/>
          <w:sz w:val="28"/>
          <w:szCs w:val="28"/>
          <w:lang w:val="kk-KZ" w:eastAsia="en-US"/>
        </w:rPr>
        <w:t xml:space="preserve"> сәйкесінше) алып отыр. </w:t>
      </w:r>
      <w:r w:rsidR="00B97E32" w:rsidRPr="00A0744B">
        <w:rPr>
          <w:rFonts w:eastAsiaTheme="minorHAnsi"/>
          <w:sz w:val="28"/>
          <w:szCs w:val="28"/>
          <w:lang w:val="kk-KZ" w:eastAsia="en-US"/>
        </w:rPr>
        <w:t xml:space="preserve">2011 </w:t>
      </w:r>
      <w:r w:rsidR="00A0744B">
        <w:rPr>
          <w:rFonts w:eastAsiaTheme="minorHAnsi"/>
          <w:sz w:val="28"/>
          <w:szCs w:val="28"/>
          <w:lang w:val="kk-KZ" w:eastAsia="en-US"/>
        </w:rPr>
        <w:t xml:space="preserve">жылы </w:t>
      </w:r>
      <w:r w:rsidR="004C658C">
        <w:rPr>
          <w:rFonts w:eastAsiaTheme="minorHAnsi"/>
          <w:sz w:val="28"/>
          <w:szCs w:val="28"/>
          <w:lang w:val="kk-KZ" w:eastAsia="en-US"/>
        </w:rPr>
        <w:t xml:space="preserve">зерттеу контингентінің вакцинаны алмау себебі </w:t>
      </w:r>
      <w:r w:rsidR="004C658C" w:rsidRPr="00A0744B">
        <w:rPr>
          <w:rFonts w:eastAsiaTheme="minorHAnsi"/>
          <w:sz w:val="28"/>
          <w:szCs w:val="28"/>
          <w:lang w:val="kk-KZ" w:eastAsia="en-US"/>
        </w:rPr>
        <w:t xml:space="preserve">62,1% </w:t>
      </w:r>
      <w:r>
        <w:rPr>
          <w:rFonts w:eastAsiaTheme="minorHAnsi"/>
          <w:sz w:val="28"/>
          <w:szCs w:val="28"/>
          <w:lang w:val="kk-KZ" w:eastAsia="en-US"/>
        </w:rPr>
        <w:t>вакцинаның</w:t>
      </w:r>
      <w:r w:rsidR="00A0744B">
        <w:rPr>
          <w:rFonts w:eastAsiaTheme="minorHAnsi"/>
          <w:sz w:val="28"/>
          <w:szCs w:val="28"/>
          <w:lang w:val="kk-KZ" w:eastAsia="en-US"/>
        </w:rPr>
        <w:t xml:space="preserve"> болмауы және </w:t>
      </w:r>
      <w:r w:rsidR="00B97E32" w:rsidRPr="00A0744B">
        <w:rPr>
          <w:rFonts w:eastAsiaTheme="minorHAnsi"/>
          <w:sz w:val="28"/>
          <w:szCs w:val="28"/>
          <w:lang w:val="kk-KZ" w:eastAsia="en-US"/>
        </w:rPr>
        <w:t xml:space="preserve">28,73% </w:t>
      </w:r>
      <w:r w:rsidR="00A0744B">
        <w:rPr>
          <w:rFonts w:eastAsiaTheme="minorHAnsi"/>
          <w:sz w:val="28"/>
          <w:szCs w:val="28"/>
          <w:lang w:val="kk-KZ" w:eastAsia="en-US"/>
        </w:rPr>
        <w:t>уақытша қарсы</w:t>
      </w:r>
      <w:r w:rsidR="00F82D0E">
        <w:rPr>
          <w:rFonts w:eastAsiaTheme="minorHAnsi"/>
          <w:sz w:val="28"/>
          <w:szCs w:val="28"/>
          <w:lang w:val="kk-KZ" w:eastAsia="en-US"/>
        </w:rPr>
        <w:t xml:space="preserve"> </w:t>
      </w:r>
      <w:r w:rsidR="00A0744B">
        <w:rPr>
          <w:rFonts w:eastAsiaTheme="minorHAnsi"/>
          <w:sz w:val="28"/>
          <w:szCs w:val="28"/>
          <w:lang w:val="kk-KZ" w:eastAsia="en-US"/>
        </w:rPr>
        <w:t>көрсетілімдер</w:t>
      </w:r>
      <w:r w:rsidR="004C658C">
        <w:rPr>
          <w:rFonts w:eastAsiaTheme="minorHAnsi"/>
          <w:sz w:val="28"/>
          <w:szCs w:val="28"/>
          <w:lang w:val="kk-KZ" w:eastAsia="en-US"/>
        </w:rPr>
        <w:t>мен</w:t>
      </w:r>
      <w:r w:rsidR="00A0744B">
        <w:rPr>
          <w:rFonts w:eastAsiaTheme="minorHAnsi"/>
          <w:sz w:val="28"/>
          <w:szCs w:val="28"/>
          <w:lang w:val="kk-KZ" w:eastAsia="en-US"/>
        </w:rPr>
        <w:t xml:space="preserve"> байланысты. 2017 жылы </w:t>
      </w:r>
      <w:r w:rsidR="00A0744B" w:rsidRPr="00B37431">
        <w:rPr>
          <w:rFonts w:eastAsiaTheme="minorHAnsi"/>
          <w:sz w:val="28"/>
          <w:szCs w:val="28"/>
          <w:lang w:val="kk-KZ" w:eastAsia="en-US"/>
        </w:rPr>
        <w:t xml:space="preserve">екпеден </w:t>
      </w:r>
      <w:r w:rsidR="00A0744B">
        <w:rPr>
          <w:rFonts w:eastAsiaTheme="minorHAnsi"/>
          <w:sz w:val="28"/>
          <w:szCs w:val="28"/>
          <w:lang w:val="kk-KZ" w:eastAsia="en-US"/>
        </w:rPr>
        <w:t xml:space="preserve">бас тарту себептерінің ішінде көп дәрежесі адамдардың жеке нанымдарымен - </w:t>
      </w:r>
      <w:r w:rsidR="00A0744B" w:rsidRPr="005712E4">
        <w:rPr>
          <w:rFonts w:eastAsiaTheme="minorHAnsi"/>
          <w:sz w:val="28"/>
          <w:szCs w:val="28"/>
          <w:lang w:val="kk-KZ" w:eastAsia="en-US"/>
        </w:rPr>
        <w:t>47</w:t>
      </w:r>
      <w:r w:rsidR="00A0744B">
        <w:rPr>
          <w:rFonts w:eastAsiaTheme="minorHAnsi"/>
          <w:sz w:val="28"/>
          <w:szCs w:val="28"/>
          <w:lang w:val="kk-KZ" w:eastAsia="en-US"/>
        </w:rPr>
        <w:t>,2</w:t>
      </w:r>
      <w:r w:rsidR="00A0744B" w:rsidRPr="005712E4">
        <w:rPr>
          <w:rFonts w:eastAsiaTheme="minorHAnsi"/>
          <w:sz w:val="28"/>
          <w:szCs w:val="28"/>
          <w:lang w:val="kk-KZ" w:eastAsia="en-US"/>
        </w:rPr>
        <w:t>%</w:t>
      </w:r>
      <w:r w:rsidR="00A0744B">
        <w:rPr>
          <w:rFonts w:eastAsiaTheme="minorHAnsi"/>
          <w:sz w:val="28"/>
          <w:szCs w:val="28"/>
          <w:lang w:val="kk-KZ" w:eastAsia="en-US"/>
        </w:rPr>
        <w:t xml:space="preserve"> байланысты</w:t>
      </w:r>
      <w:r w:rsidR="00A0744B" w:rsidRPr="00A0744B">
        <w:rPr>
          <w:rFonts w:eastAsiaTheme="minorHAnsi"/>
          <w:sz w:val="28"/>
          <w:szCs w:val="28"/>
          <w:lang w:val="kk-KZ" w:eastAsia="en-US"/>
        </w:rPr>
        <w:t xml:space="preserve">, </w:t>
      </w:r>
      <w:r w:rsidR="00A0744B">
        <w:rPr>
          <w:rFonts w:eastAsiaTheme="minorHAnsi"/>
          <w:sz w:val="28"/>
          <w:szCs w:val="28"/>
          <w:lang w:val="kk-KZ" w:eastAsia="en-US"/>
        </w:rPr>
        <w:t>сонымен қатар бас тартудың маңызды бөлігін 37,6</w:t>
      </w:r>
      <w:r w:rsidR="00A0744B" w:rsidRPr="005712E4">
        <w:rPr>
          <w:rFonts w:eastAsiaTheme="minorHAnsi"/>
          <w:sz w:val="28"/>
          <w:szCs w:val="28"/>
          <w:lang w:val="kk-KZ" w:eastAsia="en-US"/>
        </w:rPr>
        <w:t xml:space="preserve">% </w:t>
      </w:r>
      <w:r w:rsidR="00A0744B">
        <w:rPr>
          <w:rFonts w:eastAsiaTheme="minorHAnsi"/>
          <w:sz w:val="28"/>
          <w:szCs w:val="28"/>
          <w:lang w:val="kk-KZ" w:eastAsia="en-US"/>
        </w:rPr>
        <w:t>діни нанымдар себебі ал</w:t>
      </w:r>
      <w:r w:rsidR="00EB710B">
        <w:rPr>
          <w:rFonts w:eastAsiaTheme="minorHAnsi"/>
          <w:sz w:val="28"/>
          <w:szCs w:val="28"/>
          <w:lang w:val="kk-KZ" w:eastAsia="en-US"/>
        </w:rPr>
        <w:t>ы</w:t>
      </w:r>
      <w:r w:rsidR="00A0744B">
        <w:rPr>
          <w:rFonts w:eastAsiaTheme="minorHAnsi"/>
          <w:sz w:val="28"/>
          <w:szCs w:val="28"/>
          <w:lang w:val="kk-KZ" w:eastAsia="en-US"/>
        </w:rPr>
        <w:t xml:space="preserve">п отыр </w:t>
      </w:r>
      <w:r w:rsidR="005712E4" w:rsidRPr="005712E4">
        <w:rPr>
          <w:rFonts w:eastAsiaTheme="minorHAnsi"/>
          <w:sz w:val="28"/>
          <w:szCs w:val="28"/>
          <w:lang w:val="kk-KZ" w:eastAsia="en-US"/>
        </w:rPr>
        <w:t>(</w:t>
      </w:r>
      <w:r w:rsidR="00A0744B">
        <w:rPr>
          <w:rFonts w:eastAsiaTheme="minorHAnsi"/>
          <w:sz w:val="28"/>
          <w:szCs w:val="28"/>
          <w:lang w:val="kk-KZ" w:eastAsia="en-US"/>
        </w:rPr>
        <w:t>сурет</w:t>
      </w:r>
      <w:r w:rsidR="005712E4" w:rsidRPr="005712E4">
        <w:rPr>
          <w:rFonts w:eastAsiaTheme="minorHAnsi"/>
          <w:sz w:val="28"/>
          <w:szCs w:val="28"/>
          <w:lang w:val="kk-KZ" w:eastAsia="en-US"/>
        </w:rPr>
        <w:t xml:space="preserve"> 2).</w:t>
      </w:r>
      <w:r w:rsidR="005712E4" w:rsidRPr="00A0744B">
        <w:rPr>
          <w:rFonts w:eastAsiaTheme="minorHAnsi"/>
          <w:sz w:val="28"/>
          <w:szCs w:val="28"/>
          <w:lang w:val="kk-KZ" w:eastAsia="en-US"/>
        </w:rPr>
        <w:t xml:space="preserve"> </w:t>
      </w:r>
    </w:p>
    <w:p w14:paraId="0128E0E3" w14:textId="77777777" w:rsidR="00472D8B" w:rsidRDefault="00030EF4" w:rsidP="00030EF4">
      <w:pPr>
        <w:widowControl w:val="0"/>
        <w:tabs>
          <w:tab w:val="left" w:pos="2076"/>
        </w:tabs>
        <w:spacing w:line="360" w:lineRule="auto"/>
        <w:ind w:firstLine="709"/>
        <w:jc w:val="both"/>
        <w:rPr>
          <w:rFonts w:eastAsiaTheme="minorHAnsi"/>
          <w:sz w:val="28"/>
          <w:szCs w:val="28"/>
          <w:lang w:val="kk-KZ" w:eastAsia="en-US"/>
        </w:rPr>
      </w:pPr>
      <w:r>
        <w:rPr>
          <w:rFonts w:eastAsiaTheme="minorHAnsi"/>
          <w:sz w:val="28"/>
          <w:szCs w:val="28"/>
          <w:lang w:val="kk-KZ" w:eastAsia="en-US"/>
        </w:rPr>
        <w:tab/>
      </w:r>
    </w:p>
    <w:p w14:paraId="184806B6" w14:textId="77777777" w:rsidR="00472D8B" w:rsidRPr="00A0744B" w:rsidRDefault="00472D8B" w:rsidP="004C658C">
      <w:pPr>
        <w:widowControl w:val="0"/>
        <w:spacing w:line="360" w:lineRule="auto"/>
        <w:jc w:val="center"/>
        <w:rPr>
          <w:rFonts w:eastAsiaTheme="minorHAnsi"/>
          <w:sz w:val="28"/>
          <w:szCs w:val="28"/>
          <w:lang w:val="kk-KZ" w:eastAsia="en-US"/>
        </w:rPr>
      </w:pPr>
      <w:r>
        <w:rPr>
          <w:rFonts w:eastAsiaTheme="minorHAnsi"/>
          <w:noProof/>
          <w:sz w:val="28"/>
          <w:szCs w:val="28"/>
        </w:rPr>
        <w:drawing>
          <wp:inline distT="0" distB="0" distL="0" distR="0" wp14:anchorId="79AA69B1" wp14:editId="19A5B2A0">
            <wp:extent cx="5184000" cy="3150207"/>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84000" cy="3150207"/>
                    </a:xfrm>
                    <a:prstGeom prst="rect">
                      <a:avLst/>
                    </a:prstGeom>
                    <a:noFill/>
                    <a:ln>
                      <a:noFill/>
                    </a:ln>
                  </pic:spPr>
                </pic:pic>
              </a:graphicData>
            </a:graphic>
          </wp:inline>
        </w:drawing>
      </w:r>
    </w:p>
    <w:p w14:paraId="1E3627F9" w14:textId="77777777" w:rsidR="00B97E32" w:rsidRDefault="00B97E32" w:rsidP="005712E4">
      <w:pPr>
        <w:widowControl w:val="0"/>
        <w:spacing w:line="360" w:lineRule="auto"/>
        <w:ind w:firstLine="709"/>
        <w:jc w:val="both"/>
        <w:rPr>
          <w:rFonts w:eastAsiaTheme="minorHAnsi"/>
          <w:sz w:val="28"/>
          <w:szCs w:val="28"/>
          <w:lang w:val="kk-KZ" w:eastAsia="en-US"/>
        </w:rPr>
      </w:pPr>
    </w:p>
    <w:p w14:paraId="1EA82EBF" w14:textId="77777777" w:rsidR="005712E4" w:rsidRDefault="002C396A" w:rsidP="004C658C">
      <w:pPr>
        <w:widowControl w:val="0"/>
        <w:spacing w:line="360" w:lineRule="auto"/>
        <w:jc w:val="center"/>
        <w:rPr>
          <w:rFonts w:eastAsiaTheme="minorHAnsi"/>
          <w:sz w:val="28"/>
          <w:szCs w:val="28"/>
          <w:lang w:val="kk-KZ" w:eastAsia="en-US"/>
        </w:rPr>
      </w:pPr>
      <w:r>
        <w:rPr>
          <w:rFonts w:eastAsiaTheme="minorHAnsi"/>
          <w:sz w:val="28"/>
          <w:szCs w:val="28"/>
          <w:lang w:val="kk-KZ" w:eastAsia="en-US"/>
        </w:rPr>
        <w:t>Сурет 2 -</w:t>
      </w:r>
      <w:r w:rsidR="00C94F90">
        <w:rPr>
          <w:rFonts w:eastAsiaTheme="minorHAnsi"/>
          <w:sz w:val="28"/>
          <w:szCs w:val="28"/>
          <w:lang w:val="kk-KZ" w:eastAsia="en-US"/>
        </w:rPr>
        <w:t xml:space="preserve"> 2017 жылы қызылша </w:t>
      </w:r>
      <w:r w:rsidR="00CC04A3">
        <w:rPr>
          <w:rFonts w:eastAsiaTheme="minorHAnsi"/>
          <w:sz w:val="28"/>
          <w:szCs w:val="28"/>
          <w:lang w:val="kk-KZ" w:eastAsia="en-US"/>
        </w:rPr>
        <w:t>вакцинасынан</w:t>
      </w:r>
      <w:r w:rsidR="00C94F90">
        <w:rPr>
          <w:rFonts w:eastAsiaTheme="minorHAnsi"/>
          <w:sz w:val="28"/>
          <w:szCs w:val="28"/>
          <w:lang w:val="kk-KZ" w:eastAsia="en-US"/>
        </w:rPr>
        <w:t xml:space="preserve"> бас тарту себептері</w:t>
      </w:r>
    </w:p>
    <w:p w14:paraId="351628D2" w14:textId="77777777" w:rsidR="005712E4" w:rsidRPr="005712E4" w:rsidRDefault="005712E4" w:rsidP="005712E4">
      <w:pPr>
        <w:widowControl w:val="0"/>
        <w:spacing w:line="360" w:lineRule="auto"/>
        <w:ind w:firstLine="709"/>
        <w:jc w:val="both"/>
        <w:rPr>
          <w:rFonts w:eastAsiaTheme="minorHAnsi"/>
          <w:sz w:val="28"/>
          <w:szCs w:val="28"/>
          <w:lang w:val="kk-KZ" w:eastAsia="en-US"/>
        </w:rPr>
      </w:pPr>
    </w:p>
    <w:p w14:paraId="2E28D0CD" w14:textId="77777777" w:rsidR="003C686B" w:rsidRPr="00A45DFC" w:rsidRDefault="00C94F90" w:rsidP="00A45DFC">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 xml:space="preserve">Осылайша, Қазақстан Республикасындағы қызылшамен сырқаттанушылықтың көпжылдық динамикасы айқын төмендеу тенденциясымен сипатталады және эпидемиялық </w:t>
      </w:r>
      <w:r w:rsidR="00142A10">
        <w:rPr>
          <w:rFonts w:eastAsiaTheme="minorHAnsi"/>
          <w:sz w:val="28"/>
          <w:szCs w:val="28"/>
          <w:lang w:val="kk-KZ" w:eastAsia="en-US"/>
        </w:rPr>
        <w:t>үрдіс</w:t>
      </w:r>
      <w:r>
        <w:rPr>
          <w:rFonts w:eastAsiaTheme="minorHAnsi"/>
          <w:sz w:val="28"/>
          <w:szCs w:val="28"/>
          <w:lang w:val="kk-KZ" w:eastAsia="en-US"/>
        </w:rPr>
        <w:t xml:space="preserve">тің көпжылдық циклды ағымында сырқаттанушылықтың кезеңділікпен жоғарылауы мен төмендеуі </w:t>
      </w:r>
      <w:r>
        <w:rPr>
          <w:rFonts w:eastAsiaTheme="minorHAnsi"/>
          <w:sz w:val="28"/>
          <w:szCs w:val="28"/>
          <w:lang w:val="kk-KZ" w:eastAsia="en-US"/>
        </w:rPr>
        <w:lastRenderedPageBreak/>
        <w:t>байқалады.</w:t>
      </w:r>
      <w:r w:rsidRPr="00C94F90">
        <w:rPr>
          <w:rFonts w:eastAsiaTheme="minorHAnsi"/>
          <w:sz w:val="28"/>
          <w:szCs w:val="28"/>
          <w:lang w:val="kk-KZ" w:eastAsia="en-US"/>
        </w:rPr>
        <w:t xml:space="preserve"> </w:t>
      </w:r>
      <w:r w:rsidR="00C93177">
        <w:rPr>
          <w:rFonts w:eastAsiaTheme="minorHAnsi"/>
          <w:sz w:val="28"/>
          <w:szCs w:val="28"/>
          <w:lang w:val="kk-KZ" w:eastAsia="en-US"/>
        </w:rPr>
        <w:t>Сонымен бірге, қызылшаның сырқаттанушылығы мен вакцинамен қамту арасында байланыстың бар екені көрінеді, х</w:t>
      </w:r>
      <w:r>
        <w:rPr>
          <w:rFonts w:eastAsiaTheme="minorHAnsi"/>
          <w:sz w:val="28"/>
          <w:szCs w:val="28"/>
          <w:lang w:val="kk-KZ" w:eastAsia="en-US"/>
        </w:rPr>
        <w:t xml:space="preserve">алықтың қызылшаға қарсы </w:t>
      </w:r>
      <w:r w:rsidRPr="00B37431">
        <w:rPr>
          <w:rFonts w:eastAsiaTheme="minorHAnsi"/>
          <w:sz w:val="28"/>
          <w:szCs w:val="28"/>
          <w:lang w:val="kk-KZ" w:eastAsia="en-US"/>
        </w:rPr>
        <w:t xml:space="preserve">екпемен </w:t>
      </w:r>
      <w:r w:rsidR="008B1368">
        <w:rPr>
          <w:rFonts w:eastAsiaTheme="minorHAnsi"/>
          <w:sz w:val="28"/>
          <w:szCs w:val="28"/>
          <w:lang w:val="kk-KZ" w:eastAsia="en-US"/>
        </w:rPr>
        <w:t>қамтылу пайызы төмен болған сайын осы жұқпамен сырқаттану деңгейі жоғары болады.</w:t>
      </w:r>
    </w:p>
    <w:p w14:paraId="6EDF15C2" w14:textId="77777777" w:rsidR="00686F5D" w:rsidRPr="00682D0E" w:rsidRDefault="00686F5D" w:rsidP="00686F5D">
      <w:pPr>
        <w:widowControl w:val="0"/>
        <w:spacing w:line="360" w:lineRule="auto"/>
        <w:ind w:firstLine="709"/>
        <w:jc w:val="both"/>
        <w:rPr>
          <w:b/>
          <w:sz w:val="28"/>
          <w:szCs w:val="28"/>
          <w:lang w:val="kk-KZ"/>
        </w:rPr>
      </w:pPr>
      <w:r w:rsidRPr="00682D0E">
        <w:rPr>
          <w:b/>
          <w:sz w:val="28"/>
          <w:szCs w:val="28"/>
          <w:lang w:val="kk-KZ"/>
        </w:rPr>
        <w:t xml:space="preserve">3.2 </w:t>
      </w:r>
      <w:r w:rsidR="00561251" w:rsidRPr="00682D0E">
        <w:rPr>
          <w:b/>
          <w:sz w:val="28"/>
          <w:szCs w:val="28"/>
          <w:lang w:val="kk-KZ"/>
        </w:rPr>
        <w:t xml:space="preserve">2014 жылы Қарағанды облысындағы қызылшамен сырқаттанушылықты </w:t>
      </w:r>
      <w:r w:rsidR="00D91C36">
        <w:rPr>
          <w:b/>
          <w:sz w:val="28"/>
          <w:szCs w:val="28"/>
          <w:lang w:val="kk-KZ"/>
        </w:rPr>
        <w:t>талдау</w:t>
      </w:r>
    </w:p>
    <w:p w14:paraId="7F52AE65" w14:textId="77777777" w:rsidR="00B97E32" w:rsidRPr="00561251" w:rsidRDefault="00561251"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 xml:space="preserve">2004-2016 жылдар аралығындағы республикамыздың облыстарындағы халықтың қызылшамен сырқаттанушылығының көпжылдық динамикасы </w:t>
      </w:r>
      <w:r w:rsidR="009514A2">
        <w:rPr>
          <w:rFonts w:eastAsiaTheme="minorHAnsi"/>
          <w:sz w:val="28"/>
          <w:szCs w:val="28"/>
          <w:lang w:val="kk-KZ" w:eastAsia="en-US"/>
        </w:rPr>
        <w:t>3</w:t>
      </w:r>
      <w:r>
        <w:rPr>
          <w:rFonts w:eastAsiaTheme="minorHAnsi"/>
          <w:sz w:val="28"/>
          <w:szCs w:val="28"/>
          <w:lang w:val="kk-KZ" w:eastAsia="en-US"/>
        </w:rPr>
        <w:t xml:space="preserve"> суретте көрсетілген.</w:t>
      </w:r>
    </w:p>
    <w:p w14:paraId="21F9451D" w14:textId="77777777" w:rsidR="00B97E32" w:rsidRDefault="00B97E32" w:rsidP="00600CEE">
      <w:pPr>
        <w:widowControl w:val="0"/>
        <w:spacing w:line="360" w:lineRule="auto"/>
        <w:ind w:firstLine="709"/>
        <w:jc w:val="both"/>
        <w:rPr>
          <w:rFonts w:eastAsiaTheme="minorHAnsi"/>
          <w:sz w:val="28"/>
          <w:szCs w:val="28"/>
          <w:lang w:val="kk-KZ" w:eastAsia="en-US"/>
        </w:rPr>
      </w:pPr>
    </w:p>
    <w:p w14:paraId="72DD3D14" w14:textId="77777777" w:rsidR="001574B1" w:rsidRDefault="009448D0" w:rsidP="00640CB4">
      <w:pPr>
        <w:widowControl w:val="0"/>
        <w:spacing w:line="360" w:lineRule="auto"/>
        <w:jc w:val="center"/>
        <w:rPr>
          <w:rFonts w:eastAsiaTheme="minorHAnsi"/>
          <w:sz w:val="28"/>
          <w:szCs w:val="28"/>
          <w:lang w:val="kk-KZ" w:eastAsia="en-US"/>
        </w:rPr>
      </w:pPr>
      <w:r>
        <w:rPr>
          <w:rFonts w:eastAsiaTheme="minorHAnsi"/>
          <w:noProof/>
          <w:sz w:val="28"/>
          <w:szCs w:val="28"/>
        </w:rPr>
        <w:drawing>
          <wp:inline distT="0" distB="0" distL="0" distR="0" wp14:anchorId="04C25967" wp14:editId="2EEC7D84">
            <wp:extent cx="5422900" cy="3338830"/>
            <wp:effectExtent l="0" t="0" r="635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2900" cy="3338830"/>
                    </a:xfrm>
                    <a:prstGeom prst="rect">
                      <a:avLst/>
                    </a:prstGeom>
                    <a:noFill/>
                    <a:ln>
                      <a:noFill/>
                    </a:ln>
                  </pic:spPr>
                </pic:pic>
              </a:graphicData>
            </a:graphic>
          </wp:inline>
        </w:drawing>
      </w:r>
    </w:p>
    <w:p w14:paraId="2C7D1669" w14:textId="77777777" w:rsidR="00640CB4" w:rsidRPr="00640CB4" w:rsidRDefault="00640CB4" w:rsidP="00640CB4">
      <w:pPr>
        <w:widowControl w:val="0"/>
        <w:spacing w:line="360" w:lineRule="auto"/>
        <w:jc w:val="center"/>
        <w:rPr>
          <w:rFonts w:eastAsiaTheme="minorHAnsi"/>
          <w:sz w:val="28"/>
          <w:szCs w:val="28"/>
          <w:lang w:val="kk-KZ" w:eastAsia="en-US"/>
        </w:rPr>
      </w:pPr>
    </w:p>
    <w:p w14:paraId="55D19495" w14:textId="77777777" w:rsidR="00B97E32" w:rsidRDefault="001574B1" w:rsidP="001574B1">
      <w:pPr>
        <w:widowControl w:val="0"/>
        <w:spacing w:line="360" w:lineRule="auto"/>
        <w:ind w:firstLine="709"/>
        <w:jc w:val="center"/>
        <w:rPr>
          <w:sz w:val="28"/>
          <w:szCs w:val="28"/>
          <w:lang w:val="kk-KZ"/>
        </w:rPr>
      </w:pPr>
      <w:r>
        <w:rPr>
          <w:sz w:val="28"/>
          <w:szCs w:val="28"/>
          <w:lang w:val="kk-KZ"/>
        </w:rPr>
        <w:t>Сурет</w:t>
      </w:r>
      <w:r w:rsidR="00B97E32" w:rsidRPr="001574B1">
        <w:rPr>
          <w:sz w:val="28"/>
          <w:szCs w:val="28"/>
          <w:lang w:val="kk-KZ"/>
        </w:rPr>
        <w:t xml:space="preserve"> </w:t>
      </w:r>
      <w:r w:rsidR="009514A2">
        <w:rPr>
          <w:sz w:val="28"/>
          <w:szCs w:val="28"/>
          <w:lang w:val="kk-KZ"/>
        </w:rPr>
        <w:t>3</w:t>
      </w:r>
      <w:r w:rsidR="00B97E32" w:rsidRPr="001574B1">
        <w:rPr>
          <w:sz w:val="28"/>
          <w:szCs w:val="28"/>
          <w:lang w:val="kk-KZ"/>
        </w:rPr>
        <w:t xml:space="preserve"> </w:t>
      </w:r>
      <w:r w:rsidR="00B2145C">
        <w:rPr>
          <w:sz w:val="28"/>
          <w:szCs w:val="28"/>
          <w:lang w:val="kk-KZ"/>
        </w:rPr>
        <w:t>- Р</w:t>
      </w:r>
      <w:r>
        <w:rPr>
          <w:sz w:val="28"/>
          <w:szCs w:val="28"/>
          <w:lang w:val="kk-KZ"/>
        </w:rPr>
        <w:t xml:space="preserve">еспубликамыздың облыстарында </w:t>
      </w:r>
      <w:r w:rsidR="00B2145C">
        <w:rPr>
          <w:sz w:val="28"/>
          <w:szCs w:val="28"/>
          <w:lang w:val="kk-KZ"/>
        </w:rPr>
        <w:t xml:space="preserve">2004-2016 жылдар аралығындағы </w:t>
      </w:r>
      <w:r>
        <w:rPr>
          <w:sz w:val="28"/>
          <w:szCs w:val="28"/>
          <w:lang w:val="kk-KZ"/>
        </w:rPr>
        <w:t>қызылшамен сырқаттанушылы</w:t>
      </w:r>
      <w:r w:rsidR="001D3CAF">
        <w:rPr>
          <w:sz w:val="28"/>
          <w:szCs w:val="28"/>
          <w:lang w:val="kk-KZ"/>
        </w:rPr>
        <w:t xml:space="preserve">қтың </w:t>
      </w:r>
      <w:r>
        <w:rPr>
          <w:sz w:val="28"/>
          <w:szCs w:val="28"/>
          <w:lang w:val="kk-KZ"/>
        </w:rPr>
        <w:t>көпжылдық динамикасы</w:t>
      </w:r>
    </w:p>
    <w:p w14:paraId="643DFB2F" w14:textId="77777777" w:rsidR="001574B1" w:rsidRPr="00CE7F8E" w:rsidRDefault="001574B1" w:rsidP="001574B1">
      <w:pPr>
        <w:widowControl w:val="0"/>
        <w:spacing w:line="360" w:lineRule="auto"/>
        <w:ind w:firstLine="709"/>
        <w:jc w:val="center"/>
        <w:rPr>
          <w:sz w:val="28"/>
          <w:szCs w:val="28"/>
          <w:lang w:val="kk-KZ"/>
        </w:rPr>
      </w:pPr>
    </w:p>
    <w:p w14:paraId="38DA18DC" w14:textId="77777777" w:rsidR="00B97E32" w:rsidRPr="00B37431" w:rsidRDefault="00577889"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 xml:space="preserve">Суретте көрсетілгендей, облыстар бойынша қызылшамен сырқаттанушылық тенденциясы жоғарылау және төмендеу кезеңдері тіркелетін республикалыққа сәйкес келеді. Республикамыздың барлық облыстарында 2004, 2005, 2014 және 2015 жылдары сырқаттанушылықтың жоғарылауы </w:t>
      </w:r>
      <w:r>
        <w:rPr>
          <w:rFonts w:eastAsiaTheme="minorHAnsi"/>
          <w:sz w:val="28"/>
          <w:szCs w:val="28"/>
          <w:lang w:val="kk-KZ" w:eastAsia="en-US"/>
        </w:rPr>
        <w:lastRenderedPageBreak/>
        <w:t xml:space="preserve">байқалады. Эпидемиялық үрдістің қарқындылығы бойынша </w:t>
      </w:r>
      <w:r w:rsidR="003B25BC">
        <w:rPr>
          <w:rFonts w:eastAsiaTheme="minorHAnsi"/>
          <w:sz w:val="28"/>
          <w:szCs w:val="28"/>
          <w:lang w:val="kk-KZ" w:eastAsia="en-US"/>
        </w:rPr>
        <w:t>2005 және 2015 жылдары облыстарымыздың тұрғындарының қ</w:t>
      </w:r>
      <w:r w:rsidR="001B628E">
        <w:rPr>
          <w:rFonts w:eastAsiaTheme="minorHAnsi"/>
          <w:sz w:val="28"/>
          <w:szCs w:val="28"/>
          <w:lang w:val="kk-KZ" w:eastAsia="en-US"/>
        </w:rPr>
        <w:t>ызылшамен сырқаттанушылы</w:t>
      </w:r>
      <w:r w:rsidR="003B25BC">
        <w:rPr>
          <w:rFonts w:eastAsiaTheme="minorHAnsi"/>
          <w:sz w:val="28"/>
          <w:szCs w:val="28"/>
          <w:lang w:val="kk-KZ" w:eastAsia="en-US"/>
        </w:rPr>
        <w:t xml:space="preserve">ғы біршама жоғарылаған. </w:t>
      </w:r>
      <w:r w:rsidR="003B25BC">
        <w:rPr>
          <w:sz w:val="28"/>
          <w:szCs w:val="28"/>
          <w:lang w:val="kk-KZ"/>
        </w:rPr>
        <w:t xml:space="preserve">Бұл </w:t>
      </w:r>
      <w:r w:rsidR="00CC04A3">
        <w:rPr>
          <w:sz w:val="28"/>
          <w:szCs w:val="28"/>
          <w:lang w:val="kk-KZ"/>
        </w:rPr>
        <w:t>вакцинамен</w:t>
      </w:r>
      <w:r w:rsidR="003B25BC">
        <w:rPr>
          <w:sz w:val="28"/>
          <w:szCs w:val="28"/>
          <w:lang w:val="kk-KZ"/>
        </w:rPr>
        <w:t xml:space="preserve"> басқарылатын жұқпа тәрізді </w:t>
      </w:r>
      <w:r w:rsidR="0024491C">
        <w:rPr>
          <w:sz w:val="28"/>
          <w:szCs w:val="28"/>
          <w:lang w:val="kk-KZ"/>
        </w:rPr>
        <w:t xml:space="preserve">қызылшаның </w:t>
      </w:r>
      <w:r w:rsidR="003B25BC">
        <w:rPr>
          <w:sz w:val="28"/>
          <w:szCs w:val="28"/>
          <w:lang w:val="kk-KZ"/>
        </w:rPr>
        <w:t>эпидемиялық үрдіс</w:t>
      </w:r>
      <w:r w:rsidR="0024491C">
        <w:rPr>
          <w:sz w:val="28"/>
          <w:szCs w:val="28"/>
          <w:lang w:val="kk-KZ"/>
        </w:rPr>
        <w:t>інің</w:t>
      </w:r>
      <w:r w:rsidR="003B25BC">
        <w:rPr>
          <w:sz w:val="28"/>
          <w:szCs w:val="28"/>
          <w:lang w:val="kk-KZ"/>
        </w:rPr>
        <w:t xml:space="preserve"> білінуімен, сонымен б</w:t>
      </w:r>
      <w:r w:rsidR="003B25BC" w:rsidRPr="00B37431">
        <w:rPr>
          <w:sz w:val="28"/>
          <w:szCs w:val="28"/>
          <w:lang w:val="kk-KZ"/>
        </w:rPr>
        <w:t xml:space="preserve">ірге екпелер күнтізбесіне сәйкес балаларды </w:t>
      </w:r>
      <w:r w:rsidR="00CC04A3" w:rsidRPr="00B37431">
        <w:rPr>
          <w:sz w:val="28"/>
          <w:szCs w:val="28"/>
          <w:lang w:val="kk-KZ"/>
        </w:rPr>
        <w:t>вакцинаме</w:t>
      </w:r>
      <w:r w:rsidR="003B25BC" w:rsidRPr="00B37431">
        <w:rPr>
          <w:sz w:val="28"/>
          <w:szCs w:val="28"/>
          <w:lang w:val="kk-KZ"/>
        </w:rPr>
        <w:t>н қамту пайызы мен сапасына және ұжымдық иммунитеттің қалыпт</w:t>
      </w:r>
      <w:r w:rsidR="0024491C" w:rsidRPr="00B37431">
        <w:rPr>
          <w:sz w:val="28"/>
          <w:szCs w:val="28"/>
          <w:lang w:val="kk-KZ"/>
        </w:rPr>
        <w:t>асуына байланысты болуы мүмкін.</w:t>
      </w:r>
    </w:p>
    <w:p w14:paraId="21F88125" w14:textId="77777777" w:rsidR="00B97E32" w:rsidRPr="00B37431" w:rsidRDefault="00E6675C" w:rsidP="00600CEE">
      <w:pPr>
        <w:widowControl w:val="0"/>
        <w:spacing w:line="360" w:lineRule="auto"/>
        <w:ind w:firstLine="709"/>
        <w:jc w:val="both"/>
        <w:rPr>
          <w:sz w:val="28"/>
          <w:szCs w:val="28"/>
          <w:lang w:val="kk-KZ"/>
        </w:rPr>
      </w:pPr>
      <w:r w:rsidRPr="00B37431">
        <w:rPr>
          <w:sz w:val="28"/>
          <w:szCs w:val="28"/>
          <w:lang w:val="kk-KZ"/>
        </w:rPr>
        <w:t>Осылайша, 2005 жылы қызылшамен сырқаттанушылықтың ең жоғары көрсеткіштері 100 мың тұрғынға шаққанда Шығыс-Қ</w:t>
      </w:r>
      <w:r w:rsidR="00B97E32" w:rsidRPr="00B37431">
        <w:rPr>
          <w:sz w:val="28"/>
          <w:szCs w:val="28"/>
          <w:lang w:val="kk-KZ"/>
        </w:rPr>
        <w:t>аза</w:t>
      </w:r>
      <w:r w:rsidRPr="00B37431">
        <w:rPr>
          <w:sz w:val="28"/>
          <w:szCs w:val="28"/>
          <w:lang w:val="kk-KZ"/>
        </w:rPr>
        <w:t>қстан</w:t>
      </w:r>
      <w:r w:rsidR="00B97E32" w:rsidRPr="00B37431">
        <w:rPr>
          <w:sz w:val="28"/>
          <w:szCs w:val="28"/>
          <w:lang w:val="kk-KZ"/>
        </w:rPr>
        <w:t xml:space="preserve"> обл</w:t>
      </w:r>
      <w:r w:rsidRPr="00B37431">
        <w:rPr>
          <w:sz w:val="28"/>
          <w:szCs w:val="28"/>
          <w:lang w:val="kk-KZ"/>
        </w:rPr>
        <w:t xml:space="preserve">ысында - 299,6, одан кейін </w:t>
      </w:r>
      <w:r w:rsidR="00B97E32" w:rsidRPr="00B37431">
        <w:rPr>
          <w:sz w:val="28"/>
          <w:szCs w:val="28"/>
          <w:lang w:val="kk-KZ"/>
        </w:rPr>
        <w:t>Павлодар</w:t>
      </w:r>
      <w:r w:rsidRPr="00B37431">
        <w:rPr>
          <w:sz w:val="28"/>
          <w:szCs w:val="28"/>
          <w:lang w:val="kk-KZ"/>
        </w:rPr>
        <w:t xml:space="preserve"> - 297,3; Қарағ</w:t>
      </w:r>
      <w:r w:rsidR="00B97E32" w:rsidRPr="00B37431">
        <w:rPr>
          <w:sz w:val="28"/>
          <w:szCs w:val="28"/>
          <w:lang w:val="kk-KZ"/>
        </w:rPr>
        <w:t>анд</w:t>
      </w:r>
      <w:r w:rsidRPr="00B37431">
        <w:rPr>
          <w:sz w:val="28"/>
          <w:szCs w:val="28"/>
          <w:lang w:val="kk-KZ"/>
        </w:rPr>
        <w:t>ы</w:t>
      </w:r>
      <w:r w:rsidR="00B97E32" w:rsidRPr="00B37431">
        <w:rPr>
          <w:sz w:val="28"/>
          <w:szCs w:val="28"/>
          <w:lang w:val="kk-KZ"/>
        </w:rPr>
        <w:t xml:space="preserve"> -131,3; Алма</w:t>
      </w:r>
      <w:r w:rsidRPr="00B37431">
        <w:rPr>
          <w:sz w:val="28"/>
          <w:szCs w:val="28"/>
          <w:lang w:val="kk-KZ"/>
        </w:rPr>
        <w:t>ты</w:t>
      </w:r>
      <w:r w:rsidR="00B97E32" w:rsidRPr="00B37431">
        <w:rPr>
          <w:sz w:val="28"/>
          <w:szCs w:val="28"/>
          <w:lang w:val="kk-KZ"/>
        </w:rPr>
        <w:t xml:space="preserve"> - 65,3; </w:t>
      </w:r>
      <w:r w:rsidRPr="00B37431">
        <w:rPr>
          <w:sz w:val="28"/>
          <w:szCs w:val="28"/>
          <w:lang w:val="kk-KZ"/>
        </w:rPr>
        <w:t>Батыс-Қ</w:t>
      </w:r>
      <w:r w:rsidR="00B97E32" w:rsidRPr="00B37431">
        <w:rPr>
          <w:sz w:val="28"/>
          <w:szCs w:val="28"/>
          <w:lang w:val="kk-KZ"/>
        </w:rPr>
        <w:t>аза</w:t>
      </w:r>
      <w:r w:rsidRPr="00B37431">
        <w:rPr>
          <w:sz w:val="28"/>
          <w:szCs w:val="28"/>
          <w:lang w:val="kk-KZ"/>
        </w:rPr>
        <w:t>қ</w:t>
      </w:r>
      <w:r w:rsidR="00B97E32" w:rsidRPr="00B37431">
        <w:rPr>
          <w:sz w:val="28"/>
          <w:szCs w:val="28"/>
          <w:lang w:val="kk-KZ"/>
        </w:rPr>
        <w:t>стан</w:t>
      </w:r>
      <w:r w:rsidRPr="00B37431">
        <w:rPr>
          <w:sz w:val="28"/>
          <w:szCs w:val="28"/>
          <w:lang w:val="kk-KZ"/>
        </w:rPr>
        <w:t xml:space="preserve"> </w:t>
      </w:r>
      <w:r w:rsidR="00D765B8" w:rsidRPr="00B37431">
        <w:rPr>
          <w:sz w:val="28"/>
          <w:szCs w:val="28"/>
          <w:lang w:val="kk-KZ"/>
        </w:rPr>
        <w:t>- 50,0; Ақ</w:t>
      </w:r>
      <w:r w:rsidR="00B97E32" w:rsidRPr="00B37431">
        <w:rPr>
          <w:sz w:val="28"/>
          <w:szCs w:val="28"/>
          <w:lang w:val="kk-KZ"/>
        </w:rPr>
        <w:t>мол</w:t>
      </w:r>
      <w:r w:rsidR="00D765B8" w:rsidRPr="00B37431">
        <w:rPr>
          <w:sz w:val="28"/>
          <w:szCs w:val="28"/>
          <w:lang w:val="kk-KZ"/>
        </w:rPr>
        <w:t>а</w:t>
      </w:r>
      <w:r w:rsidR="00B97E32" w:rsidRPr="00B37431">
        <w:rPr>
          <w:sz w:val="28"/>
          <w:szCs w:val="28"/>
          <w:lang w:val="kk-KZ"/>
        </w:rPr>
        <w:t xml:space="preserve"> - 39.9; С</w:t>
      </w:r>
      <w:r w:rsidR="00D765B8" w:rsidRPr="00B37431">
        <w:rPr>
          <w:sz w:val="28"/>
          <w:szCs w:val="28"/>
          <w:lang w:val="kk-KZ"/>
        </w:rPr>
        <w:t>олтүстік-Қ</w:t>
      </w:r>
      <w:r w:rsidR="00B97E32" w:rsidRPr="00B37431">
        <w:rPr>
          <w:sz w:val="28"/>
          <w:szCs w:val="28"/>
          <w:lang w:val="kk-KZ"/>
        </w:rPr>
        <w:t>аза</w:t>
      </w:r>
      <w:r w:rsidR="00D765B8" w:rsidRPr="00B37431">
        <w:rPr>
          <w:sz w:val="28"/>
          <w:szCs w:val="28"/>
          <w:lang w:val="kk-KZ"/>
        </w:rPr>
        <w:t>қ</w:t>
      </w:r>
      <w:r w:rsidR="00B97E32" w:rsidRPr="00B37431">
        <w:rPr>
          <w:sz w:val="28"/>
          <w:szCs w:val="28"/>
          <w:lang w:val="kk-KZ"/>
        </w:rPr>
        <w:t>стан - 36,7; Ма</w:t>
      </w:r>
      <w:r w:rsidR="00D765B8" w:rsidRPr="00B37431">
        <w:rPr>
          <w:sz w:val="28"/>
          <w:szCs w:val="28"/>
          <w:lang w:val="kk-KZ"/>
        </w:rPr>
        <w:t>ңғ</w:t>
      </w:r>
      <w:r w:rsidR="00B97E32" w:rsidRPr="00B37431">
        <w:rPr>
          <w:sz w:val="28"/>
          <w:szCs w:val="28"/>
          <w:lang w:val="kk-KZ"/>
        </w:rPr>
        <w:t xml:space="preserve">ыстау - 35,9; </w:t>
      </w:r>
      <w:r w:rsidR="00D765B8" w:rsidRPr="00B37431">
        <w:rPr>
          <w:sz w:val="28"/>
          <w:szCs w:val="28"/>
          <w:lang w:val="kk-KZ"/>
        </w:rPr>
        <w:t>Оңтүстік-Қ</w:t>
      </w:r>
      <w:r w:rsidR="00B97E32" w:rsidRPr="00B37431">
        <w:rPr>
          <w:sz w:val="28"/>
          <w:szCs w:val="28"/>
          <w:lang w:val="kk-KZ"/>
        </w:rPr>
        <w:t>аза</w:t>
      </w:r>
      <w:r w:rsidR="00D765B8" w:rsidRPr="00B37431">
        <w:rPr>
          <w:sz w:val="28"/>
          <w:szCs w:val="28"/>
          <w:lang w:val="kk-KZ"/>
        </w:rPr>
        <w:t>қ</w:t>
      </w:r>
      <w:r w:rsidR="00B97E32" w:rsidRPr="00B37431">
        <w:rPr>
          <w:sz w:val="28"/>
          <w:szCs w:val="28"/>
          <w:lang w:val="kk-KZ"/>
        </w:rPr>
        <w:t>стан</w:t>
      </w:r>
      <w:r w:rsidR="00D765B8" w:rsidRPr="00B37431">
        <w:rPr>
          <w:sz w:val="28"/>
          <w:szCs w:val="28"/>
          <w:lang w:val="kk-KZ"/>
        </w:rPr>
        <w:t xml:space="preserve"> - 27,6; Қ</w:t>
      </w:r>
      <w:r w:rsidR="00B97E32" w:rsidRPr="00B37431">
        <w:rPr>
          <w:sz w:val="28"/>
          <w:szCs w:val="28"/>
          <w:lang w:val="kk-KZ"/>
        </w:rPr>
        <w:t>останай</w:t>
      </w:r>
      <w:r w:rsidR="00D765B8" w:rsidRPr="00B37431">
        <w:rPr>
          <w:sz w:val="28"/>
          <w:szCs w:val="28"/>
          <w:lang w:val="kk-KZ"/>
        </w:rPr>
        <w:t xml:space="preserve"> - 21,2; Ақ</w:t>
      </w:r>
      <w:r w:rsidR="00B97E32" w:rsidRPr="00B37431">
        <w:rPr>
          <w:sz w:val="28"/>
          <w:szCs w:val="28"/>
          <w:lang w:val="kk-KZ"/>
        </w:rPr>
        <w:t>т</w:t>
      </w:r>
      <w:r w:rsidR="00D765B8" w:rsidRPr="00B37431">
        <w:rPr>
          <w:sz w:val="28"/>
          <w:szCs w:val="28"/>
          <w:lang w:val="kk-KZ"/>
        </w:rPr>
        <w:t>ө</w:t>
      </w:r>
      <w:r w:rsidR="00B97E32" w:rsidRPr="00B37431">
        <w:rPr>
          <w:sz w:val="28"/>
          <w:szCs w:val="28"/>
          <w:lang w:val="kk-KZ"/>
        </w:rPr>
        <w:t>б</w:t>
      </w:r>
      <w:r w:rsidR="00D765B8" w:rsidRPr="00B37431">
        <w:rPr>
          <w:sz w:val="28"/>
          <w:szCs w:val="28"/>
          <w:lang w:val="kk-KZ"/>
        </w:rPr>
        <w:t>е</w:t>
      </w:r>
      <w:r w:rsidR="00B97E32" w:rsidRPr="00B37431">
        <w:rPr>
          <w:sz w:val="28"/>
          <w:szCs w:val="28"/>
          <w:lang w:val="kk-KZ"/>
        </w:rPr>
        <w:t xml:space="preserve"> - 11,0; Атырау</w:t>
      </w:r>
      <w:r w:rsidR="00D765B8" w:rsidRPr="00B37431">
        <w:rPr>
          <w:sz w:val="28"/>
          <w:szCs w:val="28"/>
          <w:lang w:val="kk-KZ"/>
        </w:rPr>
        <w:t xml:space="preserve"> - 9,83; Қ</w:t>
      </w:r>
      <w:r w:rsidR="00B97E32" w:rsidRPr="00B37431">
        <w:rPr>
          <w:sz w:val="28"/>
          <w:szCs w:val="28"/>
          <w:lang w:val="kk-KZ"/>
        </w:rPr>
        <w:t>ызылорд</w:t>
      </w:r>
      <w:r w:rsidR="00D765B8" w:rsidRPr="00B37431">
        <w:rPr>
          <w:sz w:val="28"/>
          <w:szCs w:val="28"/>
          <w:lang w:val="kk-KZ"/>
        </w:rPr>
        <w:t>а</w:t>
      </w:r>
      <w:r w:rsidR="00B97E32" w:rsidRPr="00B37431">
        <w:rPr>
          <w:sz w:val="28"/>
          <w:szCs w:val="28"/>
          <w:lang w:val="kk-KZ"/>
        </w:rPr>
        <w:t xml:space="preserve"> - 3,74; Жамбыл - 3,71</w:t>
      </w:r>
      <w:r w:rsidR="00D765B8" w:rsidRPr="00B37431">
        <w:rPr>
          <w:sz w:val="28"/>
          <w:szCs w:val="28"/>
          <w:lang w:val="kk-KZ"/>
        </w:rPr>
        <w:t xml:space="preserve"> о</w:t>
      </w:r>
      <w:r w:rsidRPr="00B37431">
        <w:rPr>
          <w:sz w:val="28"/>
          <w:szCs w:val="28"/>
          <w:lang w:val="kk-KZ"/>
        </w:rPr>
        <w:t>блыстарында тіркелді.</w:t>
      </w:r>
    </w:p>
    <w:p w14:paraId="557F3E62" w14:textId="77777777" w:rsidR="00B97E32" w:rsidRPr="00EA0C30" w:rsidRDefault="00304B1B" w:rsidP="00600CEE">
      <w:pPr>
        <w:widowControl w:val="0"/>
        <w:spacing w:line="360" w:lineRule="auto"/>
        <w:ind w:firstLine="709"/>
        <w:jc w:val="both"/>
        <w:rPr>
          <w:sz w:val="28"/>
          <w:szCs w:val="28"/>
          <w:lang w:val="kk-KZ"/>
        </w:rPr>
      </w:pPr>
      <w:r w:rsidRPr="00B37431">
        <w:rPr>
          <w:sz w:val="28"/>
          <w:szCs w:val="28"/>
          <w:lang w:val="kk-KZ"/>
        </w:rPr>
        <w:t xml:space="preserve">Республика тұрғындарының қызылша мен қызамыққа қарсы </w:t>
      </w:r>
      <w:r w:rsidR="00F82D0E" w:rsidRPr="00B37431">
        <w:rPr>
          <w:sz w:val="28"/>
          <w:szCs w:val="28"/>
          <w:lang w:val="kk-KZ"/>
        </w:rPr>
        <w:t xml:space="preserve">жоғары </w:t>
      </w:r>
      <w:r w:rsidRPr="00B37431">
        <w:rPr>
          <w:sz w:val="28"/>
          <w:szCs w:val="28"/>
          <w:lang w:val="kk-KZ"/>
        </w:rPr>
        <w:t>жеке және ұжымдық иммунитетін қалыптастыру мақсатында дивакцинамен жүргізілген Ұлттық И</w:t>
      </w:r>
      <w:r w:rsidR="009B6A7D" w:rsidRPr="00B37431">
        <w:rPr>
          <w:sz w:val="28"/>
          <w:szCs w:val="28"/>
          <w:lang w:val="kk-KZ"/>
        </w:rPr>
        <w:t>ммундау Кампаниясы</w:t>
      </w:r>
      <w:r w:rsidRPr="00B37431">
        <w:rPr>
          <w:sz w:val="28"/>
          <w:szCs w:val="28"/>
          <w:lang w:val="kk-KZ"/>
        </w:rPr>
        <w:t>нан</w:t>
      </w:r>
      <w:r w:rsidR="009B6A7D" w:rsidRPr="00B37431">
        <w:rPr>
          <w:sz w:val="28"/>
          <w:szCs w:val="28"/>
          <w:lang w:val="kk-KZ"/>
        </w:rPr>
        <w:t xml:space="preserve"> (ҰИК) </w:t>
      </w:r>
      <w:r w:rsidRPr="00B37431">
        <w:rPr>
          <w:sz w:val="28"/>
          <w:szCs w:val="28"/>
          <w:lang w:val="kk-KZ"/>
        </w:rPr>
        <w:t xml:space="preserve">кейін барлық облыстарда сырқаттанушылық деңгейі біршама азайды. </w:t>
      </w:r>
      <w:r w:rsidR="00B97E32" w:rsidRPr="00B37431">
        <w:rPr>
          <w:sz w:val="28"/>
          <w:szCs w:val="28"/>
          <w:lang w:val="kk-KZ"/>
        </w:rPr>
        <w:t xml:space="preserve">2005 </w:t>
      </w:r>
      <w:r w:rsidRPr="00B37431">
        <w:rPr>
          <w:sz w:val="28"/>
          <w:szCs w:val="28"/>
          <w:lang w:val="kk-KZ"/>
        </w:rPr>
        <w:t xml:space="preserve">жылы Қазақстан Республикасының профилактикалық екпелердің </w:t>
      </w:r>
      <w:r>
        <w:rPr>
          <w:sz w:val="28"/>
          <w:szCs w:val="28"/>
          <w:lang w:val="kk-KZ"/>
        </w:rPr>
        <w:t xml:space="preserve">Ұлттық Күнтізбесіне осы жұқпалар бойынша өзгерістер мен толықтырулар енгізілді. Бұрын қызылша мен эпидемиялық паротитке қарсы моновакциналар қолданылатын, ал қызамыққа қарсы жоспарлы </w:t>
      </w:r>
      <w:r w:rsidR="00CC04A3">
        <w:rPr>
          <w:sz w:val="28"/>
          <w:szCs w:val="28"/>
          <w:lang w:val="kk-KZ"/>
        </w:rPr>
        <w:t>вакцинациялау</w:t>
      </w:r>
      <w:r>
        <w:rPr>
          <w:sz w:val="28"/>
          <w:szCs w:val="28"/>
          <w:lang w:val="kk-KZ"/>
        </w:rPr>
        <w:t xml:space="preserve"> 2008 жылға дейін болмаған. </w:t>
      </w:r>
      <w:r w:rsidR="00B97E32" w:rsidRPr="00EA0C30">
        <w:rPr>
          <w:sz w:val="28"/>
          <w:szCs w:val="28"/>
          <w:lang w:val="kk-KZ"/>
        </w:rPr>
        <w:t xml:space="preserve">2008 </w:t>
      </w:r>
      <w:r>
        <w:rPr>
          <w:sz w:val="28"/>
          <w:szCs w:val="28"/>
          <w:lang w:val="kk-KZ"/>
        </w:rPr>
        <w:t xml:space="preserve">жылдан бастап, 12-15 ай және 6 жастағы балаларға қызылша, қызамық және эпидемиялық паротитке қарсы </w:t>
      </w:r>
      <w:r w:rsidR="00CC04A3">
        <w:rPr>
          <w:sz w:val="28"/>
          <w:szCs w:val="28"/>
          <w:lang w:val="kk-KZ"/>
        </w:rPr>
        <w:t>тривакцина</w:t>
      </w:r>
      <w:r w:rsidR="00EA0C30">
        <w:rPr>
          <w:sz w:val="28"/>
          <w:szCs w:val="28"/>
          <w:lang w:val="kk-KZ"/>
        </w:rPr>
        <w:t xml:space="preserve"> жоспарлы түрде енгізілді.</w:t>
      </w:r>
    </w:p>
    <w:p w14:paraId="0D891C8E" w14:textId="77777777" w:rsidR="00596CCF" w:rsidRDefault="00B97E32" w:rsidP="00600CEE">
      <w:pPr>
        <w:widowControl w:val="0"/>
        <w:spacing w:line="360" w:lineRule="auto"/>
        <w:ind w:firstLine="709"/>
        <w:jc w:val="both"/>
        <w:rPr>
          <w:sz w:val="28"/>
          <w:szCs w:val="28"/>
          <w:lang w:val="kk-KZ"/>
        </w:rPr>
      </w:pPr>
      <w:r w:rsidRPr="00EA0C30">
        <w:rPr>
          <w:sz w:val="28"/>
          <w:szCs w:val="28"/>
          <w:lang w:val="kk-KZ"/>
        </w:rPr>
        <w:t>2009</w:t>
      </w:r>
      <w:r w:rsidR="00EA0C30">
        <w:rPr>
          <w:sz w:val="28"/>
          <w:szCs w:val="28"/>
          <w:lang w:val="kk-KZ"/>
        </w:rPr>
        <w:t xml:space="preserve"> жылы республикамыздың барлық облыстарында бірде-бір сырқаттанушылық оқиғасы тіркелген жоқ. </w:t>
      </w:r>
      <w:r w:rsidRPr="00EA0C30">
        <w:rPr>
          <w:sz w:val="28"/>
          <w:szCs w:val="28"/>
          <w:lang w:val="kk-KZ"/>
        </w:rPr>
        <w:t xml:space="preserve">2011 </w:t>
      </w:r>
      <w:r w:rsidR="00EA0C30">
        <w:rPr>
          <w:sz w:val="28"/>
          <w:szCs w:val="28"/>
          <w:lang w:val="kk-KZ"/>
        </w:rPr>
        <w:t xml:space="preserve">жылы республикамыздың кейбір аймақтарында </w:t>
      </w:r>
      <w:r w:rsidR="00377C39">
        <w:rPr>
          <w:sz w:val="28"/>
          <w:szCs w:val="28"/>
          <w:lang w:val="kk-KZ"/>
        </w:rPr>
        <w:t>кездейсоқ</w:t>
      </w:r>
      <w:r w:rsidR="00EA0C30">
        <w:rPr>
          <w:sz w:val="28"/>
          <w:szCs w:val="28"/>
          <w:lang w:val="kk-KZ"/>
        </w:rPr>
        <w:t xml:space="preserve"> оқиғалар тіркеле бастады, осылай сырқаттанушылық көрсеткіш</w:t>
      </w:r>
      <w:r w:rsidR="00AF7BDA">
        <w:rPr>
          <w:sz w:val="28"/>
          <w:szCs w:val="28"/>
          <w:lang w:val="kk-KZ"/>
        </w:rPr>
        <w:t>тер</w:t>
      </w:r>
      <w:r w:rsidR="00EA0C30">
        <w:rPr>
          <w:sz w:val="28"/>
          <w:szCs w:val="28"/>
          <w:lang w:val="kk-KZ"/>
        </w:rPr>
        <w:t xml:space="preserve">і </w:t>
      </w:r>
      <w:r w:rsidR="00AF7BDA" w:rsidRPr="00EA0C30">
        <w:rPr>
          <w:sz w:val="28"/>
          <w:szCs w:val="28"/>
          <w:lang w:val="kk-KZ"/>
        </w:rPr>
        <w:t xml:space="preserve">100 </w:t>
      </w:r>
      <w:r w:rsidR="00AF7BDA">
        <w:rPr>
          <w:sz w:val="28"/>
          <w:szCs w:val="28"/>
          <w:lang w:val="kk-KZ"/>
        </w:rPr>
        <w:t xml:space="preserve">мың тұрғынға шаққанда Оңтүстік-Қазақстан облысында - </w:t>
      </w:r>
      <w:r w:rsidR="00EA0C30">
        <w:rPr>
          <w:sz w:val="28"/>
          <w:szCs w:val="28"/>
          <w:lang w:val="kk-KZ"/>
        </w:rPr>
        <w:t xml:space="preserve">2,34; </w:t>
      </w:r>
      <w:r w:rsidR="00CA75ED" w:rsidRPr="00EA0C30">
        <w:rPr>
          <w:sz w:val="28"/>
          <w:szCs w:val="28"/>
          <w:lang w:val="kk-KZ"/>
        </w:rPr>
        <w:t>Кызылорд</w:t>
      </w:r>
      <w:r w:rsidR="00EA0C30">
        <w:rPr>
          <w:sz w:val="28"/>
          <w:szCs w:val="28"/>
          <w:lang w:val="kk-KZ"/>
        </w:rPr>
        <w:t>ада - 1,41; Ақ</w:t>
      </w:r>
      <w:r w:rsidR="00CA75ED" w:rsidRPr="00EA0C30">
        <w:rPr>
          <w:sz w:val="28"/>
          <w:szCs w:val="28"/>
          <w:lang w:val="kk-KZ"/>
        </w:rPr>
        <w:t>мол</w:t>
      </w:r>
      <w:r w:rsidR="00EA0C30">
        <w:rPr>
          <w:sz w:val="28"/>
          <w:szCs w:val="28"/>
          <w:lang w:val="kk-KZ"/>
        </w:rPr>
        <w:t>ада</w:t>
      </w:r>
      <w:r w:rsidR="00CA75ED" w:rsidRPr="00EA0C30">
        <w:rPr>
          <w:sz w:val="28"/>
          <w:szCs w:val="28"/>
          <w:lang w:val="kk-KZ"/>
        </w:rPr>
        <w:t xml:space="preserve"> -</w:t>
      </w:r>
      <w:r w:rsidRPr="00EA0C30">
        <w:rPr>
          <w:sz w:val="28"/>
          <w:szCs w:val="28"/>
          <w:lang w:val="kk-KZ"/>
        </w:rPr>
        <w:t xml:space="preserve"> 0,56; Ма</w:t>
      </w:r>
      <w:r w:rsidR="00EA0C30">
        <w:rPr>
          <w:sz w:val="28"/>
          <w:szCs w:val="28"/>
          <w:lang w:val="kk-KZ"/>
        </w:rPr>
        <w:t>ңғы</w:t>
      </w:r>
      <w:r w:rsidRPr="00EA0C30">
        <w:rPr>
          <w:sz w:val="28"/>
          <w:szCs w:val="28"/>
          <w:lang w:val="kk-KZ"/>
        </w:rPr>
        <w:t>с</w:t>
      </w:r>
      <w:r w:rsidR="00CA75ED" w:rsidRPr="00EA0C30">
        <w:rPr>
          <w:sz w:val="28"/>
          <w:szCs w:val="28"/>
          <w:lang w:val="kk-KZ"/>
        </w:rPr>
        <w:t>тау</w:t>
      </w:r>
      <w:r w:rsidR="00EA0C30">
        <w:rPr>
          <w:sz w:val="28"/>
          <w:szCs w:val="28"/>
          <w:lang w:val="kk-KZ"/>
        </w:rPr>
        <w:t>да</w:t>
      </w:r>
      <w:r w:rsidR="00CA75ED" w:rsidRPr="00EA0C30">
        <w:rPr>
          <w:sz w:val="28"/>
          <w:szCs w:val="28"/>
          <w:lang w:val="kk-KZ"/>
        </w:rPr>
        <w:t xml:space="preserve"> -</w:t>
      </w:r>
      <w:r w:rsidR="00EA0C30">
        <w:rPr>
          <w:sz w:val="28"/>
          <w:szCs w:val="28"/>
          <w:lang w:val="kk-KZ"/>
        </w:rPr>
        <w:t xml:space="preserve"> 0,37 </w:t>
      </w:r>
      <w:r w:rsidR="00AF7BDA">
        <w:rPr>
          <w:sz w:val="28"/>
          <w:szCs w:val="28"/>
          <w:lang w:val="kk-KZ"/>
        </w:rPr>
        <w:t xml:space="preserve">құрады. Кейін 2015 жылы қызылшаның өршуі тіркелді, сырқаттанушылықтың жоғарғы көрсеткіштері 100 мың тұрғынға шаққанда </w:t>
      </w:r>
      <w:r w:rsidR="00AF7BDA">
        <w:rPr>
          <w:sz w:val="28"/>
          <w:szCs w:val="28"/>
          <w:lang w:val="kk-KZ"/>
        </w:rPr>
        <w:lastRenderedPageBreak/>
        <w:t xml:space="preserve">Маңғыстау облысында - 47,3; Шығыс-Қазақстанда - 23,9; Атырау және Қызылорда облыстарында - 15,5; Батыс-Қазақстан - 13,4; Ақтөбе - 12,5; Ақмола - 10,4; Оңтүстік-Қазақстан облыстарында - 9,56 байқалды. Минималды көрсеткіш деңгейі Павлодар облысында тіркелген және 100 мың тұрғынға шаққанда 1,72 </w:t>
      </w:r>
      <w:r w:rsidR="00596CCF">
        <w:rPr>
          <w:sz w:val="28"/>
          <w:szCs w:val="28"/>
          <w:lang w:val="kk-KZ"/>
        </w:rPr>
        <w:t xml:space="preserve">сәйкес келді. </w:t>
      </w:r>
    </w:p>
    <w:p w14:paraId="60193D17" w14:textId="77777777" w:rsidR="009733AC" w:rsidRDefault="00596CCF" w:rsidP="00600CEE">
      <w:pPr>
        <w:widowControl w:val="0"/>
        <w:spacing w:line="360" w:lineRule="auto"/>
        <w:ind w:firstLine="709"/>
        <w:jc w:val="both"/>
        <w:rPr>
          <w:sz w:val="28"/>
          <w:szCs w:val="28"/>
          <w:lang w:val="kk-KZ"/>
        </w:rPr>
      </w:pPr>
      <w:r w:rsidRPr="00435988">
        <w:rPr>
          <w:sz w:val="28"/>
          <w:szCs w:val="28"/>
          <w:lang w:val="kk-KZ"/>
        </w:rPr>
        <w:t>Осылайша, республикамыздың облыстары бойынша қызылшаның эпидемиялық үрдісі басқарылмайтын жұқпа</w:t>
      </w:r>
      <w:r w:rsidR="00CE7F8E" w:rsidRPr="00435988">
        <w:rPr>
          <w:sz w:val="28"/>
          <w:szCs w:val="28"/>
          <w:lang w:val="kk-KZ"/>
        </w:rPr>
        <w:t>ға тән қасиеттерге ие болып, кейбір жылдары сырқаттанушылықтың жоғарылау және төме</w:t>
      </w:r>
      <w:r w:rsidR="0006143A" w:rsidRPr="00435988">
        <w:rPr>
          <w:sz w:val="28"/>
          <w:szCs w:val="28"/>
          <w:lang w:val="kk-KZ"/>
        </w:rPr>
        <w:t>ндеу кезеңдерімен сипатталады. Республикамыздың облыстары бойынша сырқаттанушылықтың көпжылдық динамикасы сырқаттанушылық деңгейінің айқын төмендеу тенденциясына ие.</w:t>
      </w:r>
      <w:r w:rsidR="0006143A">
        <w:rPr>
          <w:sz w:val="28"/>
          <w:szCs w:val="28"/>
          <w:lang w:val="kk-KZ"/>
        </w:rPr>
        <w:t xml:space="preserve"> </w:t>
      </w:r>
    </w:p>
    <w:p w14:paraId="43497C76" w14:textId="77777777" w:rsidR="009733AC" w:rsidRPr="007F0354" w:rsidRDefault="009733AC" w:rsidP="007F0354">
      <w:pPr>
        <w:widowControl w:val="0"/>
        <w:tabs>
          <w:tab w:val="left" w:pos="960"/>
        </w:tabs>
        <w:spacing w:line="360" w:lineRule="auto"/>
        <w:ind w:firstLine="709"/>
        <w:jc w:val="both"/>
        <w:rPr>
          <w:b/>
          <w:sz w:val="28"/>
          <w:szCs w:val="28"/>
          <w:lang w:val="kk-KZ"/>
        </w:rPr>
      </w:pPr>
      <w:r w:rsidRPr="007F0354">
        <w:rPr>
          <w:b/>
          <w:sz w:val="28"/>
          <w:szCs w:val="28"/>
          <w:lang w:val="kk-KZ"/>
        </w:rPr>
        <w:t>3.2 2014 жылы Қ</w:t>
      </w:r>
      <w:r w:rsidR="007F0354" w:rsidRPr="007F0354">
        <w:rPr>
          <w:b/>
          <w:sz w:val="28"/>
          <w:szCs w:val="28"/>
          <w:lang w:val="kk-KZ"/>
        </w:rPr>
        <w:t xml:space="preserve">арағанды облысындағы қызылшамен </w:t>
      </w:r>
      <w:r w:rsidRPr="007F0354">
        <w:rPr>
          <w:b/>
          <w:sz w:val="28"/>
          <w:szCs w:val="28"/>
          <w:lang w:val="kk-KZ"/>
        </w:rPr>
        <w:t>сырқаттанушылықты</w:t>
      </w:r>
      <w:r w:rsidR="00D91C36">
        <w:rPr>
          <w:b/>
          <w:sz w:val="28"/>
          <w:szCs w:val="28"/>
          <w:lang w:val="kk-KZ"/>
        </w:rPr>
        <w:t xml:space="preserve"> талдау</w:t>
      </w:r>
    </w:p>
    <w:p w14:paraId="7538A44A" w14:textId="77777777" w:rsidR="00B97E32" w:rsidRPr="00C71F31" w:rsidRDefault="00B97E32" w:rsidP="00600CEE">
      <w:pPr>
        <w:widowControl w:val="0"/>
        <w:spacing w:line="360" w:lineRule="auto"/>
        <w:ind w:firstLine="709"/>
        <w:jc w:val="both"/>
        <w:rPr>
          <w:sz w:val="28"/>
          <w:szCs w:val="28"/>
          <w:lang w:val="kk-KZ"/>
        </w:rPr>
      </w:pPr>
      <w:r w:rsidRPr="00F90560">
        <w:rPr>
          <w:sz w:val="28"/>
          <w:szCs w:val="28"/>
          <w:lang w:val="kk-KZ"/>
        </w:rPr>
        <w:t>2014</w:t>
      </w:r>
      <w:r w:rsidR="004142BC">
        <w:rPr>
          <w:sz w:val="28"/>
          <w:szCs w:val="28"/>
          <w:lang w:val="kk-KZ"/>
        </w:rPr>
        <w:t xml:space="preserve"> жылы Қ</w:t>
      </w:r>
      <w:r w:rsidR="004142BC" w:rsidRPr="00F90560">
        <w:rPr>
          <w:sz w:val="28"/>
          <w:szCs w:val="28"/>
          <w:lang w:val="kk-KZ"/>
        </w:rPr>
        <w:t>ара</w:t>
      </w:r>
      <w:r w:rsidR="004142BC">
        <w:rPr>
          <w:sz w:val="28"/>
          <w:szCs w:val="28"/>
          <w:lang w:val="kk-KZ"/>
        </w:rPr>
        <w:t>ғ</w:t>
      </w:r>
      <w:r w:rsidRPr="00F90560">
        <w:rPr>
          <w:sz w:val="28"/>
          <w:szCs w:val="28"/>
          <w:lang w:val="kk-KZ"/>
        </w:rPr>
        <w:t>анд</w:t>
      </w:r>
      <w:r w:rsidR="004142BC">
        <w:rPr>
          <w:sz w:val="28"/>
          <w:szCs w:val="28"/>
          <w:lang w:val="kk-KZ"/>
        </w:rPr>
        <w:t xml:space="preserve">ы </w:t>
      </w:r>
      <w:r w:rsidRPr="00F90560">
        <w:rPr>
          <w:sz w:val="28"/>
          <w:szCs w:val="28"/>
          <w:lang w:val="kk-KZ"/>
        </w:rPr>
        <w:t>обл</w:t>
      </w:r>
      <w:r w:rsidR="004142BC">
        <w:rPr>
          <w:sz w:val="28"/>
          <w:szCs w:val="28"/>
          <w:lang w:val="kk-KZ"/>
        </w:rPr>
        <w:t>ысында</w:t>
      </w:r>
      <w:r w:rsidR="00F90560">
        <w:rPr>
          <w:sz w:val="28"/>
          <w:szCs w:val="28"/>
          <w:lang w:val="kk-KZ"/>
        </w:rPr>
        <w:t xml:space="preserve"> 23 зертханалық</w:t>
      </w:r>
      <w:r w:rsidRPr="00F90560">
        <w:rPr>
          <w:sz w:val="28"/>
          <w:szCs w:val="28"/>
          <w:lang w:val="kk-KZ"/>
        </w:rPr>
        <w:t xml:space="preserve"> </w:t>
      </w:r>
      <w:r w:rsidR="00F90560">
        <w:rPr>
          <w:sz w:val="28"/>
          <w:szCs w:val="28"/>
          <w:lang w:val="kk-KZ"/>
        </w:rPr>
        <w:t xml:space="preserve">дәлелденген қызылша оқиғасы тіркелген, </w:t>
      </w:r>
      <w:r w:rsidR="00562EED">
        <w:rPr>
          <w:sz w:val="28"/>
          <w:szCs w:val="28"/>
          <w:lang w:val="kk-KZ"/>
        </w:rPr>
        <w:t>оның ішінде 14 ж</w:t>
      </w:r>
      <w:r w:rsidR="002C396A">
        <w:rPr>
          <w:sz w:val="28"/>
          <w:szCs w:val="28"/>
          <w:lang w:val="kk-KZ"/>
        </w:rPr>
        <w:t xml:space="preserve">асқа дейінгі балалар арасында </w:t>
      </w:r>
      <w:r w:rsidR="00562EED">
        <w:rPr>
          <w:sz w:val="28"/>
          <w:szCs w:val="28"/>
          <w:lang w:val="kk-KZ"/>
        </w:rPr>
        <w:t xml:space="preserve">3 оқиға тіркелді. </w:t>
      </w:r>
      <w:r w:rsidRPr="00B97E32">
        <w:rPr>
          <w:noProof/>
          <w:sz w:val="28"/>
          <w:szCs w:val="28"/>
        </w:rPr>
        <mc:AlternateContent>
          <mc:Choice Requires="wps">
            <w:drawing>
              <wp:anchor distT="0" distB="0" distL="114300" distR="114300" simplePos="0" relativeHeight="251663360" behindDoc="0" locked="0" layoutInCell="0" allowOverlap="1" wp14:anchorId="4197F42A" wp14:editId="7D7EC679">
                <wp:simplePos x="0" y="0"/>
                <wp:positionH relativeFrom="column">
                  <wp:posOffset>6412230</wp:posOffset>
                </wp:positionH>
                <wp:positionV relativeFrom="paragraph">
                  <wp:posOffset>170815</wp:posOffset>
                </wp:positionV>
                <wp:extent cx="0" cy="0"/>
                <wp:effectExtent l="7620" t="11430" r="11430" b="762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F45BA" id="Прямая соединительная линия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9pt,13.45pt" to="504.9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" o:allowincell="f"/>
            </w:pict>
          </mc:Fallback>
        </mc:AlternateContent>
      </w:r>
      <w:r w:rsidR="00562EED">
        <w:rPr>
          <w:sz w:val="28"/>
          <w:szCs w:val="28"/>
          <w:lang w:val="kk-KZ"/>
        </w:rPr>
        <w:t xml:space="preserve">Қарағанды облысы халқының </w:t>
      </w:r>
      <w:r w:rsidR="00A14A55">
        <w:rPr>
          <w:sz w:val="28"/>
          <w:szCs w:val="28"/>
          <w:lang w:val="kk-KZ"/>
        </w:rPr>
        <w:t>арасында қызылшамен сырқаттанушылық көрсеткіші 1,6 құрады, ал 14 жасқа дейінгі бала</w:t>
      </w:r>
      <w:r w:rsidR="002C396A">
        <w:rPr>
          <w:sz w:val="28"/>
          <w:szCs w:val="28"/>
          <w:lang w:val="kk-KZ"/>
        </w:rPr>
        <w:t xml:space="preserve">лар арасында 100 мың тұрғынға - </w:t>
      </w:r>
      <w:r w:rsidR="00A14A55">
        <w:rPr>
          <w:sz w:val="28"/>
          <w:szCs w:val="28"/>
          <w:lang w:val="kk-KZ"/>
        </w:rPr>
        <w:t>1,0 тең болды. Сы</w:t>
      </w:r>
      <w:r w:rsidR="00C71F31">
        <w:rPr>
          <w:sz w:val="28"/>
          <w:szCs w:val="28"/>
          <w:lang w:val="kk-KZ"/>
        </w:rPr>
        <w:t>рқаттанушылықтың жоғарлауы</w:t>
      </w:r>
      <w:r w:rsidR="00A14A55">
        <w:rPr>
          <w:sz w:val="28"/>
          <w:szCs w:val="28"/>
          <w:lang w:val="kk-KZ"/>
        </w:rPr>
        <w:t xml:space="preserve"> </w:t>
      </w:r>
      <w:r w:rsidR="007F0354">
        <w:rPr>
          <w:sz w:val="28"/>
          <w:szCs w:val="28"/>
          <w:lang w:val="kk-KZ"/>
        </w:rPr>
        <w:t xml:space="preserve">Солтүстік – </w:t>
      </w:r>
      <w:r w:rsidR="00C71F31">
        <w:rPr>
          <w:sz w:val="28"/>
          <w:szCs w:val="28"/>
          <w:lang w:val="kk-KZ"/>
        </w:rPr>
        <w:t>Қазақстан</w:t>
      </w:r>
      <w:r w:rsidR="007F0354">
        <w:rPr>
          <w:sz w:val="28"/>
          <w:szCs w:val="28"/>
          <w:lang w:val="kk-KZ"/>
        </w:rPr>
        <w:t xml:space="preserve"> және Шығыс-Қазақста</w:t>
      </w:r>
      <w:r w:rsidR="00C71F31">
        <w:rPr>
          <w:sz w:val="28"/>
          <w:szCs w:val="28"/>
          <w:lang w:val="kk-KZ"/>
        </w:rPr>
        <w:t xml:space="preserve"> облыстарынан әкелінген қызылша оқиғалары себебінен болды.</w:t>
      </w:r>
    </w:p>
    <w:p w14:paraId="19039A87" w14:textId="77777777" w:rsidR="00B97E32" w:rsidRDefault="00474A70"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 xml:space="preserve">Жас құрылымы бойынша </w:t>
      </w:r>
      <w:r w:rsidR="00347797">
        <w:rPr>
          <w:rFonts w:eastAsiaTheme="minorHAnsi"/>
          <w:sz w:val="28"/>
          <w:szCs w:val="28"/>
          <w:lang w:val="kk-KZ" w:eastAsia="en-US"/>
        </w:rPr>
        <w:t>талдау</w:t>
      </w:r>
      <w:r>
        <w:rPr>
          <w:rFonts w:eastAsiaTheme="minorHAnsi"/>
          <w:sz w:val="28"/>
          <w:szCs w:val="28"/>
          <w:lang w:val="kk-KZ" w:eastAsia="en-US"/>
        </w:rPr>
        <w:t xml:space="preserve"> кезінде 1 жасқа дейінгі балалар арасындағы </w:t>
      </w:r>
      <w:r w:rsidR="00AE6B86">
        <w:rPr>
          <w:rFonts w:eastAsiaTheme="minorHAnsi"/>
          <w:sz w:val="28"/>
          <w:szCs w:val="28"/>
          <w:lang w:val="kk-KZ" w:eastAsia="en-US"/>
        </w:rPr>
        <w:t>сырқаттанушылық - 4,3%, 1-4 жас аралығындағы балалар - 4,3%, 5-9 жастағылар - 4,3%</w:t>
      </w:r>
      <w:r w:rsidR="00EB40B6">
        <w:rPr>
          <w:rFonts w:eastAsiaTheme="minorHAnsi"/>
          <w:sz w:val="28"/>
          <w:szCs w:val="28"/>
          <w:lang w:val="kk-KZ" w:eastAsia="en-US"/>
        </w:rPr>
        <w:t xml:space="preserve"> құрайды (сурет </w:t>
      </w:r>
      <w:r w:rsidR="009514A2">
        <w:rPr>
          <w:rFonts w:eastAsiaTheme="minorHAnsi"/>
          <w:sz w:val="28"/>
          <w:szCs w:val="28"/>
          <w:lang w:val="kk-KZ" w:eastAsia="en-US"/>
        </w:rPr>
        <w:t>4</w:t>
      </w:r>
      <w:r w:rsidR="00EB40B6">
        <w:rPr>
          <w:rFonts w:eastAsiaTheme="minorHAnsi"/>
          <w:sz w:val="28"/>
          <w:szCs w:val="28"/>
          <w:lang w:val="kk-KZ" w:eastAsia="en-US"/>
        </w:rPr>
        <w:t>). Ересектер арсындағы қызылшамен сырқаттанушылық - 86,9% құрады.</w:t>
      </w:r>
    </w:p>
    <w:p w14:paraId="3A4BF965" w14:textId="77777777" w:rsidR="00585753" w:rsidRPr="001E4A12" w:rsidRDefault="00585753" w:rsidP="00585753">
      <w:pPr>
        <w:widowControl w:val="0"/>
        <w:spacing w:line="360" w:lineRule="auto"/>
        <w:ind w:firstLine="709"/>
        <w:jc w:val="both"/>
        <w:rPr>
          <w:sz w:val="28"/>
          <w:szCs w:val="28"/>
          <w:lang w:val="kk-KZ"/>
        </w:rPr>
      </w:pPr>
      <w:r>
        <w:rPr>
          <w:sz w:val="28"/>
          <w:szCs w:val="28"/>
          <w:lang w:val="kk-KZ"/>
        </w:rPr>
        <w:t xml:space="preserve">Осы сатыда қызылшаның эпидемиологиялық ерекшелігі жас және ересек жастағы тұлғаларды зақымдау болып саналады, осылайша 15-19 жас аралығындағы тұлғалар - 34,7%, 20-29 жас аралығындағы ересектер арасында - 34,7%, ал 30 жастан жоғары тұлғалар арасында - 17,4% құрайды. Қызылшамен сырқаттанушылықтың жоғарлау кезеңінде ошақтылық жоғары және орта білім </w:t>
      </w:r>
      <w:r>
        <w:rPr>
          <w:sz w:val="28"/>
          <w:szCs w:val="28"/>
          <w:lang w:val="kk-KZ"/>
        </w:rPr>
        <w:lastRenderedPageBreak/>
        <w:t>беру мекемелерінде ошақтылық тіркелген.</w:t>
      </w:r>
    </w:p>
    <w:p w14:paraId="0FAB750E" w14:textId="77777777" w:rsidR="00585753" w:rsidRPr="00EB40B6" w:rsidRDefault="00585753" w:rsidP="00600CEE">
      <w:pPr>
        <w:widowControl w:val="0"/>
        <w:spacing w:line="360" w:lineRule="auto"/>
        <w:ind w:firstLine="709"/>
        <w:jc w:val="both"/>
        <w:rPr>
          <w:rFonts w:eastAsiaTheme="minorHAnsi"/>
          <w:sz w:val="28"/>
          <w:szCs w:val="28"/>
          <w:lang w:val="kk-KZ" w:eastAsia="en-US"/>
        </w:rPr>
      </w:pPr>
    </w:p>
    <w:p w14:paraId="3FB65A00" w14:textId="77777777" w:rsidR="00B97E32" w:rsidRPr="00B97E32" w:rsidRDefault="00CF4493" w:rsidP="00600CEE">
      <w:pPr>
        <w:widowControl w:val="0"/>
        <w:spacing w:line="360" w:lineRule="auto"/>
        <w:ind w:firstLine="709"/>
        <w:jc w:val="both"/>
        <w:rPr>
          <w:rFonts w:eastAsiaTheme="minorHAnsi"/>
          <w:sz w:val="28"/>
          <w:szCs w:val="28"/>
          <w:lang w:eastAsia="en-US"/>
        </w:rPr>
      </w:pPr>
      <w:r w:rsidRPr="00B97E32">
        <w:rPr>
          <w:rFonts w:eastAsiaTheme="minorHAnsi"/>
          <w:noProof/>
          <w:sz w:val="28"/>
          <w:szCs w:val="28"/>
        </w:rPr>
        <w:drawing>
          <wp:inline distT="0" distB="0" distL="0" distR="0" wp14:anchorId="0390FA49" wp14:editId="6BDE6C67">
            <wp:extent cx="5314950" cy="2200275"/>
            <wp:effectExtent l="0" t="57150" r="0" b="104775"/>
            <wp:docPr id="13" name="Схема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1A78984" w14:textId="77777777" w:rsidR="00B97E32" w:rsidRPr="00D800EF" w:rsidRDefault="00B97E32" w:rsidP="00600CEE">
      <w:pPr>
        <w:widowControl w:val="0"/>
        <w:shd w:val="clear" w:color="auto" w:fill="FFFFFF"/>
        <w:spacing w:line="360" w:lineRule="auto"/>
        <w:ind w:firstLine="709"/>
        <w:jc w:val="center"/>
        <w:rPr>
          <w:rFonts w:eastAsiaTheme="minorHAnsi"/>
          <w:sz w:val="28"/>
          <w:szCs w:val="28"/>
          <w:lang w:val="kk-KZ" w:eastAsia="en-US"/>
        </w:rPr>
      </w:pPr>
    </w:p>
    <w:p w14:paraId="23536CCA" w14:textId="77777777" w:rsidR="00B97E32" w:rsidRDefault="003544F7" w:rsidP="00046DDA">
      <w:pPr>
        <w:widowControl w:val="0"/>
        <w:shd w:val="clear" w:color="auto" w:fill="FFFFFF"/>
        <w:spacing w:line="360" w:lineRule="auto"/>
        <w:ind w:firstLine="709"/>
        <w:jc w:val="center"/>
        <w:rPr>
          <w:rFonts w:eastAsiaTheme="minorHAnsi"/>
          <w:color w:val="FF0000"/>
          <w:sz w:val="28"/>
          <w:szCs w:val="28"/>
          <w:lang w:val="kk-KZ" w:eastAsia="en-US"/>
        </w:rPr>
      </w:pPr>
      <w:r>
        <w:rPr>
          <w:rFonts w:eastAsiaTheme="minorHAnsi"/>
          <w:sz w:val="28"/>
          <w:szCs w:val="28"/>
          <w:lang w:val="kk-KZ" w:eastAsia="en-US"/>
        </w:rPr>
        <w:t>Сурет</w:t>
      </w:r>
      <w:r w:rsidR="00B97E32" w:rsidRPr="00451C85">
        <w:rPr>
          <w:rFonts w:eastAsiaTheme="minorHAnsi"/>
          <w:sz w:val="28"/>
          <w:szCs w:val="28"/>
          <w:lang w:val="kk-KZ" w:eastAsia="en-US"/>
        </w:rPr>
        <w:t xml:space="preserve"> </w:t>
      </w:r>
      <w:r w:rsidR="009514A2">
        <w:rPr>
          <w:rFonts w:eastAsiaTheme="minorHAnsi"/>
          <w:sz w:val="28"/>
          <w:szCs w:val="28"/>
          <w:lang w:val="kk-KZ" w:eastAsia="en-US"/>
        </w:rPr>
        <w:t>4</w:t>
      </w:r>
      <w:r w:rsidR="00B97E32" w:rsidRPr="00451C85">
        <w:rPr>
          <w:rFonts w:eastAsiaTheme="minorHAnsi"/>
          <w:sz w:val="28"/>
          <w:szCs w:val="28"/>
          <w:lang w:val="kk-KZ" w:eastAsia="en-US"/>
        </w:rPr>
        <w:t xml:space="preserve"> </w:t>
      </w:r>
      <w:r>
        <w:rPr>
          <w:rFonts w:eastAsiaTheme="minorHAnsi"/>
          <w:sz w:val="28"/>
          <w:szCs w:val="28"/>
          <w:lang w:val="kk-KZ" w:eastAsia="en-US"/>
        </w:rPr>
        <w:t>-</w:t>
      </w:r>
      <w:r w:rsidR="00B97E32" w:rsidRPr="00451C85">
        <w:rPr>
          <w:rFonts w:eastAsiaTheme="minorHAnsi"/>
          <w:sz w:val="28"/>
          <w:szCs w:val="28"/>
          <w:lang w:val="kk-KZ" w:eastAsia="en-US"/>
        </w:rPr>
        <w:t xml:space="preserve"> </w:t>
      </w:r>
      <w:r>
        <w:rPr>
          <w:rFonts w:eastAsiaTheme="minorHAnsi"/>
          <w:sz w:val="28"/>
          <w:szCs w:val="28"/>
          <w:lang w:val="kk-KZ" w:eastAsia="en-US"/>
        </w:rPr>
        <w:t xml:space="preserve">Қарағанды облысында </w:t>
      </w:r>
      <w:r w:rsidR="00B2145C">
        <w:rPr>
          <w:rFonts w:eastAsiaTheme="minorHAnsi"/>
          <w:sz w:val="28"/>
          <w:szCs w:val="28"/>
          <w:lang w:val="kk-KZ" w:eastAsia="en-US"/>
        </w:rPr>
        <w:t xml:space="preserve">2014 жылы </w:t>
      </w:r>
      <w:r>
        <w:rPr>
          <w:rFonts w:eastAsiaTheme="minorHAnsi"/>
          <w:sz w:val="28"/>
          <w:szCs w:val="28"/>
          <w:lang w:val="kk-KZ" w:eastAsia="en-US"/>
        </w:rPr>
        <w:t>қызылшамен сырқаттанғандардың жас құрылымы</w:t>
      </w:r>
    </w:p>
    <w:p w14:paraId="52814112" w14:textId="77777777" w:rsidR="00046DDA" w:rsidRPr="00046DDA" w:rsidRDefault="00046DDA" w:rsidP="00046DDA">
      <w:pPr>
        <w:widowControl w:val="0"/>
        <w:shd w:val="clear" w:color="auto" w:fill="FFFFFF"/>
        <w:spacing w:line="360" w:lineRule="auto"/>
        <w:ind w:firstLine="709"/>
        <w:jc w:val="center"/>
        <w:rPr>
          <w:rFonts w:eastAsiaTheme="minorHAnsi"/>
          <w:color w:val="FF0000"/>
          <w:sz w:val="28"/>
          <w:szCs w:val="28"/>
          <w:lang w:val="kk-KZ" w:eastAsia="en-US"/>
        </w:rPr>
      </w:pPr>
    </w:p>
    <w:p w14:paraId="43AA3884" w14:textId="77777777" w:rsidR="00B97E32" w:rsidRDefault="008462BC" w:rsidP="00600CEE">
      <w:pPr>
        <w:widowControl w:val="0"/>
        <w:spacing w:line="360" w:lineRule="auto"/>
        <w:ind w:firstLine="709"/>
        <w:jc w:val="both"/>
        <w:rPr>
          <w:rFonts w:eastAsiaTheme="minorHAnsi"/>
          <w:sz w:val="28"/>
          <w:szCs w:val="28"/>
          <w:lang w:val="kk-KZ" w:eastAsia="ko-KR"/>
        </w:rPr>
      </w:pPr>
      <w:r>
        <w:rPr>
          <w:rFonts w:eastAsiaTheme="minorHAnsi"/>
          <w:sz w:val="28"/>
          <w:szCs w:val="28"/>
          <w:lang w:val="kk-KZ" w:eastAsia="ko-KR"/>
        </w:rPr>
        <w:t xml:space="preserve">Сырқаттанушылықтың контингенті бойынша </w:t>
      </w:r>
      <w:r w:rsidR="00347797">
        <w:rPr>
          <w:rFonts w:eastAsiaTheme="minorHAnsi"/>
          <w:sz w:val="28"/>
          <w:szCs w:val="28"/>
          <w:lang w:val="kk-KZ" w:eastAsia="ko-KR"/>
        </w:rPr>
        <w:t>талдауында</w:t>
      </w:r>
      <w:r>
        <w:rPr>
          <w:rFonts w:eastAsiaTheme="minorHAnsi"/>
          <w:sz w:val="28"/>
          <w:szCs w:val="28"/>
          <w:lang w:val="kk-KZ" w:eastAsia="ko-KR"/>
        </w:rPr>
        <w:t xml:space="preserve"> қызылшамен сырқаттанғандардың ең үлкен үлес салмағы колледж, ЖОО білім алушыларының арасында - 47,8% тіркелген (сурет </w:t>
      </w:r>
      <w:r w:rsidR="009514A2">
        <w:rPr>
          <w:rFonts w:eastAsiaTheme="minorHAnsi"/>
          <w:sz w:val="28"/>
          <w:szCs w:val="28"/>
          <w:lang w:val="kk-KZ" w:eastAsia="ko-KR"/>
        </w:rPr>
        <w:t>5</w:t>
      </w:r>
      <w:r>
        <w:rPr>
          <w:rFonts w:eastAsiaTheme="minorHAnsi"/>
          <w:sz w:val="28"/>
          <w:szCs w:val="28"/>
          <w:lang w:val="kk-KZ" w:eastAsia="ko-KR"/>
        </w:rPr>
        <w:t>).</w:t>
      </w:r>
    </w:p>
    <w:p w14:paraId="7446E5C9" w14:textId="77777777" w:rsidR="003C686B" w:rsidRPr="008462BC" w:rsidRDefault="003C686B" w:rsidP="00600CEE">
      <w:pPr>
        <w:widowControl w:val="0"/>
        <w:spacing w:line="360" w:lineRule="auto"/>
        <w:ind w:firstLine="709"/>
        <w:jc w:val="both"/>
        <w:rPr>
          <w:rFonts w:eastAsiaTheme="minorHAnsi"/>
          <w:sz w:val="28"/>
          <w:szCs w:val="28"/>
          <w:lang w:val="kk-KZ" w:eastAsia="ko-KR"/>
        </w:rPr>
      </w:pPr>
    </w:p>
    <w:p w14:paraId="5EEA34F2" w14:textId="77777777" w:rsidR="00B97E32" w:rsidRDefault="00B97E32" w:rsidP="00DA018B">
      <w:pPr>
        <w:widowControl w:val="0"/>
        <w:shd w:val="clear" w:color="auto" w:fill="FFFFFF"/>
        <w:spacing w:line="360" w:lineRule="auto"/>
        <w:jc w:val="both"/>
        <w:rPr>
          <w:rFonts w:eastAsiaTheme="minorHAnsi"/>
          <w:sz w:val="28"/>
          <w:szCs w:val="28"/>
          <w:lang w:val="kk-KZ" w:eastAsia="en-US"/>
        </w:rPr>
      </w:pPr>
      <w:r w:rsidRPr="00B97E32">
        <w:rPr>
          <w:rFonts w:eastAsiaTheme="minorHAnsi"/>
          <w:noProof/>
          <w:sz w:val="28"/>
          <w:szCs w:val="28"/>
        </w:rPr>
        <w:drawing>
          <wp:inline distT="0" distB="0" distL="0" distR="0" wp14:anchorId="4EF199DD" wp14:editId="25A8833C">
            <wp:extent cx="5076825" cy="2305050"/>
            <wp:effectExtent l="57150" t="57150" r="85725" b="114300"/>
            <wp:docPr id="14" name="Схема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59FE1B87" w14:textId="77777777" w:rsidR="00D91C36" w:rsidRPr="00D91C36" w:rsidRDefault="00D91C36" w:rsidP="00DA018B">
      <w:pPr>
        <w:widowControl w:val="0"/>
        <w:shd w:val="clear" w:color="auto" w:fill="FFFFFF"/>
        <w:spacing w:line="360" w:lineRule="auto"/>
        <w:jc w:val="both"/>
        <w:rPr>
          <w:rFonts w:eastAsiaTheme="minorHAnsi"/>
          <w:sz w:val="28"/>
          <w:szCs w:val="28"/>
          <w:lang w:val="kk-KZ" w:eastAsia="en-US"/>
        </w:rPr>
      </w:pPr>
    </w:p>
    <w:p w14:paraId="0472EE4D" w14:textId="77777777" w:rsidR="00B97E32" w:rsidRDefault="00444039" w:rsidP="00D91C36">
      <w:pPr>
        <w:widowControl w:val="0"/>
        <w:shd w:val="clear" w:color="auto" w:fill="FFFFFF"/>
        <w:spacing w:line="360" w:lineRule="auto"/>
        <w:jc w:val="center"/>
        <w:rPr>
          <w:rFonts w:eastAsiaTheme="minorHAnsi"/>
          <w:sz w:val="28"/>
          <w:szCs w:val="28"/>
          <w:lang w:val="kk-KZ" w:eastAsia="en-US"/>
        </w:rPr>
      </w:pPr>
      <w:r>
        <w:rPr>
          <w:rFonts w:eastAsiaTheme="minorHAnsi"/>
          <w:sz w:val="28"/>
          <w:szCs w:val="28"/>
          <w:lang w:val="kk-KZ" w:eastAsia="en-US"/>
        </w:rPr>
        <w:t>Сурет</w:t>
      </w:r>
      <w:r w:rsidR="00B97E32" w:rsidRPr="00B97E32">
        <w:rPr>
          <w:rFonts w:eastAsiaTheme="minorHAnsi"/>
          <w:sz w:val="28"/>
          <w:szCs w:val="28"/>
          <w:lang w:eastAsia="en-US"/>
        </w:rPr>
        <w:t xml:space="preserve"> </w:t>
      </w:r>
      <w:r w:rsidR="009514A2">
        <w:rPr>
          <w:rFonts w:eastAsiaTheme="minorHAnsi"/>
          <w:sz w:val="28"/>
          <w:szCs w:val="28"/>
          <w:lang w:val="kk-KZ" w:eastAsia="en-US"/>
        </w:rPr>
        <w:t>5</w:t>
      </w:r>
      <w:r w:rsidR="00B97E32" w:rsidRPr="00B97E32">
        <w:rPr>
          <w:rFonts w:eastAsiaTheme="minorHAnsi"/>
          <w:sz w:val="28"/>
          <w:szCs w:val="28"/>
          <w:lang w:eastAsia="en-US"/>
        </w:rPr>
        <w:t xml:space="preserve"> -</w:t>
      </w:r>
      <w:r w:rsidR="00B2145C">
        <w:rPr>
          <w:rFonts w:eastAsiaTheme="minorHAnsi"/>
          <w:sz w:val="28"/>
          <w:szCs w:val="28"/>
          <w:lang w:val="kk-KZ" w:eastAsia="en-US"/>
        </w:rPr>
        <w:t xml:space="preserve"> </w:t>
      </w:r>
      <w:r>
        <w:rPr>
          <w:rFonts w:eastAsiaTheme="minorHAnsi"/>
          <w:sz w:val="28"/>
          <w:szCs w:val="28"/>
          <w:lang w:val="kk-KZ" w:eastAsia="en-US"/>
        </w:rPr>
        <w:t xml:space="preserve">Қарағанды облысында </w:t>
      </w:r>
      <w:r w:rsidR="00B2145C">
        <w:rPr>
          <w:rFonts w:eastAsiaTheme="minorHAnsi"/>
          <w:sz w:val="28"/>
          <w:szCs w:val="28"/>
          <w:lang w:val="kk-KZ" w:eastAsia="en-US"/>
        </w:rPr>
        <w:t xml:space="preserve">2014 жылы </w:t>
      </w:r>
      <w:r>
        <w:rPr>
          <w:rFonts w:eastAsiaTheme="minorHAnsi"/>
          <w:sz w:val="28"/>
          <w:szCs w:val="28"/>
          <w:lang w:val="kk-KZ" w:eastAsia="en-US"/>
        </w:rPr>
        <w:t xml:space="preserve">қызылшамен сырқаттанғандардың </w:t>
      </w:r>
      <w:r w:rsidR="00B97E32" w:rsidRPr="00C80F85">
        <w:rPr>
          <w:rFonts w:eastAsiaTheme="minorHAnsi"/>
          <w:sz w:val="28"/>
          <w:szCs w:val="28"/>
          <w:lang w:eastAsia="en-US"/>
        </w:rPr>
        <w:t>контингент</w:t>
      </w:r>
      <w:r>
        <w:rPr>
          <w:rFonts w:eastAsiaTheme="minorHAnsi"/>
          <w:sz w:val="28"/>
          <w:szCs w:val="28"/>
          <w:lang w:val="kk-KZ" w:eastAsia="en-US"/>
        </w:rPr>
        <w:t>і</w:t>
      </w:r>
      <w:r w:rsidR="00D91C36">
        <w:rPr>
          <w:rFonts w:eastAsiaTheme="minorHAnsi"/>
          <w:sz w:val="28"/>
          <w:szCs w:val="28"/>
          <w:lang w:val="kk-KZ" w:eastAsia="en-US"/>
        </w:rPr>
        <w:br w:type="page"/>
      </w:r>
    </w:p>
    <w:p w14:paraId="482CB4CC" w14:textId="77777777" w:rsidR="00B97E32" w:rsidRPr="00444039" w:rsidRDefault="00444039" w:rsidP="00600CEE">
      <w:pPr>
        <w:widowControl w:val="0"/>
        <w:spacing w:line="360" w:lineRule="auto"/>
        <w:ind w:firstLine="709"/>
        <w:jc w:val="both"/>
        <w:rPr>
          <w:rFonts w:eastAsiaTheme="minorHAnsi"/>
          <w:sz w:val="28"/>
          <w:szCs w:val="28"/>
          <w:lang w:val="kk-KZ" w:eastAsia="ko-KR"/>
        </w:rPr>
      </w:pPr>
      <w:r>
        <w:rPr>
          <w:rFonts w:eastAsiaTheme="minorHAnsi"/>
          <w:sz w:val="28"/>
          <w:szCs w:val="28"/>
          <w:lang w:val="kk-KZ" w:eastAsia="ko-KR"/>
        </w:rPr>
        <w:lastRenderedPageBreak/>
        <w:t xml:space="preserve">Ұйымдастырылмаған балалар </w:t>
      </w:r>
      <w:r w:rsidR="006B6B76">
        <w:rPr>
          <w:rFonts w:eastAsiaTheme="minorHAnsi"/>
          <w:sz w:val="28"/>
          <w:szCs w:val="28"/>
          <w:lang w:val="kk-KZ" w:eastAsia="ko-KR"/>
        </w:rPr>
        <w:t>үшін</w:t>
      </w:r>
      <w:r>
        <w:rPr>
          <w:rFonts w:eastAsiaTheme="minorHAnsi"/>
          <w:sz w:val="28"/>
          <w:szCs w:val="28"/>
          <w:lang w:val="kk-KZ" w:eastAsia="ko-KR"/>
        </w:rPr>
        <w:t xml:space="preserve"> - 4,3%, ұйымдастырылған балалар</w:t>
      </w:r>
      <w:r w:rsidR="006B6B76">
        <w:rPr>
          <w:rFonts w:eastAsiaTheme="minorHAnsi"/>
          <w:sz w:val="28"/>
          <w:szCs w:val="28"/>
          <w:lang w:val="kk-KZ" w:eastAsia="ko-KR"/>
        </w:rPr>
        <w:t>ға</w:t>
      </w:r>
      <w:r>
        <w:rPr>
          <w:rFonts w:eastAsiaTheme="minorHAnsi"/>
          <w:sz w:val="28"/>
          <w:szCs w:val="28"/>
          <w:lang w:val="kk-KZ" w:eastAsia="ko-KR"/>
        </w:rPr>
        <w:t xml:space="preserve"> - 4,3%, мектеп оқушыларына - 8,7%, жұмысшыларға - 13,0%, жұмыссыздар үшін- 13,0%, үй шаруасындағы әйелдер</w:t>
      </w:r>
      <w:r w:rsidR="006B6B76">
        <w:rPr>
          <w:rFonts w:eastAsiaTheme="minorHAnsi"/>
          <w:sz w:val="28"/>
          <w:szCs w:val="28"/>
          <w:lang w:val="kk-KZ" w:eastAsia="ko-KR"/>
        </w:rPr>
        <w:t>ге</w:t>
      </w:r>
      <w:r>
        <w:rPr>
          <w:rFonts w:eastAsiaTheme="minorHAnsi"/>
          <w:sz w:val="28"/>
          <w:szCs w:val="28"/>
          <w:lang w:val="kk-KZ" w:eastAsia="ko-KR"/>
        </w:rPr>
        <w:t xml:space="preserve"> - 8,7% </w:t>
      </w:r>
      <w:r w:rsidR="006B6B76">
        <w:rPr>
          <w:rFonts w:eastAsiaTheme="minorHAnsi"/>
          <w:sz w:val="28"/>
          <w:szCs w:val="28"/>
          <w:lang w:val="kk-KZ" w:eastAsia="ko-KR"/>
        </w:rPr>
        <w:t>бөлігі сай келеді.</w:t>
      </w:r>
    </w:p>
    <w:p w14:paraId="7620D21E" w14:textId="77777777" w:rsidR="00B97E32" w:rsidRPr="00CE6CC8" w:rsidRDefault="00CC04A3" w:rsidP="00600CEE">
      <w:pPr>
        <w:widowControl w:val="0"/>
        <w:spacing w:line="360" w:lineRule="auto"/>
        <w:ind w:firstLine="709"/>
        <w:jc w:val="both"/>
        <w:rPr>
          <w:rFonts w:eastAsiaTheme="minorHAnsi"/>
          <w:sz w:val="28"/>
          <w:szCs w:val="28"/>
          <w:lang w:val="kk-KZ" w:eastAsia="ko-KR"/>
        </w:rPr>
      </w:pPr>
      <w:r>
        <w:rPr>
          <w:rFonts w:eastAsiaTheme="minorHAnsi"/>
          <w:sz w:val="28"/>
          <w:szCs w:val="28"/>
          <w:lang w:val="kk-KZ" w:eastAsia="ko-KR"/>
        </w:rPr>
        <w:t>Вакцинаны</w:t>
      </w:r>
      <w:r w:rsidR="00CE6CC8">
        <w:rPr>
          <w:rFonts w:eastAsiaTheme="minorHAnsi"/>
          <w:sz w:val="28"/>
          <w:szCs w:val="28"/>
          <w:lang w:val="kk-KZ" w:eastAsia="ko-KR"/>
        </w:rPr>
        <w:t xml:space="preserve"> алуы</w:t>
      </w:r>
      <w:r w:rsidR="001C5D9D">
        <w:rPr>
          <w:rFonts w:eastAsiaTheme="minorHAnsi"/>
          <w:sz w:val="28"/>
          <w:szCs w:val="28"/>
          <w:lang w:val="kk-KZ" w:eastAsia="ko-KR"/>
        </w:rPr>
        <w:t>на қарай</w:t>
      </w:r>
      <w:r w:rsidR="00CE6CC8">
        <w:rPr>
          <w:rFonts w:eastAsiaTheme="minorHAnsi"/>
          <w:sz w:val="28"/>
          <w:szCs w:val="28"/>
          <w:lang w:val="kk-KZ" w:eastAsia="ko-KR"/>
        </w:rPr>
        <w:t xml:space="preserve"> қызылша оқиғаларының жіктелуі бойынша жалпы қызылшамен сырқаттанған тұлғалар санының 34,8% - құжат түрінде дәлелдемелері жоқ тұлғалар, 4,3% - бір рет</w:t>
      </w:r>
      <w:r>
        <w:rPr>
          <w:rFonts w:eastAsiaTheme="minorHAnsi"/>
          <w:sz w:val="28"/>
          <w:szCs w:val="28"/>
          <w:lang w:val="kk-KZ" w:eastAsia="ko-KR"/>
        </w:rPr>
        <w:t xml:space="preserve"> вакцина</w:t>
      </w:r>
      <w:r w:rsidR="00CE6CC8">
        <w:rPr>
          <w:rFonts w:eastAsiaTheme="minorHAnsi"/>
          <w:sz w:val="28"/>
          <w:szCs w:val="28"/>
          <w:lang w:val="kk-KZ" w:eastAsia="ko-KR"/>
        </w:rPr>
        <w:t xml:space="preserve"> алғандар, 52,2% - екі рет </w:t>
      </w:r>
      <w:r>
        <w:rPr>
          <w:rFonts w:eastAsiaTheme="minorHAnsi"/>
          <w:sz w:val="28"/>
          <w:szCs w:val="28"/>
          <w:lang w:val="kk-KZ" w:eastAsia="ko-KR"/>
        </w:rPr>
        <w:t>вакцина</w:t>
      </w:r>
      <w:r w:rsidR="00CE6CC8">
        <w:rPr>
          <w:rFonts w:eastAsiaTheme="minorHAnsi"/>
          <w:sz w:val="28"/>
          <w:szCs w:val="28"/>
          <w:lang w:val="kk-KZ" w:eastAsia="ko-KR"/>
        </w:rPr>
        <w:t xml:space="preserve"> алғандар </w:t>
      </w:r>
      <w:r w:rsidR="001C5D9D">
        <w:rPr>
          <w:rFonts w:eastAsiaTheme="minorHAnsi"/>
          <w:sz w:val="28"/>
          <w:szCs w:val="28"/>
          <w:lang w:val="kk-KZ" w:eastAsia="ko-KR"/>
        </w:rPr>
        <w:t>болды</w:t>
      </w:r>
      <w:r w:rsidR="00CE6CC8">
        <w:rPr>
          <w:rFonts w:eastAsiaTheme="minorHAnsi"/>
          <w:sz w:val="28"/>
          <w:szCs w:val="28"/>
          <w:lang w:val="kk-KZ" w:eastAsia="ko-KR"/>
        </w:rPr>
        <w:t xml:space="preserve"> (сурет </w:t>
      </w:r>
      <w:r w:rsidR="009514A2">
        <w:rPr>
          <w:rFonts w:eastAsiaTheme="minorHAnsi"/>
          <w:sz w:val="28"/>
          <w:szCs w:val="28"/>
          <w:lang w:val="kk-KZ" w:eastAsia="ko-KR"/>
        </w:rPr>
        <w:t>6</w:t>
      </w:r>
      <w:r w:rsidR="00CE6CC8">
        <w:rPr>
          <w:rFonts w:eastAsiaTheme="minorHAnsi"/>
          <w:sz w:val="28"/>
          <w:szCs w:val="28"/>
          <w:lang w:val="kk-KZ" w:eastAsia="ko-KR"/>
        </w:rPr>
        <w:t>).</w:t>
      </w:r>
    </w:p>
    <w:p w14:paraId="6429CB32" w14:textId="77777777" w:rsidR="00B97E32" w:rsidRPr="00CE6CC8" w:rsidRDefault="00B97E32" w:rsidP="00600CEE">
      <w:pPr>
        <w:widowControl w:val="0"/>
        <w:spacing w:line="360" w:lineRule="auto"/>
        <w:ind w:firstLine="709"/>
        <w:jc w:val="both"/>
        <w:rPr>
          <w:rFonts w:eastAsiaTheme="minorHAnsi"/>
          <w:sz w:val="28"/>
          <w:szCs w:val="28"/>
          <w:lang w:val="kk-KZ" w:eastAsia="ko-KR"/>
        </w:rPr>
      </w:pPr>
    </w:p>
    <w:p w14:paraId="32653892" w14:textId="77777777" w:rsidR="00B97E32" w:rsidRPr="00B97E32" w:rsidRDefault="00B97E32" w:rsidP="00406DB6">
      <w:pPr>
        <w:widowControl w:val="0"/>
        <w:shd w:val="clear" w:color="auto" w:fill="FFFFFF"/>
        <w:tabs>
          <w:tab w:val="left" w:pos="11340"/>
        </w:tabs>
        <w:spacing w:line="360" w:lineRule="auto"/>
        <w:jc w:val="both"/>
        <w:rPr>
          <w:rFonts w:eastAsiaTheme="minorHAnsi"/>
          <w:sz w:val="28"/>
          <w:szCs w:val="28"/>
          <w:lang w:eastAsia="en-US"/>
        </w:rPr>
      </w:pPr>
      <w:r w:rsidRPr="00B97E32">
        <w:rPr>
          <w:rFonts w:eastAsiaTheme="minorHAnsi"/>
          <w:noProof/>
          <w:sz w:val="28"/>
          <w:szCs w:val="28"/>
        </w:rPr>
        <w:drawing>
          <wp:inline distT="0" distB="0" distL="0" distR="0" wp14:anchorId="4CBF675E" wp14:editId="65ED616E">
            <wp:extent cx="5105400" cy="2647950"/>
            <wp:effectExtent l="57150" t="95250" r="57150" b="95250"/>
            <wp:docPr id="15" name="Схема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70381918" w14:textId="77777777" w:rsidR="00B97E32" w:rsidRPr="00B97E32" w:rsidRDefault="00B97E32" w:rsidP="00600CEE">
      <w:pPr>
        <w:widowControl w:val="0"/>
        <w:shd w:val="clear" w:color="auto" w:fill="FFFFFF"/>
        <w:spacing w:line="360" w:lineRule="auto"/>
        <w:ind w:firstLine="709"/>
        <w:jc w:val="both"/>
        <w:rPr>
          <w:rFonts w:eastAsiaTheme="minorHAnsi"/>
          <w:sz w:val="28"/>
          <w:szCs w:val="28"/>
          <w:lang w:eastAsia="ko-KR"/>
        </w:rPr>
      </w:pPr>
    </w:p>
    <w:p w14:paraId="3327A8AD" w14:textId="77777777" w:rsidR="00B97E32" w:rsidRPr="001C5D9D" w:rsidRDefault="001C5D9D" w:rsidP="001C5D9D">
      <w:pPr>
        <w:widowControl w:val="0"/>
        <w:shd w:val="clear" w:color="auto" w:fill="FFFFFF"/>
        <w:spacing w:line="360" w:lineRule="auto"/>
        <w:ind w:firstLine="709"/>
        <w:jc w:val="center"/>
        <w:rPr>
          <w:rFonts w:eastAsiaTheme="minorHAnsi"/>
          <w:sz w:val="28"/>
          <w:szCs w:val="28"/>
          <w:lang w:val="kk-KZ" w:eastAsia="ko-KR"/>
        </w:rPr>
      </w:pPr>
      <w:r>
        <w:rPr>
          <w:rFonts w:eastAsiaTheme="minorHAnsi"/>
          <w:sz w:val="28"/>
          <w:szCs w:val="28"/>
          <w:lang w:val="kk-KZ" w:eastAsia="ko-KR"/>
        </w:rPr>
        <w:t>Сурет</w:t>
      </w:r>
      <w:r w:rsidR="00B97E32" w:rsidRPr="00B97E32">
        <w:rPr>
          <w:rFonts w:eastAsiaTheme="minorHAnsi"/>
          <w:sz w:val="28"/>
          <w:szCs w:val="28"/>
          <w:lang w:eastAsia="ko-KR"/>
        </w:rPr>
        <w:t xml:space="preserve"> </w:t>
      </w:r>
      <w:r w:rsidR="009514A2">
        <w:rPr>
          <w:rFonts w:eastAsiaTheme="minorHAnsi"/>
          <w:sz w:val="28"/>
          <w:szCs w:val="28"/>
          <w:lang w:val="kk-KZ" w:eastAsia="ko-KR"/>
        </w:rPr>
        <w:t>6</w:t>
      </w:r>
      <w:r w:rsidR="00B97E32" w:rsidRPr="00B97E32">
        <w:rPr>
          <w:rFonts w:eastAsiaTheme="minorHAnsi"/>
          <w:sz w:val="28"/>
          <w:szCs w:val="28"/>
          <w:lang w:eastAsia="ko-KR"/>
        </w:rPr>
        <w:t xml:space="preserve"> </w:t>
      </w:r>
      <w:r w:rsidR="00B2145C">
        <w:rPr>
          <w:rFonts w:eastAsiaTheme="minorHAnsi"/>
          <w:sz w:val="28"/>
          <w:szCs w:val="28"/>
          <w:lang w:val="kk-KZ" w:eastAsia="ko-KR"/>
        </w:rPr>
        <w:t xml:space="preserve">- </w:t>
      </w:r>
      <w:r>
        <w:rPr>
          <w:rFonts w:eastAsiaTheme="minorHAnsi"/>
          <w:sz w:val="28"/>
          <w:szCs w:val="28"/>
          <w:lang w:val="kk-KZ" w:eastAsia="ko-KR"/>
        </w:rPr>
        <w:t>Қарағанды</w:t>
      </w:r>
      <w:r w:rsidR="00B2145C">
        <w:rPr>
          <w:rFonts w:eastAsiaTheme="minorHAnsi"/>
          <w:sz w:val="28"/>
          <w:szCs w:val="28"/>
          <w:lang w:val="kk-KZ" w:eastAsia="ko-KR"/>
        </w:rPr>
        <w:t xml:space="preserve"> облысында </w:t>
      </w:r>
      <w:r w:rsidR="00CC04A3">
        <w:rPr>
          <w:rFonts w:eastAsiaTheme="minorHAnsi"/>
          <w:sz w:val="28"/>
          <w:szCs w:val="28"/>
          <w:lang w:val="kk-KZ" w:eastAsia="ko-KR"/>
        </w:rPr>
        <w:t>вакцинаны</w:t>
      </w:r>
      <w:r>
        <w:rPr>
          <w:rFonts w:eastAsiaTheme="minorHAnsi"/>
          <w:sz w:val="28"/>
          <w:szCs w:val="28"/>
          <w:lang w:val="kk-KZ" w:eastAsia="ko-KR"/>
        </w:rPr>
        <w:t xml:space="preserve"> алуы бойынша </w:t>
      </w:r>
      <w:r w:rsidR="00B2145C">
        <w:rPr>
          <w:rFonts w:eastAsiaTheme="minorHAnsi"/>
          <w:sz w:val="28"/>
          <w:szCs w:val="28"/>
          <w:lang w:val="kk-KZ" w:eastAsia="ko-KR"/>
        </w:rPr>
        <w:t xml:space="preserve">2014 жылғы </w:t>
      </w:r>
      <w:r>
        <w:rPr>
          <w:rFonts w:eastAsiaTheme="minorHAnsi"/>
          <w:sz w:val="28"/>
          <w:szCs w:val="28"/>
          <w:lang w:val="kk-KZ" w:eastAsia="ko-KR"/>
        </w:rPr>
        <w:t>қызылша оқиғаларының жіктелуі</w:t>
      </w:r>
    </w:p>
    <w:p w14:paraId="137ED189" w14:textId="77777777" w:rsidR="00B97E32" w:rsidRPr="00B97E32" w:rsidRDefault="00B97E32" w:rsidP="00600CEE">
      <w:pPr>
        <w:widowControl w:val="0"/>
        <w:shd w:val="clear" w:color="auto" w:fill="FFFFFF"/>
        <w:spacing w:line="360" w:lineRule="auto"/>
        <w:ind w:firstLine="709"/>
        <w:jc w:val="center"/>
        <w:rPr>
          <w:rFonts w:eastAsiaTheme="minorHAnsi"/>
          <w:sz w:val="28"/>
          <w:szCs w:val="28"/>
          <w:lang w:eastAsia="ko-KR"/>
        </w:rPr>
      </w:pPr>
    </w:p>
    <w:p w14:paraId="033942B3" w14:textId="77777777" w:rsidR="00B97E32" w:rsidRPr="00B97E32" w:rsidRDefault="001C5D9D" w:rsidP="00600CEE">
      <w:pPr>
        <w:widowControl w:val="0"/>
        <w:spacing w:line="360" w:lineRule="auto"/>
        <w:ind w:firstLine="709"/>
        <w:jc w:val="both"/>
        <w:rPr>
          <w:rFonts w:eastAsiaTheme="minorHAnsi"/>
          <w:sz w:val="28"/>
          <w:szCs w:val="28"/>
          <w:lang w:eastAsia="en-US"/>
        </w:rPr>
      </w:pPr>
      <w:r>
        <w:rPr>
          <w:rFonts w:eastAsiaTheme="minorHAnsi"/>
          <w:sz w:val="28"/>
          <w:szCs w:val="28"/>
          <w:lang w:val="kk-KZ" w:eastAsia="en-US"/>
        </w:rPr>
        <w:t xml:space="preserve">Облыстағы қызылша оқиғаларының қала төңірегінде және аудандарда тіркелу жағдайлары 1 кестеде көрсетілген. </w:t>
      </w:r>
    </w:p>
    <w:p w14:paraId="46C07CE8" w14:textId="77777777" w:rsidR="003C686B" w:rsidRDefault="00046DDA" w:rsidP="00046DDA">
      <w:pPr>
        <w:spacing w:after="200" w:line="276" w:lineRule="auto"/>
        <w:rPr>
          <w:rFonts w:eastAsiaTheme="minorHAnsi"/>
          <w:sz w:val="28"/>
          <w:szCs w:val="28"/>
          <w:lang w:val="kk-KZ" w:eastAsia="en-US"/>
        </w:rPr>
      </w:pPr>
      <w:r>
        <w:rPr>
          <w:rFonts w:eastAsiaTheme="minorHAnsi"/>
          <w:sz w:val="28"/>
          <w:szCs w:val="28"/>
          <w:lang w:val="kk-KZ" w:eastAsia="en-US"/>
        </w:rPr>
        <w:br w:type="page"/>
      </w:r>
    </w:p>
    <w:p w14:paraId="6184ACBE" w14:textId="77777777" w:rsidR="000A0F88" w:rsidRPr="00502842" w:rsidRDefault="001C5D9D" w:rsidP="00D457F3">
      <w:pPr>
        <w:widowControl w:val="0"/>
        <w:spacing w:line="360" w:lineRule="auto"/>
        <w:jc w:val="both"/>
        <w:rPr>
          <w:rFonts w:eastAsiaTheme="minorHAnsi"/>
          <w:sz w:val="28"/>
          <w:szCs w:val="28"/>
          <w:lang w:val="kk-KZ" w:eastAsia="en-US"/>
        </w:rPr>
      </w:pPr>
      <w:r>
        <w:rPr>
          <w:rFonts w:eastAsiaTheme="minorHAnsi"/>
          <w:sz w:val="28"/>
          <w:szCs w:val="28"/>
          <w:lang w:val="kk-KZ" w:eastAsia="en-US"/>
        </w:rPr>
        <w:lastRenderedPageBreak/>
        <w:t>Кесте</w:t>
      </w:r>
      <w:r w:rsidR="00B2145C" w:rsidRPr="00502842">
        <w:rPr>
          <w:rFonts w:eastAsiaTheme="minorHAnsi"/>
          <w:sz w:val="28"/>
          <w:szCs w:val="28"/>
          <w:lang w:val="kk-KZ" w:eastAsia="en-US"/>
        </w:rPr>
        <w:t xml:space="preserve"> 1.</w:t>
      </w:r>
      <w:r>
        <w:rPr>
          <w:rFonts w:eastAsiaTheme="minorHAnsi"/>
          <w:sz w:val="28"/>
          <w:szCs w:val="28"/>
          <w:lang w:val="kk-KZ" w:eastAsia="en-US"/>
        </w:rPr>
        <w:t xml:space="preserve"> Қарағанды облысында </w:t>
      </w:r>
      <w:r w:rsidR="00B2145C">
        <w:rPr>
          <w:rFonts w:eastAsiaTheme="minorHAnsi"/>
          <w:sz w:val="28"/>
          <w:szCs w:val="28"/>
          <w:lang w:val="kk-KZ" w:eastAsia="en-US"/>
        </w:rPr>
        <w:t xml:space="preserve">2014 жылы </w:t>
      </w:r>
      <w:r>
        <w:rPr>
          <w:rFonts w:eastAsiaTheme="minorHAnsi"/>
          <w:sz w:val="28"/>
          <w:szCs w:val="28"/>
          <w:lang w:val="kk-KZ" w:eastAsia="en-US"/>
        </w:rPr>
        <w:t>қызылша оқиғаларының қала төңірегі</w:t>
      </w:r>
      <w:r w:rsidR="00D91C36">
        <w:rPr>
          <w:rFonts w:eastAsiaTheme="minorHAnsi"/>
          <w:sz w:val="28"/>
          <w:szCs w:val="28"/>
          <w:lang w:val="kk-KZ" w:eastAsia="en-US"/>
        </w:rPr>
        <w:t xml:space="preserve"> мен аудандарда тіркелуі</w:t>
      </w:r>
    </w:p>
    <w:tbl>
      <w:tblPr>
        <w:tblStyle w:val="a8"/>
        <w:tblW w:w="9657" w:type="dxa"/>
        <w:tblInd w:w="108" w:type="dxa"/>
        <w:tblLook w:val="01E0" w:firstRow="1" w:lastRow="1" w:firstColumn="1" w:lastColumn="1" w:noHBand="0" w:noVBand="0"/>
      </w:tblPr>
      <w:tblGrid>
        <w:gridCol w:w="3261"/>
        <w:gridCol w:w="3402"/>
        <w:gridCol w:w="2994"/>
      </w:tblGrid>
      <w:tr w:rsidR="00B97E32" w:rsidRPr="00B97E32" w14:paraId="35F74B52" w14:textId="77777777" w:rsidTr="000A0F88">
        <w:trPr>
          <w:trHeight w:val="281"/>
        </w:trPr>
        <w:tc>
          <w:tcPr>
            <w:tcW w:w="3261" w:type="dxa"/>
            <w:tcBorders>
              <w:top w:val="single" w:sz="4" w:space="0" w:color="auto"/>
              <w:left w:val="single" w:sz="4" w:space="0" w:color="auto"/>
              <w:bottom w:val="single" w:sz="4" w:space="0" w:color="auto"/>
              <w:right w:val="single" w:sz="4" w:space="0" w:color="auto"/>
            </w:tcBorders>
          </w:tcPr>
          <w:p w14:paraId="39E3EB69" w14:textId="77777777" w:rsidR="00B97E32" w:rsidRPr="003C686B" w:rsidRDefault="00B97E32" w:rsidP="00CF4493">
            <w:pPr>
              <w:widowControl w:val="0"/>
              <w:spacing w:line="360" w:lineRule="auto"/>
              <w:jc w:val="center"/>
              <w:rPr>
                <w:rFonts w:eastAsiaTheme="minorHAnsi"/>
                <w:sz w:val="28"/>
                <w:szCs w:val="28"/>
                <w:lang w:val="kk-KZ" w:eastAsia="en-US"/>
              </w:rPr>
            </w:pPr>
            <w:r w:rsidRPr="003C686B">
              <w:rPr>
                <w:rFonts w:eastAsiaTheme="minorHAnsi"/>
                <w:sz w:val="28"/>
                <w:szCs w:val="28"/>
                <w:lang w:eastAsia="en-US"/>
              </w:rPr>
              <w:t>Территория</w:t>
            </w:r>
            <w:r w:rsidR="001C5D9D" w:rsidRPr="003C686B">
              <w:rPr>
                <w:rFonts w:eastAsiaTheme="minorHAnsi"/>
                <w:sz w:val="28"/>
                <w:szCs w:val="28"/>
                <w:lang w:val="kk-KZ" w:eastAsia="en-US"/>
              </w:rPr>
              <w:t>сы</w:t>
            </w:r>
          </w:p>
        </w:tc>
        <w:tc>
          <w:tcPr>
            <w:tcW w:w="3402" w:type="dxa"/>
            <w:tcBorders>
              <w:top w:val="single" w:sz="4" w:space="0" w:color="auto"/>
              <w:left w:val="single" w:sz="4" w:space="0" w:color="auto"/>
              <w:bottom w:val="single" w:sz="4" w:space="0" w:color="auto"/>
              <w:right w:val="single" w:sz="4" w:space="0" w:color="auto"/>
            </w:tcBorders>
          </w:tcPr>
          <w:p w14:paraId="77CAF4AE" w14:textId="77777777" w:rsidR="00B97E32" w:rsidRPr="003C686B" w:rsidRDefault="001C5D9D" w:rsidP="001C5D9D">
            <w:pPr>
              <w:widowControl w:val="0"/>
              <w:spacing w:line="360" w:lineRule="auto"/>
              <w:jc w:val="center"/>
              <w:rPr>
                <w:rFonts w:eastAsiaTheme="minorHAnsi"/>
                <w:sz w:val="28"/>
                <w:szCs w:val="28"/>
                <w:lang w:eastAsia="en-US"/>
              </w:rPr>
            </w:pPr>
            <w:r w:rsidRPr="003C686B">
              <w:rPr>
                <w:rFonts w:eastAsiaTheme="minorHAnsi"/>
                <w:sz w:val="28"/>
                <w:szCs w:val="28"/>
                <w:lang w:val="kk-KZ" w:eastAsia="en-US"/>
              </w:rPr>
              <w:t>Сырқаттанғандардың а</w:t>
            </w:r>
            <w:proofErr w:type="spellStart"/>
            <w:r w:rsidR="00B97E32" w:rsidRPr="003C686B">
              <w:rPr>
                <w:rFonts w:eastAsiaTheme="minorHAnsi"/>
                <w:sz w:val="28"/>
                <w:szCs w:val="28"/>
                <w:lang w:eastAsia="en-US"/>
              </w:rPr>
              <w:t>бсолют</w:t>
            </w:r>
            <w:proofErr w:type="spellEnd"/>
            <w:r w:rsidRPr="003C686B">
              <w:rPr>
                <w:rFonts w:eastAsiaTheme="minorHAnsi"/>
                <w:sz w:val="28"/>
                <w:szCs w:val="28"/>
                <w:lang w:val="kk-KZ" w:eastAsia="en-US"/>
              </w:rPr>
              <w:t>тік саны</w:t>
            </w:r>
          </w:p>
        </w:tc>
        <w:tc>
          <w:tcPr>
            <w:tcW w:w="2994" w:type="dxa"/>
            <w:tcBorders>
              <w:top w:val="single" w:sz="4" w:space="0" w:color="auto"/>
              <w:left w:val="single" w:sz="4" w:space="0" w:color="auto"/>
              <w:bottom w:val="single" w:sz="4" w:space="0" w:color="auto"/>
              <w:right w:val="single" w:sz="4" w:space="0" w:color="auto"/>
            </w:tcBorders>
          </w:tcPr>
          <w:p w14:paraId="4019B9BD" w14:textId="77777777" w:rsidR="00B97E32" w:rsidRPr="003C686B" w:rsidRDefault="00B97E32" w:rsidP="001C5D9D">
            <w:pPr>
              <w:widowControl w:val="0"/>
              <w:spacing w:line="360" w:lineRule="auto"/>
              <w:jc w:val="center"/>
              <w:rPr>
                <w:rFonts w:eastAsiaTheme="minorHAnsi"/>
                <w:sz w:val="28"/>
                <w:szCs w:val="28"/>
                <w:lang w:eastAsia="en-US"/>
              </w:rPr>
            </w:pPr>
            <w:r w:rsidRPr="003C686B">
              <w:rPr>
                <w:rFonts w:eastAsiaTheme="minorHAnsi"/>
                <w:sz w:val="28"/>
                <w:szCs w:val="28"/>
                <w:lang w:eastAsia="en-US"/>
              </w:rPr>
              <w:t>Интенсив</w:t>
            </w:r>
            <w:r w:rsidR="001C5D9D" w:rsidRPr="003C686B">
              <w:rPr>
                <w:rFonts w:eastAsiaTheme="minorHAnsi"/>
                <w:sz w:val="28"/>
                <w:szCs w:val="28"/>
                <w:lang w:val="kk-KZ" w:eastAsia="en-US"/>
              </w:rPr>
              <w:t>ті көрсеткіші</w:t>
            </w:r>
          </w:p>
        </w:tc>
      </w:tr>
      <w:tr w:rsidR="00B97E32" w:rsidRPr="00B97E32" w14:paraId="7D8F42D8" w14:textId="77777777" w:rsidTr="000A0F88">
        <w:trPr>
          <w:trHeight w:val="281"/>
        </w:trPr>
        <w:tc>
          <w:tcPr>
            <w:tcW w:w="3261" w:type="dxa"/>
            <w:tcBorders>
              <w:top w:val="single" w:sz="4" w:space="0" w:color="auto"/>
              <w:left w:val="single" w:sz="4" w:space="0" w:color="auto"/>
              <w:bottom w:val="single" w:sz="4" w:space="0" w:color="auto"/>
              <w:right w:val="single" w:sz="4" w:space="0" w:color="auto"/>
            </w:tcBorders>
          </w:tcPr>
          <w:p w14:paraId="6B116373" w14:textId="77777777" w:rsidR="00B97E32" w:rsidRPr="003C686B" w:rsidRDefault="001C5D9D" w:rsidP="006A3A92">
            <w:pPr>
              <w:widowControl w:val="0"/>
              <w:spacing w:line="360" w:lineRule="auto"/>
              <w:rPr>
                <w:rFonts w:eastAsiaTheme="minorHAnsi"/>
                <w:sz w:val="28"/>
                <w:szCs w:val="28"/>
                <w:lang w:val="kk-KZ" w:eastAsia="en-US"/>
              </w:rPr>
            </w:pPr>
            <w:r w:rsidRPr="003C686B">
              <w:rPr>
                <w:rFonts w:eastAsiaTheme="minorHAnsi"/>
                <w:sz w:val="28"/>
                <w:szCs w:val="28"/>
                <w:lang w:val="kk-KZ" w:eastAsia="en-US"/>
              </w:rPr>
              <w:t>Қ</w:t>
            </w:r>
            <w:r w:rsidRPr="003C686B">
              <w:rPr>
                <w:rFonts w:eastAsiaTheme="minorHAnsi"/>
                <w:sz w:val="28"/>
                <w:szCs w:val="28"/>
                <w:lang w:eastAsia="en-US"/>
              </w:rPr>
              <w:t>ара</w:t>
            </w:r>
            <w:r w:rsidRPr="003C686B">
              <w:rPr>
                <w:rFonts w:eastAsiaTheme="minorHAnsi"/>
                <w:sz w:val="28"/>
                <w:szCs w:val="28"/>
                <w:lang w:val="kk-KZ" w:eastAsia="en-US"/>
              </w:rPr>
              <w:t>ғ</w:t>
            </w:r>
            <w:proofErr w:type="spellStart"/>
            <w:r w:rsidRPr="003C686B">
              <w:rPr>
                <w:rFonts w:eastAsiaTheme="minorHAnsi"/>
                <w:sz w:val="28"/>
                <w:szCs w:val="28"/>
                <w:lang w:eastAsia="en-US"/>
              </w:rPr>
              <w:t>анд</w:t>
            </w:r>
            <w:proofErr w:type="spellEnd"/>
            <w:r w:rsidRPr="003C686B">
              <w:rPr>
                <w:rFonts w:eastAsiaTheme="minorHAnsi"/>
                <w:sz w:val="28"/>
                <w:szCs w:val="28"/>
                <w:lang w:val="kk-KZ" w:eastAsia="en-US"/>
              </w:rPr>
              <w:t>ы қ.</w:t>
            </w:r>
          </w:p>
        </w:tc>
        <w:tc>
          <w:tcPr>
            <w:tcW w:w="3402" w:type="dxa"/>
            <w:tcBorders>
              <w:top w:val="single" w:sz="4" w:space="0" w:color="auto"/>
              <w:left w:val="single" w:sz="4" w:space="0" w:color="auto"/>
              <w:bottom w:val="single" w:sz="4" w:space="0" w:color="auto"/>
              <w:right w:val="single" w:sz="4" w:space="0" w:color="auto"/>
            </w:tcBorders>
          </w:tcPr>
          <w:p w14:paraId="15212ABE" w14:textId="77777777" w:rsidR="00B97E32" w:rsidRPr="003C686B" w:rsidRDefault="00B97E32" w:rsidP="00600CEE">
            <w:pPr>
              <w:widowControl w:val="0"/>
              <w:spacing w:line="360" w:lineRule="auto"/>
              <w:ind w:firstLine="709"/>
              <w:jc w:val="center"/>
              <w:rPr>
                <w:rFonts w:eastAsiaTheme="minorHAnsi"/>
                <w:sz w:val="28"/>
                <w:szCs w:val="28"/>
                <w:lang w:eastAsia="en-US"/>
              </w:rPr>
            </w:pPr>
            <w:r w:rsidRPr="003C686B">
              <w:rPr>
                <w:rFonts w:eastAsiaTheme="minorHAnsi"/>
                <w:sz w:val="28"/>
                <w:szCs w:val="28"/>
                <w:lang w:eastAsia="en-US"/>
              </w:rPr>
              <w:t>11</w:t>
            </w:r>
          </w:p>
        </w:tc>
        <w:tc>
          <w:tcPr>
            <w:tcW w:w="2994" w:type="dxa"/>
            <w:tcBorders>
              <w:top w:val="single" w:sz="4" w:space="0" w:color="auto"/>
              <w:left w:val="single" w:sz="4" w:space="0" w:color="auto"/>
              <w:bottom w:val="single" w:sz="4" w:space="0" w:color="auto"/>
              <w:right w:val="single" w:sz="4" w:space="0" w:color="auto"/>
            </w:tcBorders>
          </w:tcPr>
          <w:p w14:paraId="34716728" w14:textId="77777777" w:rsidR="00B97E32" w:rsidRPr="003C686B" w:rsidRDefault="00B97E32" w:rsidP="00600CEE">
            <w:pPr>
              <w:widowControl w:val="0"/>
              <w:spacing w:line="360" w:lineRule="auto"/>
              <w:ind w:firstLine="709"/>
              <w:jc w:val="center"/>
              <w:rPr>
                <w:rFonts w:eastAsiaTheme="minorHAnsi"/>
                <w:sz w:val="28"/>
                <w:szCs w:val="28"/>
                <w:lang w:eastAsia="en-US"/>
              </w:rPr>
            </w:pPr>
            <w:r w:rsidRPr="003C686B">
              <w:rPr>
                <w:rFonts w:eastAsiaTheme="minorHAnsi"/>
                <w:sz w:val="28"/>
                <w:szCs w:val="28"/>
                <w:lang w:eastAsia="en-US"/>
              </w:rPr>
              <w:t>2,1</w:t>
            </w:r>
          </w:p>
        </w:tc>
      </w:tr>
      <w:tr w:rsidR="00B97E32" w:rsidRPr="00B97E32" w14:paraId="09A8EE70" w14:textId="77777777" w:rsidTr="000A0F88">
        <w:trPr>
          <w:trHeight w:val="281"/>
        </w:trPr>
        <w:tc>
          <w:tcPr>
            <w:tcW w:w="3261" w:type="dxa"/>
            <w:tcBorders>
              <w:top w:val="single" w:sz="4" w:space="0" w:color="auto"/>
              <w:left w:val="single" w:sz="4" w:space="0" w:color="auto"/>
              <w:bottom w:val="single" w:sz="4" w:space="0" w:color="auto"/>
              <w:right w:val="single" w:sz="4" w:space="0" w:color="auto"/>
            </w:tcBorders>
          </w:tcPr>
          <w:p w14:paraId="7C044616" w14:textId="77777777" w:rsidR="00B97E32" w:rsidRPr="003C686B" w:rsidRDefault="001C5D9D" w:rsidP="006A3A92">
            <w:pPr>
              <w:widowControl w:val="0"/>
              <w:spacing w:line="360" w:lineRule="auto"/>
              <w:rPr>
                <w:rFonts w:eastAsiaTheme="minorHAnsi"/>
                <w:sz w:val="28"/>
                <w:szCs w:val="28"/>
                <w:lang w:val="kk-KZ" w:eastAsia="en-US"/>
              </w:rPr>
            </w:pPr>
            <w:r w:rsidRPr="003C686B">
              <w:rPr>
                <w:rFonts w:eastAsiaTheme="minorHAnsi"/>
                <w:sz w:val="28"/>
                <w:szCs w:val="28"/>
                <w:lang w:eastAsia="en-US"/>
              </w:rPr>
              <w:t>Бал</w:t>
            </w:r>
            <w:r w:rsidRPr="003C686B">
              <w:rPr>
                <w:rFonts w:eastAsiaTheme="minorHAnsi"/>
                <w:sz w:val="28"/>
                <w:szCs w:val="28"/>
                <w:lang w:val="kk-KZ" w:eastAsia="en-US"/>
              </w:rPr>
              <w:t>қ</w:t>
            </w:r>
            <w:proofErr w:type="spellStart"/>
            <w:r w:rsidR="00B97E32" w:rsidRPr="003C686B">
              <w:rPr>
                <w:rFonts w:eastAsiaTheme="minorHAnsi"/>
                <w:sz w:val="28"/>
                <w:szCs w:val="28"/>
                <w:lang w:eastAsia="en-US"/>
              </w:rPr>
              <w:t>аш</w:t>
            </w:r>
            <w:proofErr w:type="spellEnd"/>
            <w:r w:rsidRPr="003C686B">
              <w:rPr>
                <w:rFonts w:eastAsiaTheme="minorHAnsi"/>
                <w:sz w:val="28"/>
                <w:szCs w:val="28"/>
                <w:lang w:val="kk-KZ" w:eastAsia="en-US"/>
              </w:rPr>
              <w:t xml:space="preserve"> қ.</w:t>
            </w:r>
          </w:p>
        </w:tc>
        <w:tc>
          <w:tcPr>
            <w:tcW w:w="3402" w:type="dxa"/>
            <w:tcBorders>
              <w:top w:val="single" w:sz="4" w:space="0" w:color="auto"/>
              <w:left w:val="single" w:sz="4" w:space="0" w:color="auto"/>
              <w:bottom w:val="single" w:sz="4" w:space="0" w:color="auto"/>
              <w:right w:val="single" w:sz="4" w:space="0" w:color="auto"/>
            </w:tcBorders>
          </w:tcPr>
          <w:p w14:paraId="4B01B04E" w14:textId="77777777" w:rsidR="00B97E32" w:rsidRPr="003C686B" w:rsidRDefault="00B97E32" w:rsidP="00600CEE">
            <w:pPr>
              <w:widowControl w:val="0"/>
              <w:spacing w:line="360" w:lineRule="auto"/>
              <w:ind w:firstLine="709"/>
              <w:jc w:val="center"/>
              <w:rPr>
                <w:rFonts w:eastAsiaTheme="minorHAnsi"/>
                <w:sz w:val="28"/>
                <w:szCs w:val="28"/>
                <w:lang w:eastAsia="en-US"/>
              </w:rPr>
            </w:pPr>
            <w:r w:rsidRPr="003C686B">
              <w:rPr>
                <w:rFonts w:eastAsiaTheme="minorHAnsi"/>
                <w:sz w:val="28"/>
                <w:szCs w:val="28"/>
                <w:lang w:eastAsia="en-US"/>
              </w:rPr>
              <w:t>2</w:t>
            </w:r>
          </w:p>
        </w:tc>
        <w:tc>
          <w:tcPr>
            <w:tcW w:w="2994" w:type="dxa"/>
            <w:tcBorders>
              <w:top w:val="single" w:sz="4" w:space="0" w:color="auto"/>
              <w:left w:val="single" w:sz="4" w:space="0" w:color="auto"/>
              <w:bottom w:val="single" w:sz="4" w:space="0" w:color="auto"/>
              <w:right w:val="single" w:sz="4" w:space="0" w:color="auto"/>
            </w:tcBorders>
          </w:tcPr>
          <w:p w14:paraId="1AD572FC" w14:textId="77777777" w:rsidR="00B97E32" w:rsidRPr="003C686B" w:rsidRDefault="00B97E32" w:rsidP="00600CEE">
            <w:pPr>
              <w:widowControl w:val="0"/>
              <w:spacing w:line="360" w:lineRule="auto"/>
              <w:ind w:firstLine="709"/>
              <w:jc w:val="center"/>
              <w:rPr>
                <w:rFonts w:eastAsiaTheme="minorHAnsi"/>
                <w:sz w:val="28"/>
                <w:szCs w:val="28"/>
                <w:lang w:eastAsia="en-US"/>
              </w:rPr>
            </w:pPr>
            <w:r w:rsidRPr="003C686B">
              <w:rPr>
                <w:rFonts w:eastAsiaTheme="minorHAnsi"/>
                <w:sz w:val="28"/>
                <w:szCs w:val="28"/>
                <w:lang w:eastAsia="en-US"/>
              </w:rPr>
              <w:t>2,6</w:t>
            </w:r>
          </w:p>
        </w:tc>
      </w:tr>
      <w:tr w:rsidR="00B97E32" w:rsidRPr="00B97E32" w14:paraId="4BF405A5" w14:textId="77777777" w:rsidTr="000A0F88">
        <w:trPr>
          <w:trHeight w:val="281"/>
        </w:trPr>
        <w:tc>
          <w:tcPr>
            <w:tcW w:w="3261" w:type="dxa"/>
            <w:tcBorders>
              <w:top w:val="single" w:sz="4" w:space="0" w:color="auto"/>
              <w:left w:val="single" w:sz="4" w:space="0" w:color="auto"/>
              <w:bottom w:val="single" w:sz="4" w:space="0" w:color="auto"/>
              <w:right w:val="single" w:sz="4" w:space="0" w:color="auto"/>
            </w:tcBorders>
          </w:tcPr>
          <w:p w14:paraId="30CFFDB4" w14:textId="77777777" w:rsidR="00B97E32" w:rsidRPr="003C686B" w:rsidRDefault="00B97E32" w:rsidP="006A3A92">
            <w:pPr>
              <w:widowControl w:val="0"/>
              <w:spacing w:line="360" w:lineRule="auto"/>
              <w:rPr>
                <w:rFonts w:eastAsiaTheme="minorHAnsi"/>
                <w:sz w:val="28"/>
                <w:szCs w:val="28"/>
                <w:lang w:val="kk-KZ" w:eastAsia="en-US"/>
              </w:rPr>
            </w:pPr>
            <w:r w:rsidRPr="003C686B">
              <w:rPr>
                <w:rFonts w:eastAsiaTheme="minorHAnsi"/>
                <w:sz w:val="28"/>
                <w:szCs w:val="28"/>
                <w:lang w:eastAsia="en-US"/>
              </w:rPr>
              <w:t>Сарань</w:t>
            </w:r>
            <w:r w:rsidR="001C5D9D" w:rsidRPr="003C686B">
              <w:rPr>
                <w:rFonts w:eastAsiaTheme="minorHAnsi"/>
                <w:sz w:val="28"/>
                <w:szCs w:val="28"/>
                <w:lang w:val="kk-KZ" w:eastAsia="en-US"/>
              </w:rPr>
              <w:t xml:space="preserve"> қ.</w:t>
            </w:r>
          </w:p>
        </w:tc>
        <w:tc>
          <w:tcPr>
            <w:tcW w:w="3402" w:type="dxa"/>
            <w:tcBorders>
              <w:top w:val="single" w:sz="4" w:space="0" w:color="auto"/>
              <w:left w:val="single" w:sz="4" w:space="0" w:color="auto"/>
              <w:bottom w:val="single" w:sz="4" w:space="0" w:color="auto"/>
              <w:right w:val="single" w:sz="4" w:space="0" w:color="auto"/>
            </w:tcBorders>
          </w:tcPr>
          <w:p w14:paraId="3644B304" w14:textId="77777777" w:rsidR="00B97E32" w:rsidRPr="003C686B" w:rsidRDefault="00B97E32" w:rsidP="00600CEE">
            <w:pPr>
              <w:widowControl w:val="0"/>
              <w:spacing w:line="360" w:lineRule="auto"/>
              <w:ind w:firstLine="709"/>
              <w:jc w:val="center"/>
              <w:rPr>
                <w:rFonts w:eastAsiaTheme="minorHAnsi"/>
                <w:sz w:val="28"/>
                <w:szCs w:val="28"/>
                <w:lang w:eastAsia="en-US"/>
              </w:rPr>
            </w:pPr>
            <w:r w:rsidRPr="003C686B">
              <w:rPr>
                <w:rFonts w:eastAsiaTheme="minorHAnsi"/>
                <w:sz w:val="28"/>
                <w:szCs w:val="28"/>
                <w:lang w:eastAsia="en-US"/>
              </w:rPr>
              <w:t>3</w:t>
            </w:r>
          </w:p>
        </w:tc>
        <w:tc>
          <w:tcPr>
            <w:tcW w:w="2994" w:type="dxa"/>
            <w:tcBorders>
              <w:top w:val="single" w:sz="4" w:space="0" w:color="auto"/>
              <w:left w:val="single" w:sz="4" w:space="0" w:color="auto"/>
              <w:bottom w:val="single" w:sz="4" w:space="0" w:color="auto"/>
              <w:right w:val="single" w:sz="4" w:space="0" w:color="auto"/>
            </w:tcBorders>
          </w:tcPr>
          <w:p w14:paraId="04946504" w14:textId="77777777" w:rsidR="00B97E32" w:rsidRPr="003C686B" w:rsidRDefault="00B97E32" w:rsidP="00600CEE">
            <w:pPr>
              <w:widowControl w:val="0"/>
              <w:spacing w:line="360" w:lineRule="auto"/>
              <w:ind w:firstLine="709"/>
              <w:jc w:val="center"/>
              <w:rPr>
                <w:rFonts w:eastAsiaTheme="minorHAnsi"/>
                <w:sz w:val="28"/>
                <w:szCs w:val="28"/>
                <w:lang w:eastAsia="en-US"/>
              </w:rPr>
            </w:pPr>
            <w:r w:rsidRPr="003C686B">
              <w:rPr>
                <w:rFonts w:eastAsiaTheme="minorHAnsi"/>
                <w:sz w:val="28"/>
                <w:szCs w:val="28"/>
                <w:lang w:eastAsia="en-US"/>
              </w:rPr>
              <w:t>6,1</w:t>
            </w:r>
          </w:p>
        </w:tc>
      </w:tr>
      <w:tr w:rsidR="00B97E32" w:rsidRPr="00B97E32" w14:paraId="7D280701" w14:textId="77777777" w:rsidTr="000A0F88">
        <w:trPr>
          <w:trHeight w:val="281"/>
        </w:trPr>
        <w:tc>
          <w:tcPr>
            <w:tcW w:w="3261" w:type="dxa"/>
            <w:tcBorders>
              <w:top w:val="single" w:sz="4" w:space="0" w:color="auto"/>
              <w:left w:val="single" w:sz="4" w:space="0" w:color="auto"/>
              <w:bottom w:val="nil"/>
              <w:right w:val="single" w:sz="4" w:space="0" w:color="auto"/>
            </w:tcBorders>
          </w:tcPr>
          <w:p w14:paraId="6B8977CF" w14:textId="77777777" w:rsidR="00B97E32" w:rsidRPr="003C686B" w:rsidRDefault="00B97E32" w:rsidP="006A3A92">
            <w:pPr>
              <w:widowControl w:val="0"/>
              <w:spacing w:line="360" w:lineRule="auto"/>
              <w:rPr>
                <w:rFonts w:eastAsiaTheme="minorHAnsi"/>
                <w:sz w:val="28"/>
                <w:szCs w:val="28"/>
                <w:lang w:val="kk-KZ" w:eastAsia="en-US"/>
              </w:rPr>
            </w:pPr>
            <w:r w:rsidRPr="003C686B">
              <w:rPr>
                <w:rFonts w:eastAsiaTheme="minorHAnsi"/>
                <w:sz w:val="28"/>
                <w:szCs w:val="28"/>
                <w:lang w:eastAsia="en-US"/>
              </w:rPr>
              <w:t>Приозерск</w:t>
            </w:r>
            <w:r w:rsidR="001C5D9D" w:rsidRPr="003C686B">
              <w:rPr>
                <w:rFonts w:eastAsiaTheme="minorHAnsi"/>
                <w:sz w:val="28"/>
                <w:szCs w:val="28"/>
                <w:lang w:val="kk-KZ" w:eastAsia="en-US"/>
              </w:rPr>
              <w:t xml:space="preserve"> қ.</w:t>
            </w:r>
          </w:p>
        </w:tc>
        <w:tc>
          <w:tcPr>
            <w:tcW w:w="3402" w:type="dxa"/>
            <w:tcBorders>
              <w:top w:val="single" w:sz="4" w:space="0" w:color="auto"/>
              <w:left w:val="single" w:sz="4" w:space="0" w:color="auto"/>
              <w:bottom w:val="nil"/>
              <w:right w:val="single" w:sz="4" w:space="0" w:color="auto"/>
            </w:tcBorders>
          </w:tcPr>
          <w:p w14:paraId="13C63D7B" w14:textId="77777777" w:rsidR="00B97E32" w:rsidRPr="003C686B" w:rsidRDefault="00B97E32" w:rsidP="00600CEE">
            <w:pPr>
              <w:widowControl w:val="0"/>
              <w:spacing w:line="360" w:lineRule="auto"/>
              <w:ind w:firstLine="709"/>
              <w:jc w:val="center"/>
              <w:rPr>
                <w:rFonts w:eastAsiaTheme="minorHAnsi"/>
                <w:sz w:val="28"/>
                <w:szCs w:val="28"/>
                <w:lang w:eastAsia="en-US"/>
              </w:rPr>
            </w:pPr>
            <w:r w:rsidRPr="003C686B">
              <w:rPr>
                <w:rFonts w:eastAsiaTheme="minorHAnsi"/>
                <w:sz w:val="28"/>
                <w:szCs w:val="28"/>
                <w:lang w:eastAsia="en-US"/>
              </w:rPr>
              <w:t>2</w:t>
            </w:r>
          </w:p>
        </w:tc>
        <w:tc>
          <w:tcPr>
            <w:tcW w:w="2994" w:type="dxa"/>
            <w:tcBorders>
              <w:top w:val="single" w:sz="4" w:space="0" w:color="auto"/>
              <w:left w:val="single" w:sz="4" w:space="0" w:color="auto"/>
              <w:bottom w:val="nil"/>
              <w:right w:val="single" w:sz="4" w:space="0" w:color="auto"/>
            </w:tcBorders>
          </w:tcPr>
          <w:p w14:paraId="37316622" w14:textId="77777777" w:rsidR="00B97E32" w:rsidRPr="003C686B" w:rsidRDefault="00B97E32" w:rsidP="00600CEE">
            <w:pPr>
              <w:widowControl w:val="0"/>
              <w:spacing w:line="360" w:lineRule="auto"/>
              <w:ind w:firstLine="709"/>
              <w:jc w:val="center"/>
              <w:rPr>
                <w:rFonts w:eastAsiaTheme="minorHAnsi"/>
                <w:sz w:val="28"/>
                <w:szCs w:val="28"/>
                <w:lang w:eastAsia="en-US"/>
              </w:rPr>
            </w:pPr>
            <w:r w:rsidRPr="003C686B">
              <w:rPr>
                <w:rFonts w:eastAsiaTheme="minorHAnsi"/>
                <w:sz w:val="28"/>
                <w:szCs w:val="28"/>
                <w:lang w:eastAsia="en-US"/>
              </w:rPr>
              <w:t>16,8</w:t>
            </w:r>
          </w:p>
        </w:tc>
      </w:tr>
      <w:tr w:rsidR="00B97E32" w:rsidRPr="00B97E32" w14:paraId="6623262B" w14:textId="77777777" w:rsidTr="000A0F88">
        <w:trPr>
          <w:trHeight w:val="281"/>
        </w:trPr>
        <w:tc>
          <w:tcPr>
            <w:tcW w:w="3261" w:type="dxa"/>
            <w:tcBorders>
              <w:top w:val="single" w:sz="4" w:space="0" w:color="auto"/>
              <w:left w:val="single" w:sz="4" w:space="0" w:color="auto"/>
              <w:bottom w:val="single" w:sz="4" w:space="0" w:color="auto"/>
              <w:right w:val="single" w:sz="4" w:space="0" w:color="auto"/>
            </w:tcBorders>
          </w:tcPr>
          <w:p w14:paraId="03A1BDB5" w14:textId="77777777" w:rsidR="00B97E32" w:rsidRPr="003C686B" w:rsidRDefault="00B97E32" w:rsidP="001C5D9D">
            <w:pPr>
              <w:widowControl w:val="0"/>
              <w:spacing w:line="360" w:lineRule="auto"/>
              <w:rPr>
                <w:rFonts w:eastAsiaTheme="minorHAnsi"/>
                <w:sz w:val="28"/>
                <w:szCs w:val="28"/>
                <w:lang w:eastAsia="en-US"/>
              </w:rPr>
            </w:pPr>
            <w:r w:rsidRPr="003C686B">
              <w:rPr>
                <w:rFonts w:eastAsiaTheme="minorHAnsi"/>
                <w:sz w:val="28"/>
                <w:szCs w:val="28"/>
                <w:lang w:eastAsia="en-US"/>
              </w:rPr>
              <w:t>Абай</w:t>
            </w:r>
            <w:r w:rsidR="001C5D9D" w:rsidRPr="003C686B">
              <w:rPr>
                <w:rFonts w:eastAsiaTheme="minorHAnsi"/>
                <w:sz w:val="28"/>
                <w:szCs w:val="28"/>
                <w:lang w:val="kk-KZ" w:eastAsia="en-US"/>
              </w:rPr>
              <w:t xml:space="preserve"> ауданы</w:t>
            </w:r>
          </w:p>
        </w:tc>
        <w:tc>
          <w:tcPr>
            <w:tcW w:w="3402" w:type="dxa"/>
            <w:tcBorders>
              <w:top w:val="single" w:sz="4" w:space="0" w:color="auto"/>
              <w:left w:val="single" w:sz="4" w:space="0" w:color="auto"/>
              <w:bottom w:val="single" w:sz="4" w:space="0" w:color="auto"/>
              <w:right w:val="single" w:sz="4" w:space="0" w:color="auto"/>
            </w:tcBorders>
          </w:tcPr>
          <w:p w14:paraId="6EF78478" w14:textId="77777777" w:rsidR="00B97E32" w:rsidRPr="003C686B" w:rsidRDefault="00B97E32" w:rsidP="00600CEE">
            <w:pPr>
              <w:widowControl w:val="0"/>
              <w:spacing w:line="360" w:lineRule="auto"/>
              <w:ind w:firstLine="709"/>
              <w:jc w:val="center"/>
              <w:rPr>
                <w:rFonts w:eastAsiaTheme="minorHAnsi"/>
                <w:sz w:val="28"/>
                <w:szCs w:val="28"/>
                <w:lang w:eastAsia="en-US"/>
              </w:rPr>
            </w:pPr>
            <w:r w:rsidRPr="003C686B">
              <w:rPr>
                <w:rFonts w:eastAsiaTheme="minorHAnsi"/>
                <w:sz w:val="28"/>
                <w:szCs w:val="28"/>
                <w:lang w:eastAsia="en-US"/>
              </w:rPr>
              <w:t>1</w:t>
            </w:r>
          </w:p>
        </w:tc>
        <w:tc>
          <w:tcPr>
            <w:tcW w:w="2994" w:type="dxa"/>
            <w:tcBorders>
              <w:top w:val="single" w:sz="4" w:space="0" w:color="auto"/>
              <w:left w:val="single" w:sz="4" w:space="0" w:color="auto"/>
              <w:bottom w:val="single" w:sz="4" w:space="0" w:color="auto"/>
              <w:right w:val="single" w:sz="4" w:space="0" w:color="auto"/>
            </w:tcBorders>
          </w:tcPr>
          <w:p w14:paraId="28A1E6E2" w14:textId="77777777" w:rsidR="00B97E32" w:rsidRPr="003C686B" w:rsidRDefault="00B97E32" w:rsidP="00600CEE">
            <w:pPr>
              <w:widowControl w:val="0"/>
              <w:spacing w:line="360" w:lineRule="auto"/>
              <w:ind w:firstLine="709"/>
              <w:jc w:val="center"/>
              <w:rPr>
                <w:rFonts w:eastAsiaTheme="minorHAnsi"/>
                <w:sz w:val="28"/>
                <w:szCs w:val="28"/>
                <w:lang w:eastAsia="en-US"/>
              </w:rPr>
            </w:pPr>
            <w:r w:rsidRPr="003C686B">
              <w:rPr>
                <w:rFonts w:eastAsiaTheme="minorHAnsi"/>
                <w:sz w:val="28"/>
                <w:szCs w:val="28"/>
                <w:lang w:eastAsia="en-US"/>
              </w:rPr>
              <w:t>1,8</w:t>
            </w:r>
          </w:p>
        </w:tc>
      </w:tr>
      <w:tr w:rsidR="00B97E32" w:rsidRPr="00B97E32" w14:paraId="08828ADF" w14:textId="77777777" w:rsidTr="000A0F88">
        <w:trPr>
          <w:trHeight w:val="281"/>
        </w:trPr>
        <w:tc>
          <w:tcPr>
            <w:tcW w:w="3261" w:type="dxa"/>
            <w:tcBorders>
              <w:top w:val="single" w:sz="4" w:space="0" w:color="auto"/>
              <w:left w:val="single" w:sz="4" w:space="0" w:color="auto"/>
              <w:bottom w:val="single" w:sz="4" w:space="0" w:color="auto"/>
              <w:right w:val="single" w:sz="4" w:space="0" w:color="auto"/>
            </w:tcBorders>
          </w:tcPr>
          <w:p w14:paraId="6D7C370E" w14:textId="77777777" w:rsidR="00B97E32" w:rsidRPr="003C686B" w:rsidRDefault="00B97E32" w:rsidP="001C5D9D">
            <w:pPr>
              <w:widowControl w:val="0"/>
              <w:spacing w:line="360" w:lineRule="auto"/>
              <w:rPr>
                <w:rFonts w:eastAsiaTheme="minorHAnsi"/>
                <w:sz w:val="28"/>
                <w:szCs w:val="28"/>
                <w:lang w:eastAsia="en-US"/>
              </w:rPr>
            </w:pPr>
            <w:r w:rsidRPr="003C686B">
              <w:rPr>
                <w:rFonts w:eastAsiaTheme="minorHAnsi"/>
                <w:sz w:val="28"/>
                <w:szCs w:val="28"/>
                <w:lang w:eastAsia="en-US"/>
              </w:rPr>
              <w:t>Б</w:t>
            </w:r>
            <w:r w:rsidR="001C5D9D" w:rsidRPr="003C686B">
              <w:rPr>
                <w:rFonts w:eastAsiaTheme="minorHAnsi"/>
                <w:sz w:val="28"/>
                <w:szCs w:val="28"/>
                <w:lang w:val="kk-KZ" w:eastAsia="en-US"/>
              </w:rPr>
              <w:t>ұқ</w:t>
            </w:r>
            <w:r w:rsidRPr="003C686B">
              <w:rPr>
                <w:rFonts w:eastAsiaTheme="minorHAnsi"/>
                <w:sz w:val="28"/>
                <w:szCs w:val="28"/>
                <w:lang w:eastAsia="en-US"/>
              </w:rPr>
              <w:t>ар</w:t>
            </w:r>
            <w:r w:rsidR="001C5D9D" w:rsidRPr="003C686B">
              <w:rPr>
                <w:rFonts w:eastAsiaTheme="minorHAnsi"/>
                <w:sz w:val="28"/>
                <w:szCs w:val="28"/>
                <w:lang w:val="kk-KZ" w:eastAsia="en-US"/>
              </w:rPr>
              <w:t xml:space="preserve"> </w:t>
            </w:r>
            <w:proofErr w:type="spellStart"/>
            <w:r w:rsidRPr="003C686B">
              <w:rPr>
                <w:rFonts w:eastAsiaTheme="minorHAnsi"/>
                <w:sz w:val="28"/>
                <w:szCs w:val="28"/>
                <w:lang w:eastAsia="en-US"/>
              </w:rPr>
              <w:t>жырау</w:t>
            </w:r>
            <w:proofErr w:type="spellEnd"/>
            <w:r w:rsidR="001C5D9D" w:rsidRPr="003C686B">
              <w:rPr>
                <w:rFonts w:eastAsiaTheme="minorHAnsi"/>
                <w:sz w:val="28"/>
                <w:szCs w:val="28"/>
                <w:lang w:val="kk-KZ" w:eastAsia="en-US"/>
              </w:rPr>
              <w:t xml:space="preserve"> ауданы</w:t>
            </w:r>
          </w:p>
        </w:tc>
        <w:tc>
          <w:tcPr>
            <w:tcW w:w="3402" w:type="dxa"/>
            <w:tcBorders>
              <w:top w:val="single" w:sz="4" w:space="0" w:color="auto"/>
              <w:left w:val="single" w:sz="4" w:space="0" w:color="auto"/>
              <w:bottom w:val="single" w:sz="4" w:space="0" w:color="auto"/>
              <w:right w:val="single" w:sz="4" w:space="0" w:color="auto"/>
            </w:tcBorders>
          </w:tcPr>
          <w:p w14:paraId="51590274" w14:textId="77777777" w:rsidR="00B97E32" w:rsidRPr="003C686B" w:rsidRDefault="00B97E32" w:rsidP="00600CEE">
            <w:pPr>
              <w:widowControl w:val="0"/>
              <w:spacing w:line="360" w:lineRule="auto"/>
              <w:ind w:firstLine="709"/>
              <w:jc w:val="center"/>
              <w:rPr>
                <w:rFonts w:eastAsiaTheme="minorHAnsi"/>
                <w:sz w:val="28"/>
                <w:szCs w:val="28"/>
                <w:lang w:eastAsia="en-US"/>
              </w:rPr>
            </w:pPr>
            <w:r w:rsidRPr="003C686B">
              <w:rPr>
                <w:rFonts w:eastAsiaTheme="minorHAnsi"/>
                <w:sz w:val="28"/>
                <w:szCs w:val="28"/>
                <w:lang w:eastAsia="en-US"/>
              </w:rPr>
              <w:t>2</w:t>
            </w:r>
          </w:p>
        </w:tc>
        <w:tc>
          <w:tcPr>
            <w:tcW w:w="2994" w:type="dxa"/>
            <w:tcBorders>
              <w:top w:val="single" w:sz="4" w:space="0" w:color="auto"/>
              <w:left w:val="single" w:sz="4" w:space="0" w:color="auto"/>
              <w:bottom w:val="single" w:sz="4" w:space="0" w:color="auto"/>
              <w:right w:val="single" w:sz="4" w:space="0" w:color="auto"/>
            </w:tcBorders>
          </w:tcPr>
          <w:p w14:paraId="5EC00B68" w14:textId="77777777" w:rsidR="00B97E32" w:rsidRPr="003C686B" w:rsidRDefault="00B97E32" w:rsidP="00600CEE">
            <w:pPr>
              <w:widowControl w:val="0"/>
              <w:spacing w:line="360" w:lineRule="auto"/>
              <w:ind w:firstLine="709"/>
              <w:jc w:val="center"/>
              <w:rPr>
                <w:rFonts w:eastAsiaTheme="minorHAnsi"/>
                <w:sz w:val="28"/>
                <w:szCs w:val="28"/>
                <w:lang w:eastAsia="en-US"/>
              </w:rPr>
            </w:pPr>
            <w:r w:rsidRPr="003C686B">
              <w:rPr>
                <w:rFonts w:eastAsiaTheme="minorHAnsi"/>
                <w:sz w:val="28"/>
                <w:szCs w:val="28"/>
                <w:lang w:eastAsia="en-US"/>
              </w:rPr>
              <w:t>3,2</w:t>
            </w:r>
          </w:p>
        </w:tc>
      </w:tr>
      <w:tr w:rsidR="00B97E32" w:rsidRPr="00B97E32" w14:paraId="5B8FC19E" w14:textId="77777777" w:rsidTr="000A0F88">
        <w:trPr>
          <w:trHeight w:val="281"/>
        </w:trPr>
        <w:tc>
          <w:tcPr>
            <w:tcW w:w="3261" w:type="dxa"/>
            <w:tcBorders>
              <w:top w:val="single" w:sz="4" w:space="0" w:color="auto"/>
              <w:left w:val="single" w:sz="4" w:space="0" w:color="auto"/>
              <w:bottom w:val="single" w:sz="4" w:space="0" w:color="auto"/>
              <w:right w:val="single" w:sz="4" w:space="0" w:color="auto"/>
            </w:tcBorders>
          </w:tcPr>
          <w:p w14:paraId="13164AAE" w14:textId="77777777" w:rsidR="00B97E32" w:rsidRPr="003C686B" w:rsidRDefault="00B97E32" w:rsidP="001C5D9D">
            <w:pPr>
              <w:widowControl w:val="0"/>
              <w:spacing w:line="360" w:lineRule="auto"/>
              <w:rPr>
                <w:rFonts w:eastAsiaTheme="minorHAnsi"/>
                <w:sz w:val="28"/>
                <w:szCs w:val="28"/>
                <w:lang w:eastAsia="en-US"/>
              </w:rPr>
            </w:pPr>
            <w:r w:rsidRPr="003C686B">
              <w:rPr>
                <w:rFonts w:eastAsiaTheme="minorHAnsi"/>
                <w:sz w:val="28"/>
                <w:szCs w:val="28"/>
                <w:lang w:eastAsia="en-US"/>
              </w:rPr>
              <w:t>Н</w:t>
            </w:r>
            <w:r w:rsidR="001C5D9D" w:rsidRPr="003C686B">
              <w:rPr>
                <w:rFonts w:eastAsiaTheme="minorHAnsi"/>
                <w:sz w:val="28"/>
                <w:szCs w:val="28"/>
                <w:lang w:val="kk-KZ" w:eastAsia="en-US"/>
              </w:rPr>
              <w:t>ұра ауданы</w:t>
            </w:r>
          </w:p>
        </w:tc>
        <w:tc>
          <w:tcPr>
            <w:tcW w:w="3402" w:type="dxa"/>
            <w:tcBorders>
              <w:top w:val="single" w:sz="4" w:space="0" w:color="auto"/>
              <w:left w:val="single" w:sz="4" w:space="0" w:color="auto"/>
              <w:bottom w:val="single" w:sz="4" w:space="0" w:color="auto"/>
              <w:right w:val="single" w:sz="4" w:space="0" w:color="auto"/>
            </w:tcBorders>
          </w:tcPr>
          <w:p w14:paraId="593BBB7E" w14:textId="77777777" w:rsidR="00B97E32" w:rsidRPr="003C686B" w:rsidRDefault="00B97E32" w:rsidP="00600CEE">
            <w:pPr>
              <w:widowControl w:val="0"/>
              <w:spacing w:line="360" w:lineRule="auto"/>
              <w:ind w:firstLine="709"/>
              <w:jc w:val="center"/>
              <w:rPr>
                <w:rFonts w:eastAsiaTheme="minorHAnsi"/>
                <w:sz w:val="28"/>
                <w:szCs w:val="28"/>
                <w:lang w:eastAsia="en-US"/>
              </w:rPr>
            </w:pPr>
            <w:r w:rsidRPr="003C686B">
              <w:rPr>
                <w:rFonts w:eastAsiaTheme="minorHAnsi"/>
                <w:sz w:val="28"/>
                <w:szCs w:val="28"/>
                <w:lang w:eastAsia="en-US"/>
              </w:rPr>
              <w:t>1</w:t>
            </w:r>
          </w:p>
        </w:tc>
        <w:tc>
          <w:tcPr>
            <w:tcW w:w="2994" w:type="dxa"/>
            <w:tcBorders>
              <w:top w:val="single" w:sz="4" w:space="0" w:color="auto"/>
              <w:left w:val="single" w:sz="4" w:space="0" w:color="auto"/>
              <w:bottom w:val="single" w:sz="4" w:space="0" w:color="auto"/>
              <w:right w:val="single" w:sz="4" w:space="0" w:color="auto"/>
            </w:tcBorders>
          </w:tcPr>
          <w:p w14:paraId="6394B926" w14:textId="77777777" w:rsidR="00B97E32" w:rsidRPr="003C686B" w:rsidRDefault="00B97E32" w:rsidP="00600CEE">
            <w:pPr>
              <w:widowControl w:val="0"/>
              <w:spacing w:line="360" w:lineRule="auto"/>
              <w:ind w:firstLine="709"/>
              <w:jc w:val="center"/>
              <w:rPr>
                <w:rFonts w:eastAsiaTheme="minorHAnsi"/>
                <w:sz w:val="28"/>
                <w:szCs w:val="28"/>
                <w:lang w:eastAsia="en-US"/>
              </w:rPr>
            </w:pPr>
            <w:r w:rsidRPr="003C686B">
              <w:rPr>
                <w:rFonts w:eastAsiaTheme="minorHAnsi"/>
                <w:sz w:val="28"/>
                <w:szCs w:val="28"/>
                <w:lang w:eastAsia="en-US"/>
              </w:rPr>
              <w:t>4,0</w:t>
            </w:r>
          </w:p>
        </w:tc>
      </w:tr>
      <w:tr w:rsidR="00B97E32" w:rsidRPr="00B97E32" w14:paraId="6C7DE833" w14:textId="77777777" w:rsidTr="000A0F88">
        <w:trPr>
          <w:trHeight w:val="281"/>
        </w:trPr>
        <w:tc>
          <w:tcPr>
            <w:tcW w:w="3261" w:type="dxa"/>
            <w:tcBorders>
              <w:top w:val="single" w:sz="4" w:space="0" w:color="auto"/>
              <w:left w:val="single" w:sz="4" w:space="0" w:color="auto"/>
              <w:bottom w:val="single" w:sz="4" w:space="0" w:color="auto"/>
              <w:right w:val="single" w:sz="4" w:space="0" w:color="auto"/>
            </w:tcBorders>
          </w:tcPr>
          <w:p w14:paraId="3503A9EF" w14:textId="77777777" w:rsidR="00B97E32" w:rsidRPr="003C686B" w:rsidRDefault="00B97E32" w:rsidP="001C5D9D">
            <w:pPr>
              <w:widowControl w:val="0"/>
              <w:spacing w:line="360" w:lineRule="auto"/>
              <w:rPr>
                <w:rFonts w:eastAsiaTheme="minorHAnsi"/>
                <w:sz w:val="28"/>
                <w:szCs w:val="28"/>
                <w:lang w:eastAsia="en-US"/>
              </w:rPr>
            </w:pPr>
            <w:proofErr w:type="spellStart"/>
            <w:r w:rsidRPr="003C686B">
              <w:rPr>
                <w:rFonts w:eastAsiaTheme="minorHAnsi"/>
                <w:sz w:val="28"/>
                <w:szCs w:val="28"/>
                <w:lang w:eastAsia="en-US"/>
              </w:rPr>
              <w:t>Осакаровск</w:t>
            </w:r>
            <w:proofErr w:type="spellEnd"/>
            <w:r w:rsidR="001C5D9D" w:rsidRPr="003C686B">
              <w:rPr>
                <w:rFonts w:eastAsiaTheme="minorHAnsi"/>
                <w:sz w:val="28"/>
                <w:szCs w:val="28"/>
                <w:lang w:val="kk-KZ" w:eastAsia="en-US"/>
              </w:rPr>
              <w:t xml:space="preserve"> ауданы</w:t>
            </w:r>
          </w:p>
        </w:tc>
        <w:tc>
          <w:tcPr>
            <w:tcW w:w="3402" w:type="dxa"/>
            <w:tcBorders>
              <w:top w:val="single" w:sz="4" w:space="0" w:color="auto"/>
              <w:left w:val="single" w:sz="4" w:space="0" w:color="auto"/>
              <w:bottom w:val="single" w:sz="4" w:space="0" w:color="auto"/>
              <w:right w:val="single" w:sz="4" w:space="0" w:color="auto"/>
            </w:tcBorders>
          </w:tcPr>
          <w:p w14:paraId="689B0000" w14:textId="77777777" w:rsidR="00B97E32" w:rsidRPr="003C686B" w:rsidRDefault="00B97E32" w:rsidP="00600CEE">
            <w:pPr>
              <w:widowControl w:val="0"/>
              <w:spacing w:line="360" w:lineRule="auto"/>
              <w:ind w:firstLine="709"/>
              <w:jc w:val="center"/>
              <w:rPr>
                <w:rFonts w:eastAsiaTheme="minorHAnsi"/>
                <w:sz w:val="28"/>
                <w:szCs w:val="28"/>
                <w:lang w:eastAsia="en-US"/>
              </w:rPr>
            </w:pPr>
            <w:r w:rsidRPr="003C686B">
              <w:rPr>
                <w:rFonts w:eastAsiaTheme="minorHAnsi"/>
                <w:sz w:val="28"/>
                <w:szCs w:val="28"/>
                <w:lang w:eastAsia="en-US"/>
              </w:rPr>
              <w:t>1</w:t>
            </w:r>
          </w:p>
        </w:tc>
        <w:tc>
          <w:tcPr>
            <w:tcW w:w="2994" w:type="dxa"/>
            <w:tcBorders>
              <w:top w:val="single" w:sz="4" w:space="0" w:color="auto"/>
              <w:left w:val="single" w:sz="4" w:space="0" w:color="auto"/>
              <w:bottom w:val="single" w:sz="4" w:space="0" w:color="auto"/>
              <w:right w:val="single" w:sz="4" w:space="0" w:color="auto"/>
            </w:tcBorders>
          </w:tcPr>
          <w:p w14:paraId="1D5BF976" w14:textId="77777777" w:rsidR="00B97E32" w:rsidRPr="003C686B" w:rsidRDefault="00B97E32" w:rsidP="00600CEE">
            <w:pPr>
              <w:widowControl w:val="0"/>
              <w:spacing w:line="360" w:lineRule="auto"/>
              <w:ind w:firstLine="709"/>
              <w:jc w:val="center"/>
              <w:rPr>
                <w:rFonts w:eastAsiaTheme="minorHAnsi"/>
                <w:sz w:val="28"/>
                <w:szCs w:val="28"/>
                <w:lang w:eastAsia="en-US"/>
              </w:rPr>
            </w:pPr>
            <w:r w:rsidRPr="003C686B">
              <w:rPr>
                <w:rFonts w:eastAsiaTheme="minorHAnsi"/>
                <w:sz w:val="28"/>
                <w:szCs w:val="28"/>
                <w:lang w:eastAsia="en-US"/>
              </w:rPr>
              <w:t>2,9</w:t>
            </w:r>
          </w:p>
        </w:tc>
      </w:tr>
      <w:tr w:rsidR="00B97E32" w:rsidRPr="00B97E32" w14:paraId="6D593974" w14:textId="77777777" w:rsidTr="000A0F88">
        <w:trPr>
          <w:trHeight w:val="297"/>
        </w:trPr>
        <w:tc>
          <w:tcPr>
            <w:tcW w:w="3261" w:type="dxa"/>
            <w:tcBorders>
              <w:top w:val="single" w:sz="4" w:space="0" w:color="auto"/>
              <w:left w:val="single" w:sz="4" w:space="0" w:color="auto"/>
              <w:bottom w:val="single" w:sz="4" w:space="0" w:color="auto"/>
              <w:right w:val="single" w:sz="4" w:space="0" w:color="auto"/>
            </w:tcBorders>
          </w:tcPr>
          <w:p w14:paraId="3541DF8B" w14:textId="77777777" w:rsidR="00B97E32" w:rsidRPr="003C686B" w:rsidRDefault="001C5D9D" w:rsidP="006A3A92">
            <w:pPr>
              <w:widowControl w:val="0"/>
              <w:spacing w:line="360" w:lineRule="auto"/>
              <w:rPr>
                <w:rFonts w:eastAsiaTheme="minorHAnsi"/>
                <w:sz w:val="28"/>
                <w:szCs w:val="28"/>
                <w:lang w:val="kk-KZ" w:eastAsia="en-US"/>
              </w:rPr>
            </w:pPr>
            <w:r w:rsidRPr="003C686B">
              <w:rPr>
                <w:rFonts w:eastAsiaTheme="minorHAnsi"/>
                <w:sz w:val="28"/>
                <w:szCs w:val="28"/>
                <w:lang w:val="kk-KZ" w:eastAsia="en-US"/>
              </w:rPr>
              <w:t>Барлығы</w:t>
            </w:r>
          </w:p>
        </w:tc>
        <w:tc>
          <w:tcPr>
            <w:tcW w:w="3402" w:type="dxa"/>
            <w:tcBorders>
              <w:top w:val="single" w:sz="4" w:space="0" w:color="auto"/>
              <w:left w:val="single" w:sz="4" w:space="0" w:color="auto"/>
              <w:bottom w:val="single" w:sz="4" w:space="0" w:color="auto"/>
              <w:right w:val="single" w:sz="4" w:space="0" w:color="auto"/>
            </w:tcBorders>
          </w:tcPr>
          <w:p w14:paraId="3B29AA71" w14:textId="77777777" w:rsidR="00B97E32" w:rsidRPr="003C686B" w:rsidRDefault="00B97E32" w:rsidP="00600CEE">
            <w:pPr>
              <w:widowControl w:val="0"/>
              <w:spacing w:line="360" w:lineRule="auto"/>
              <w:ind w:firstLine="709"/>
              <w:jc w:val="center"/>
              <w:rPr>
                <w:rFonts w:eastAsiaTheme="minorHAnsi"/>
                <w:sz w:val="28"/>
                <w:szCs w:val="28"/>
                <w:lang w:eastAsia="en-US"/>
              </w:rPr>
            </w:pPr>
            <w:r w:rsidRPr="003C686B">
              <w:rPr>
                <w:rFonts w:eastAsiaTheme="minorHAnsi"/>
                <w:sz w:val="28"/>
                <w:szCs w:val="28"/>
                <w:lang w:eastAsia="en-US"/>
              </w:rPr>
              <w:t>23</w:t>
            </w:r>
          </w:p>
        </w:tc>
        <w:tc>
          <w:tcPr>
            <w:tcW w:w="2994" w:type="dxa"/>
            <w:tcBorders>
              <w:top w:val="single" w:sz="4" w:space="0" w:color="auto"/>
              <w:left w:val="single" w:sz="4" w:space="0" w:color="auto"/>
              <w:bottom w:val="single" w:sz="4" w:space="0" w:color="auto"/>
              <w:right w:val="single" w:sz="4" w:space="0" w:color="auto"/>
            </w:tcBorders>
          </w:tcPr>
          <w:p w14:paraId="487C8DD0" w14:textId="77777777" w:rsidR="00B97E32" w:rsidRPr="003C686B" w:rsidRDefault="00B97E32" w:rsidP="00600CEE">
            <w:pPr>
              <w:widowControl w:val="0"/>
              <w:spacing w:line="360" w:lineRule="auto"/>
              <w:ind w:firstLine="709"/>
              <w:jc w:val="center"/>
              <w:rPr>
                <w:rFonts w:eastAsiaTheme="minorHAnsi"/>
                <w:sz w:val="28"/>
                <w:szCs w:val="28"/>
                <w:lang w:eastAsia="en-US"/>
              </w:rPr>
            </w:pPr>
            <w:r w:rsidRPr="003C686B">
              <w:rPr>
                <w:rFonts w:eastAsiaTheme="minorHAnsi"/>
                <w:sz w:val="28"/>
                <w:szCs w:val="28"/>
                <w:lang w:eastAsia="en-US"/>
              </w:rPr>
              <w:t>1,6</w:t>
            </w:r>
          </w:p>
        </w:tc>
      </w:tr>
    </w:tbl>
    <w:p w14:paraId="12FE0FA1" w14:textId="77777777" w:rsidR="003C686B" w:rsidRDefault="003C686B" w:rsidP="00600CEE">
      <w:pPr>
        <w:widowControl w:val="0"/>
        <w:spacing w:line="360" w:lineRule="auto"/>
        <w:ind w:firstLine="709"/>
        <w:jc w:val="both"/>
        <w:rPr>
          <w:rFonts w:eastAsiaTheme="minorHAnsi"/>
          <w:sz w:val="28"/>
          <w:szCs w:val="28"/>
          <w:lang w:val="kk-KZ" w:eastAsia="en-US"/>
        </w:rPr>
      </w:pPr>
    </w:p>
    <w:p w14:paraId="37AA49F6" w14:textId="77777777" w:rsidR="00D91C36" w:rsidRDefault="00D91C36" w:rsidP="00600CEE">
      <w:pPr>
        <w:widowControl w:val="0"/>
        <w:spacing w:line="360" w:lineRule="auto"/>
        <w:ind w:firstLine="709"/>
        <w:jc w:val="both"/>
        <w:rPr>
          <w:rFonts w:eastAsiaTheme="minorHAnsi"/>
          <w:sz w:val="28"/>
          <w:szCs w:val="28"/>
          <w:lang w:val="kk-KZ" w:eastAsia="en-US"/>
        </w:rPr>
      </w:pPr>
    </w:p>
    <w:p w14:paraId="1AE43E3B" w14:textId="77777777" w:rsidR="00B97E32" w:rsidRDefault="003559E3"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Қызылшамен сырқаттанушылық қала тұрғындары арасында ауылға қарағанда жоғары,</w:t>
      </w:r>
      <w:r w:rsidRPr="003C686B">
        <w:rPr>
          <w:rFonts w:eastAsiaTheme="minorHAnsi"/>
          <w:sz w:val="28"/>
          <w:szCs w:val="28"/>
          <w:lang w:val="kk-KZ" w:eastAsia="en-US"/>
        </w:rPr>
        <w:t xml:space="preserve"> </w:t>
      </w:r>
      <w:r>
        <w:rPr>
          <w:rFonts w:eastAsiaTheme="minorHAnsi"/>
          <w:sz w:val="28"/>
          <w:szCs w:val="28"/>
          <w:lang w:val="kk-KZ" w:eastAsia="en-US"/>
        </w:rPr>
        <w:t xml:space="preserve">сәйкесінше </w:t>
      </w:r>
      <w:r w:rsidR="00B97E32" w:rsidRPr="003C686B">
        <w:rPr>
          <w:rFonts w:eastAsiaTheme="minorHAnsi"/>
          <w:sz w:val="28"/>
          <w:szCs w:val="28"/>
          <w:lang w:val="kk-KZ" w:eastAsia="en-US"/>
        </w:rPr>
        <w:t xml:space="preserve">78,2% </w:t>
      </w:r>
      <w:r>
        <w:rPr>
          <w:rFonts w:eastAsiaTheme="minorHAnsi"/>
          <w:sz w:val="28"/>
          <w:szCs w:val="28"/>
          <w:lang w:val="kk-KZ" w:eastAsia="en-US"/>
        </w:rPr>
        <w:t>және</w:t>
      </w:r>
      <w:r w:rsidR="00B97E32" w:rsidRPr="003C686B">
        <w:rPr>
          <w:rFonts w:eastAsiaTheme="minorHAnsi"/>
          <w:sz w:val="28"/>
          <w:szCs w:val="28"/>
          <w:lang w:val="kk-KZ" w:eastAsia="en-US"/>
        </w:rPr>
        <w:t xml:space="preserve"> 21,8%</w:t>
      </w:r>
      <w:r>
        <w:rPr>
          <w:rFonts w:eastAsiaTheme="minorHAnsi"/>
          <w:sz w:val="28"/>
          <w:szCs w:val="28"/>
          <w:lang w:val="kk-KZ" w:eastAsia="en-US"/>
        </w:rPr>
        <w:t xml:space="preserve"> құрайды. Көбіне қызылша оқиғалары ақпан-сәуір айларында анықталған. Оқиғалардың көп пайызы</w:t>
      </w:r>
      <w:r w:rsidR="00B97E32" w:rsidRPr="00D7563D">
        <w:rPr>
          <w:rFonts w:eastAsiaTheme="minorHAnsi"/>
          <w:sz w:val="28"/>
          <w:szCs w:val="28"/>
          <w:lang w:val="kk-KZ" w:eastAsia="en-US"/>
        </w:rPr>
        <w:t xml:space="preserve"> </w:t>
      </w:r>
      <w:r w:rsidR="001C6FA2">
        <w:rPr>
          <w:rFonts w:eastAsiaTheme="minorHAnsi"/>
          <w:sz w:val="28"/>
          <w:szCs w:val="28"/>
          <w:lang w:val="kk-KZ" w:eastAsia="en-US"/>
        </w:rPr>
        <w:t>60,8% сәуір айына келеді</w:t>
      </w:r>
      <w:r>
        <w:rPr>
          <w:rFonts w:eastAsiaTheme="minorHAnsi"/>
          <w:sz w:val="28"/>
          <w:szCs w:val="28"/>
          <w:lang w:val="kk-KZ" w:eastAsia="en-US"/>
        </w:rPr>
        <w:t xml:space="preserve"> </w:t>
      </w:r>
      <w:r w:rsidR="00B97E32" w:rsidRPr="00030EF4">
        <w:rPr>
          <w:rFonts w:eastAsiaTheme="minorHAnsi"/>
          <w:sz w:val="28"/>
          <w:szCs w:val="28"/>
          <w:lang w:val="kk-KZ" w:eastAsia="en-US"/>
        </w:rPr>
        <w:t>(</w:t>
      </w:r>
      <w:r>
        <w:rPr>
          <w:rFonts w:eastAsiaTheme="minorHAnsi"/>
          <w:sz w:val="28"/>
          <w:szCs w:val="28"/>
          <w:lang w:val="kk-KZ" w:eastAsia="en-US"/>
        </w:rPr>
        <w:t xml:space="preserve">сурет </w:t>
      </w:r>
      <w:r w:rsidR="009514A2">
        <w:rPr>
          <w:rFonts w:eastAsiaTheme="minorHAnsi"/>
          <w:sz w:val="28"/>
          <w:szCs w:val="28"/>
          <w:lang w:val="kk-KZ" w:eastAsia="en-US"/>
        </w:rPr>
        <w:t>7</w:t>
      </w:r>
      <w:r w:rsidR="00B97E32" w:rsidRPr="00030EF4">
        <w:rPr>
          <w:rFonts w:eastAsiaTheme="minorHAnsi"/>
          <w:sz w:val="28"/>
          <w:szCs w:val="28"/>
          <w:lang w:val="kk-KZ" w:eastAsia="en-US"/>
        </w:rPr>
        <w:t>).</w:t>
      </w:r>
    </w:p>
    <w:p w14:paraId="41342B6F" w14:textId="77777777" w:rsidR="00A45DFC" w:rsidRPr="00030EF4" w:rsidRDefault="00A45DFC" w:rsidP="00600CEE">
      <w:pPr>
        <w:widowControl w:val="0"/>
        <w:spacing w:line="360" w:lineRule="auto"/>
        <w:ind w:firstLine="709"/>
        <w:jc w:val="both"/>
        <w:rPr>
          <w:rFonts w:eastAsiaTheme="minorHAnsi"/>
          <w:sz w:val="28"/>
          <w:szCs w:val="28"/>
          <w:lang w:val="kk-KZ" w:eastAsia="en-US"/>
        </w:rPr>
      </w:pPr>
    </w:p>
    <w:p w14:paraId="09731E8A" w14:textId="77777777" w:rsidR="00B97E32" w:rsidRPr="00B97E32" w:rsidRDefault="00B97E32" w:rsidP="00406DB6">
      <w:pPr>
        <w:widowControl w:val="0"/>
        <w:shd w:val="clear" w:color="auto" w:fill="FFFFFF"/>
        <w:spacing w:line="360" w:lineRule="auto"/>
        <w:jc w:val="both"/>
        <w:rPr>
          <w:rFonts w:eastAsiaTheme="minorHAnsi"/>
          <w:sz w:val="28"/>
          <w:szCs w:val="28"/>
          <w:lang w:eastAsia="en-US"/>
        </w:rPr>
      </w:pPr>
      <w:r w:rsidRPr="00B97E32">
        <w:rPr>
          <w:rFonts w:eastAsiaTheme="minorHAnsi"/>
          <w:noProof/>
          <w:sz w:val="28"/>
          <w:szCs w:val="28"/>
        </w:rPr>
        <mc:AlternateContent>
          <mc:Choice Requires="wps">
            <w:drawing>
              <wp:anchor distT="0" distB="0" distL="114300" distR="114300" simplePos="0" relativeHeight="251662336" behindDoc="0" locked="0" layoutInCell="1" allowOverlap="1" wp14:anchorId="5EBFA275" wp14:editId="78C8591D">
                <wp:simplePos x="0" y="0"/>
                <wp:positionH relativeFrom="column">
                  <wp:posOffset>3980963</wp:posOffset>
                </wp:positionH>
                <wp:positionV relativeFrom="paragraph">
                  <wp:posOffset>821734</wp:posOffset>
                </wp:positionV>
                <wp:extent cx="1943100" cy="978196"/>
                <wp:effectExtent l="76200" t="38100" r="95250" b="10795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978196"/>
                        </a:xfrm>
                        <a:prstGeom prst="rect">
                          <a:avLst/>
                        </a:prstGeom>
                        <a:solidFill>
                          <a:srgbClr val="A50021"/>
                        </a:solidFill>
                        <a:ln>
                          <a:noFill/>
                          <a:headEnd/>
                          <a:tailE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08C16B37" w14:textId="77777777" w:rsidR="00441237" w:rsidRDefault="00441237" w:rsidP="00DB4490">
                            <w:pPr>
                              <w:jc w:val="both"/>
                            </w:pPr>
                            <w:r>
                              <w:rPr>
                                <w:i/>
                                <w:sz w:val="20"/>
                                <w:szCs w:val="20"/>
                                <w:lang w:val="kk-KZ"/>
                              </w:rPr>
                              <w:t xml:space="preserve">Барлық қызылша оқиғалары </w:t>
                            </w:r>
                            <w:r w:rsidRPr="00451C85">
                              <w:rPr>
                                <w:b/>
                                <w:i/>
                                <w:sz w:val="28"/>
                                <w:szCs w:val="28"/>
                                <w:lang w:val="kk-KZ"/>
                              </w:rPr>
                              <w:t>ақпан-сәуір</w:t>
                            </w:r>
                            <w:r>
                              <w:rPr>
                                <w:i/>
                                <w:sz w:val="20"/>
                                <w:szCs w:val="20"/>
                                <w:lang w:val="kk-KZ"/>
                              </w:rPr>
                              <w:t xml:space="preserve"> айында анықталған</w:t>
                            </w:r>
                            <w:r w:rsidRPr="005265FA">
                              <w:rPr>
                                <w:i/>
                              </w:rPr>
                              <w:t xml:space="preserve">. </w:t>
                            </w:r>
                            <w:r>
                              <w:rPr>
                                <w:i/>
                                <w:lang w:val="kk-KZ"/>
                              </w:rPr>
                              <w:t xml:space="preserve">Оқиғалардың көп пайызы </w:t>
                            </w:r>
                            <w:r w:rsidRPr="00DB4490">
                              <w:rPr>
                                <w:b/>
                                <w:i/>
                                <w:lang w:val="kk-KZ"/>
                              </w:rPr>
                              <w:t>сәуір айына</w:t>
                            </w:r>
                            <w:r>
                              <w:rPr>
                                <w:i/>
                                <w:lang w:val="kk-KZ"/>
                              </w:rPr>
                              <w:t xml:space="preserve"> -</w:t>
                            </w:r>
                            <w:r w:rsidRPr="005265FA">
                              <w:rPr>
                                <w:b/>
                                <w:i/>
                              </w:rPr>
                              <w:t>60,8%</w:t>
                            </w:r>
                            <w:r>
                              <w:rPr>
                                <w:b/>
                                <w:i/>
                                <w:lang w:val="kk-KZ"/>
                              </w:rPr>
                              <w:t xml:space="preserve"> </w:t>
                            </w:r>
                            <w:r>
                              <w:rPr>
                                <w:i/>
                                <w:lang w:val="kk-KZ"/>
                              </w:rPr>
                              <w:t>келеді</w:t>
                            </w:r>
                            <w:r w:rsidRPr="005265FA">
                              <w:rPr>
                                <w:b/>
                                <w: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BFA275" id="_x0000_t202" coordsize="21600,21600" o:spt="202" path="m,l,21600r21600,l21600,xe">
                <v:stroke joinstyle="miter"/>
                <v:path gradientshapeok="t" o:connecttype="rect"/>
              </v:shapetype>
              <v:shape id="Надпись 2" o:spid="_x0000_s1026" type="#_x0000_t202" style="position:absolute;left:0;text-align:left;margin-left:313.45pt;margin-top:64.7pt;width:153pt;height: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" fillcolor="#a50021" stroked="f">
                <v:shadow on="t" color="black" opacity="22937f" origin=",.5" offset="0,.63889mm"/>
                <v:textbox>
                  <w:txbxContent>
                    <w:p w14:paraId="08C16B37" w14:textId="77777777" w:rsidR="00441237" w:rsidRDefault="00441237" w:rsidP="00DB4490">
                      <w:pPr>
                        <w:jc w:val="both"/>
                      </w:pPr>
                      <w:r>
                        <w:rPr>
                          <w:i/>
                          <w:sz w:val="20"/>
                          <w:szCs w:val="20"/>
                          <w:lang w:val="kk-KZ"/>
                        </w:rPr>
                        <w:t xml:space="preserve">Барлық қызылша оқиғалары </w:t>
                      </w:r>
                      <w:r w:rsidRPr="00451C85">
                        <w:rPr>
                          <w:b/>
                          <w:i/>
                          <w:sz w:val="28"/>
                          <w:szCs w:val="28"/>
                          <w:lang w:val="kk-KZ"/>
                        </w:rPr>
                        <w:t>ақпан-сәуір</w:t>
                      </w:r>
                      <w:r>
                        <w:rPr>
                          <w:i/>
                          <w:sz w:val="20"/>
                          <w:szCs w:val="20"/>
                          <w:lang w:val="kk-KZ"/>
                        </w:rPr>
                        <w:t xml:space="preserve"> айында анықталған</w:t>
                      </w:r>
                      <w:r w:rsidRPr="005265FA">
                        <w:rPr>
                          <w:i/>
                        </w:rPr>
                        <w:t xml:space="preserve">. </w:t>
                      </w:r>
                      <w:r>
                        <w:rPr>
                          <w:i/>
                          <w:lang w:val="kk-KZ"/>
                        </w:rPr>
                        <w:t xml:space="preserve">Оқиғалардың көп пайызы </w:t>
                      </w:r>
                      <w:r w:rsidRPr="00DB4490">
                        <w:rPr>
                          <w:b/>
                          <w:i/>
                          <w:lang w:val="kk-KZ"/>
                        </w:rPr>
                        <w:t>сәуір айына</w:t>
                      </w:r>
                      <w:r>
                        <w:rPr>
                          <w:i/>
                          <w:lang w:val="kk-KZ"/>
                        </w:rPr>
                        <w:t xml:space="preserve"> -</w:t>
                      </w:r>
                      <w:r w:rsidRPr="005265FA">
                        <w:rPr>
                          <w:b/>
                          <w:i/>
                        </w:rPr>
                        <w:t>60,8%</w:t>
                      </w:r>
                      <w:r>
                        <w:rPr>
                          <w:b/>
                          <w:i/>
                          <w:lang w:val="kk-KZ"/>
                        </w:rPr>
                        <w:t xml:space="preserve"> </w:t>
                      </w:r>
                      <w:r>
                        <w:rPr>
                          <w:i/>
                          <w:lang w:val="kk-KZ"/>
                        </w:rPr>
                        <w:t>келеді</w:t>
                      </w:r>
                      <w:r w:rsidRPr="005265FA">
                        <w:rPr>
                          <w:b/>
                          <w:i/>
                        </w:rPr>
                        <w:t xml:space="preserve"> </w:t>
                      </w:r>
                    </w:p>
                  </w:txbxContent>
                </v:textbox>
              </v:shape>
            </w:pict>
          </mc:Fallback>
        </mc:AlternateContent>
      </w:r>
      <w:r w:rsidRPr="00B97E32">
        <w:rPr>
          <w:rFonts w:eastAsiaTheme="minorHAnsi"/>
          <w:noProof/>
          <w:sz w:val="28"/>
          <w:szCs w:val="28"/>
        </w:rPr>
        <w:drawing>
          <wp:inline distT="0" distB="0" distL="0" distR="0" wp14:anchorId="390F9BFB" wp14:editId="26DFBC22">
            <wp:extent cx="4834393" cy="2115047"/>
            <wp:effectExtent l="0" t="19050" r="444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067461D" w14:textId="77777777" w:rsidR="00046DDA" w:rsidRDefault="00D31122" w:rsidP="00046DDA">
      <w:pPr>
        <w:widowControl w:val="0"/>
        <w:spacing w:line="360" w:lineRule="auto"/>
        <w:ind w:firstLine="709"/>
        <w:jc w:val="center"/>
        <w:rPr>
          <w:rFonts w:eastAsiaTheme="minorHAnsi"/>
          <w:sz w:val="28"/>
          <w:szCs w:val="28"/>
          <w:lang w:val="kk-KZ" w:eastAsia="en-US"/>
        </w:rPr>
      </w:pPr>
      <w:r>
        <w:rPr>
          <w:rFonts w:eastAsiaTheme="minorHAnsi"/>
          <w:sz w:val="28"/>
          <w:szCs w:val="28"/>
          <w:lang w:val="kk-KZ" w:eastAsia="en-US"/>
        </w:rPr>
        <w:t>Сурет</w:t>
      </w:r>
      <w:r w:rsidR="00B97E32" w:rsidRPr="00B97E32">
        <w:rPr>
          <w:rFonts w:eastAsiaTheme="minorHAnsi"/>
          <w:sz w:val="28"/>
          <w:szCs w:val="28"/>
          <w:lang w:eastAsia="en-US"/>
        </w:rPr>
        <w:t xml:space="preserve"> </w:t>
      </w:r>
      <w:r w:rsidR="009514A2">
        <w:rPr>
          <w:rFonts w:eastAsiaTheme="minorHAnsi"/>
          <w:sz w:val="28"/>
          <w:szCs w:val="28"/>
          <w:lang w:val="kk-KZ" w:eastAsia="en-US"/>
        </w:rPr>
        <w:t>7</w:t>
      </w:r>
      <w:r w:rsidR="00B97E32" w:rsidRPr="00B97E32">
        <w:rPr>
          <w:rFonts w:eastAsiaTheme="minorHAnsi"/>
          <w:sz w:val="28"/>
          <w:szCs w:val="28"/>
          <w:lang w:eastAsia="en-US"/>
        </w:rPr>
        <w:t xml:space="preserve"> </w:t>
      </w:r>
      <w:r w:rsidR="003E32E1">
        <w:rPr>
          <w:rFonts w:eastAsiaTheme="minorHAnsi"/>
          <w:sz w:val="28"/>
          <w:szCs w:val="28"/>
          <w:lang w:val="kk-KZ" w:eastAsia="en-US"/>
        </w:rPr>
        <w:t>- О</w:t>
      </w:r>
      <w:r>
        <w:rPr>
          <w:rFonts w:eastAsiaTheme="minorHAnsi"/>
          <w:sz w:val="28"/>
          <w:szCs w:val="28"/>
          <w:lang w:val="kk-KZ" w:eastAsia="en-US"/>
        </w:rPr>
        <w:t>блысымызда</w:t>
      </w:r>
      <w:r w:rsidR="003E32E1">
        <w:rPr>
          <w:rFonts w:eastAsiaTheme="minorHAnsi"/>
          <w:sz w:val="28"/>
          <w:szCs w:val="28"/>
          <w:lang w:val="kk-KZ" w:eastAsia="en-US"/>
        </w:rPr>
        <w:t>ғы 2014 жыл</w:t>
      </w:r>
      <w:r>
        <w:rPr>
          <w:rFonts w:eastAsiaTheme="minorHAnsi"/>
          <w:sz w:val="28"/>
          <w:szCs w:val="28"/>
          <w:lang w:val="kk-KZ" w:eastAsia="en-US"/>
        </w:rPr>
        <w:t xml:space="preserve">ғы қала және ауыл тұрғындары арасындағы сырқаттанушылық </w:t>
      </w:r>
      <w:r w:rsidR="00046DDA">
        <w:rPr>
          <w:rFonts w:eastAsiaTheme="minorHAnsi"/>
          <w:sz w:val="28"/>
          <w:szCs w:val="28"/>
          <w:lang w:val="kk-KZ" w:eastAsia="en-US"/>
        </w:rPr>
        <w:br w:type="page"/>
      </w:r>
    </w:p>
    <w:p w14:paraId="34F97FEE" w14:textId="77777777" w:rsidR="00B97E32" w:rsidRPr="009055C3" w:rsidRDefault="00D31122" w:rsidP="009055C3">
      <w:pPr>
        <w:widowControl w:val="0"/>
        <w:shd w:val="clear" w:color="auto" w:fill="FFFFFF"/>
        <w:spacing w:line="360" w:lineRule="auto"/>
        <w:ind w:firstLine="709"/>
        <w:jc w:val="both"/>
        <w:rPr>
          <w:rFonts w:eastAsiaTheme="minorHAnsi"/>
          <w:sz w:val="28"/>
          <w:szCs w:val="28"/>
          <w:lang w:val="kk-KZ" w:eastAsia="en-US"/>
        </w:rPr>
      </w:pPr>
      <w:r>
        <w:rPr>
          <w:rFonts w:eastAsiaTheme="minorHAnsi"/>
          <w:color w:val="000000"/>
          <w:sz w:val="28"/>
          <w:szCs w:val="28"/>
          <w:lang w:val="kk-KZ" w:eastAsia="en-US"/>
        </w:rPr>
        <w:lastRenderedPageBreak/>
        <w:t xml:space="preserve">Осылайша, </w:t>
      </w:r>
      <w:r w:rsidR="00C376BE">
        <w:rPr>
          <w:rFonts w:eastAsiaTheme="minorHAnsi"/>
          <w:color w:val="000000"/>
          <w:sz w:val="28"/>
          <w:szCs w:val="28"/>
          <w:lang w:val="kk-KZ" w:eastAsia="en-US"/>
        </w:rPr>
        <w:t>Қарағанды облысындағы қызылшаның эпидемиологиялық ерекшелігі</w:t>
      </w:r>
      <w:r w:rsidR="00BD29C3">
        <w:rPr>
          <w:rFonts w:eastAsiaTheme="minorHAnsi"/>
          <w:color w:val="000000"/>
          <w:sz w:val="28"/>
          <w:szCs w:val="28"/>
          <w:lang w:val="kk-KZ" w:eastAsia="en-US"/>
        </w:rPr>
        <w:t xml:space="preserve">не </w:t>
      </w:r>
      <w:r w:rsidR="00C376BE">
        <w:rPr>
          <w:rFonts w:eastAsiaTheme="minorHAnsi"/>
          <w:color w:val="000000"/>
          <w:sz w:val="28"/>
          <w:szCs w:val="28"/>
          <w:lang w:val="kk-KZ" w:eastAsia="en-US"/>
        </w:rPr>
        <w:t>жас</w:t>
      </w:r>
      <w:r w:rsidR="00BD29C3">
        <w:rPr>
          <w:rFonts w:eastAsiaTheme="minorHAnsi"/>
          <w:color w:val="000000"/>
          <w:sz w:val="28"/>
          <w:szCs w:val="28"/>
          <w:lang w:val="kk-KZ" w:eastAsia="en-US"/>
        </w:rPr>
        <w:t xml:space="preserve"> жеткіншек</w:t>
      </w:r>
      <w:r w:rsidR="009D2C5C">
        <w:rPr>
          <w:rFonts w:eastAsiaTheme="minorHAnsi"/>
          <w:color w:val="000000"/>
          <w:sz w:val="28"/>
          <w:szCs w:val="28"/>
          <w:lang w:val="kk-KZ" w:eastAsia="en-US"/>
        </w:rPr>
        <w:t>тер</w:t>
      </w:r>
      <w:r w:rsidR="00BD29C3">
        <w:rPr>
          <w:rFonts w:eastAsiaTheme="minorHAnsi"/>
          <w:color w:val="000000"/>
          <w:sz w:val="28"/>
          <w:szCs w:val="28"/>
          <w:lang w:val="kk-KZ" w:eastAsia="en-US"/>
        </w:rPr>
        <w:t xml:space="preserve">дің көптеп зақымдалуы жатады, көбіне жоғары және орта білім беру мекемелерінің </w:t>
      </w:r>
      <w:r w:rsidR="009D2C5C">
        <w:rPr>
          <w:rFonts w:eastAsiaTheme="minorHAnsi"/>
          <w:color w:val="000000"/>
          <w:sz w:val="28"/>
          <w:szCs w:val="28"/>
          <w:lang w:val="kk-KZ" w:eastAsia="en-US"/>
        </w:rPr>
        <w:t>білім алушылары</w:t>
      </w:r>
      <w:r w:rsidR="00BD29C3">
        <w:rPr>
          <w:rFonts w:eastAsiaTheme="minorHAnsi"/>
          <w:color w:val="000000"/>
          <w:sz w:val="28"/>
          <w:szCs w:val="28"/>
          <w:lang w:val="kk-KZ" w:eastAsia="en-US"/>
        </w:rPr>
        <w:t xml:space="preserve">, негізінен </w:t>
      </w:r>
      <w:r w:rsidR="00CC04A3">
        <w:rPr>
          <w:rFonts w:eastAsiaTheme="minorHAnsi"/>
          <w:color w:val="000000"/>
          <w:sz w:val="28"/>
          <w:szCs w:val="28"/>
          <w:lang w:val="kk-KZ" w:eastAsia="en-US"/>
        </w:rPr>
        <w:t>вакцина</w:t>
      </w:r>
      <w:r w:rsidR="00BD29C3">
        <w:rPr>
          <w:rFonts w:eastAsiaTheme="minorHAnsi"/>
          <w:color w:val="000000"/>
          <w:sz w:val="28"/>
          <w:szCs w:val="28"/>
          <w:lang w:val="kk-KZ" w:eastAsia="en-US"/>
        </w:rPr>
        <w:t xml:space="preserve"> алу жайлы құжаттық дәлелдемелері жоқ, қалалық жерде тұратын тұлғалар жиі ауырады, сырқаттың қыс-көктем </w:t>
      </w:r>
      <w:r w:rsidR="00347797">
        <w:rPr>
          <w:rFonts w:eastAsiaTheme="minorHAnsi"/>
          <w:color w:val="000000"/>
          <w:sz w:val="28"/>
          <w:szCs w:val="28"/>
          <w:lang w:val="kk-KZ" w:eastAsia="en-US"/>
        </w:rPr>
        <w:t>маусымдылығы</w:t>
      </w:r>
      <w:r w:rsidR="00BD29C3">
        <w:rPr>
          <w:rFonts w:eastAsiaTheme="minorHAnsi"/>
          <w:color w:val="000000"/>
          <w:sz w:val="28"/>
          <w:szCs w:val="28"/>
          <w:lang w:val="kk-KZ" w:eastAsia="en-US"/>
        </w:rPr>
        <w:t xml:space="preserve"> айқын көрінеді.</w:t>
      </w:r>
    </w:p>
    <w:p w14:paraId="62ADAC8B" w14:textId="77777777" w:rsidR="00686F5D" w:rsidRPr="00682D0E" w:rsidRDefault="00686F5D" w:rsidP="00686F5D">
      <w:pPr>
        <w:widowControl w:val="0"/>
        <w:spacing w:line="360" w:lineRule="auto"/>
        <w:ind w:firstLine="709"/>
        <w:jc w:val="both"/>
        <w:rPr>
          <w:rFonts w:eastAsiaTheme="minorHAnsi"/>
          <w:b/>
          <w:color w:val="FF0000"/>
          <w:sz w:val="28"/>
          <w:szCs w:val="28"/>
          <w:lang w:val="kk-KZ" w:eastAsia="en-US"/>
        </w:rPr>
      </w:pPr>
      <w:r w:rsidRPr="00682D0E">
        <w:rPr>
          <w:rFonts w:eastAsiaTheme="minorHAnsi"/>
          <w:b/>
          <w:sz w:val="28"/>
          <w:szCs w:val="28"/>
          <w:lang w:val="kk-KZ" w:eastAsia="en-US"/>
        </w:rPr>
        <w:t xml:space="preserve">3.3 </w:t>
      </w:r>
      <w:r w:rsidR="00BD29C3" w:rsidRPr="00682D0E">
        <w:rPr>
          <w:rFonts w:eastAsiaTheme="minorHAnsi"/>
          <w:b/>
          <w:sz w:val="28"/>
          <w:szCs w:val="28"/>
          <w:lang w:val="kk-KZ" w:eastAsia="en-US"/>
        </w:rPr>
        <w:t>Қарағанды облысын</w:t>
      </w:r>
      <w:r w:rsidR="00D91C36">
        <w:rPr>
          <w:rFonts w:eastAsiaTheme="minorHAnsi"/>
          <w:b/>
          <w:sz w:val="28"/>
          <w:szCs w:val="28"/>
          <w:lang w:val="kk-KZ" w:eastAsia="en-US"/>
        </w:rPr>
        <w:t>да</w:t>
      </w:r>
      <w:r w:rsidR="00BD29C3" w:rsidRPr="00682D0E">
        <w:rPr>
          <w:rFonts w:eastAsiaTheme="minorHAnsi"/>
          <w:b/>
          <w:sz w:val="28"/>
          <w:szCs w:val="28"/>
          <w:lang w:val="kk-KZ" w:eastAsia="en-US"/>
        </w:rPr>
        <w:t xml:space="preserve"> қызылшамен сырқаттанушылы</w:t>
      </w:r>
      <w:r w:rsidR="00D91C36">
        <w:rPr>
          <w:rFonts w:eastAsiaTheme="minorHAnsi"/>
          <w:b/>
          <w:sz w:val="28"/>
          <w:szCs w:val="28"/>
          <w:lang w:val="kk-KZ" w:eastAsia="en-US"/>
        </w:rPr>
        <w:t>қтың</w:t>
      </w:r>
      <w:r w:rsidR="00BD29C3" w:rsidRPr="00682D0E">
        <w:rPr>
          <w:rFonts w:eastAsiaTheme="minorHAnsi"/>
          <w:b/>
          <w:sz w:val="28"/>
          <w:szCs w:val="28"/>
          <w:lang w:val="kk-KZ" w:eastAsia="en-US"/>
        </w:rPr>
        <w:t xml:space="preserve"> жылдық динамикасы және 2015 жыл</w:t>
      </w:r>
      <w:r w:rsidR="009D2C5C" w:rsidRPr="00682D0E">
        <w:rPr>
          <w:rFonts w:eastAsiaTheme="minorHAnsi"/>
          <w:b/>
          <w:sz w:val="28"/>
          <w:szCs w:val="28"/>
          <w:lang w:val="kk-KZ" w:eastAsia="en-US"/>
        </w:rPr>
        <w:t>ғ</w:t>
      </w:r>
      <w:r w:rsidR="00BD29C3" w:rsidRPr="00682D0E">
        <w:rPr>
          <w:rFonts w:eastAsiaTheme="minorHAnsi"/>
          <w:b/>
          <w:sz w:val="28"/>
          <w:szCs w:val="28"/>
          <w:lang w:val="kk-KZ" w:eastAsia="en-US"/>
        </w:rPr>
        <w:t xml:space="preserve">ы сырқаттанушылықтың </w:t>
      </w:r>
      <w:r w:rsidR="002C4B50" w:rsidRPr="00682D0E">
        <w:rPr>
          <w:rFonts w:eastAsiaTheme="minorHAnsi"/>
          <w:b/>
          <w:sz w:val="28"/>
          <w:szCs w:val="28"/>
          <w:lang w:val="kk-KZ" w:eastAsia="en-US"/>
        </w:rPr>
        <w:t>шекті</w:t>
      </w:r>
      <w:r w:rsidR="00BD29C3" w:rsidRPr="00682D0E">
        <w:rPr>
          <w:rFonts w:eastAsiaTheme="minorHAnsi"/>
          <w:b/>
          <w:sz w:val="28"/>
          <w:szCs w:val="28"/>
          <w:lang w:val="kk-KZ" w:eastAsia="en-US"/>
        </w:rPr>
        <w:t xml:space="preserve"> деңгейін есептеу</w:t>
      </w:r>
    </w:p>
    <w:p w14:paraId="3BC13D98" w14:textId="77777777" w:rsidR="00A45DFC" w:rsidRDefault="0003415A"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2015 жылы Қарағанды обл</w:t>
      </w:r>
      <w:r w:rsidR="00D91C36">
        <w:rPr>
          <w:rFonts w:eastAsiaTheme="minorHAnsi"/>
          <w:sz w:val="28"/>
          <w:szCs w:val="28"/>
          <w:lang w:val="kk-KZ" w:eastAsia="en-US"/>
        </w:rPr>
        <w:t>ысында</w:t>
      </w:r>
      <w:r w:rsidR="0028611E">
        <w:rPr>
          <w:rFonts w:eastAsiaTheme="minorHAnsi"/>
          <w:sz w:val="28"/>
          <w:szCs w:val="28"/>
          <w:lang w:val="kk-KZ" w:eastAsia="en-US"/>
        </w:rPr>
        <w:t xml:space="preserve"> </w:t>
      </w:r>
      <w:r w:rsidR="0054273B">
        <w:rPr>
          <w:rFonts w:eastAsiaTheme="minorHAnsi"/>
          <w:sz w:val="28"/>
          <w:szCs w:val="28"/>
          <w:lang w:val="kk-KZ" w:eastAsia="en-US"/>
        </w:rPr>
        <w:t xml:space="preserve">қызылша оқиғаларының </w:t>
      </w:r>
      <w:r w:rsidR="00347797">
        <w:rPr>
          <w:rFonts w:eastAsiaTheme="minorHAnsi"/>
          <w:sz w:val="28"/>
          <w:szCs w:val="28"/>
          <w:lang w:val="kk-KZ" w:eastAsia="en-US"/>
        </w:rPr>
        <w:t>талдауы</w:t>
      </w:r>
      <w:r w:rsidR="0054273B">
        <w:rPr>
          <w:rFonts w:eastAsiaTheme="minorHAnsi"/>
          <w:sz w:val="28"/>
          <w:szCs w:val="28"/>
          <w:lang w:val="kk-KZ" w:eastAsia="en-US"/>
        </w:rPr>
        <w:t xml:space="preserve"> </w:t>
      </w:r>
      <w:r w:rsidR="0028611E">
        <w:rPr>
          <w:rFonts w:eastAsiaTheme="minorHAnsi"/>
          <w:sz w:val="28"/>
          <w:szCs w:val="28"/>
          <w:lang w:val="kk-KZ" w:eastAsia="en-US"/>
        </w:rPr>
        <w:t xml:space="preserve">оқиғалардың қаңтар айынан бастап қарашаға дейін тіркелетінін көрсетті (сурет </w:t>
      </w:r>
      <w:r w:rsidR="009514A2">
        <w:rPr>
          <w:rFonts w:eastAsiaTheme="minorHAnsi"/>
          <w:sz w:val="28"/>
          <w:szCs w:val="28"/>
          <w:lang w:val="kk-KZ" w:eastAsia="en-US"/>
        </w:rPr>
        <w:t>8</w:t>
      </w:r>
      <w:r w:rsidR="0028611E">
        <w:rPr>
          <w:rFonts w:eastAsiaTheme="minorHAnsi"/>
          <w:sz w:val="28"/>
          <w:szCs w:val="28"/>
          <w:lang w:val="kk-KZ" w:eastAsia="en-US"/>
        </w:rPr>
        <w:t>).</w:t>
      </w:r>
      <w:r w:rsidR="00B97E32" w:rsidRPr="00502842">
        <w:rPr>
          <w:rFonts w:eastAsiaTheme="minorHAnsi"/>
          <w:sz w:val="28"/>
          <w:szCs w:val="28"/>
          <w:lang w:val="kk-KZ" w:eastAsia="en-US"/>
        </w:rPr>
        <w:t xml:space="preserve"> </w:t>
      </w:r>
      <w:r w:rsidR="00BA3819">
        <w:rPr>
          <w:rFonts w:eastAsiaTheme="minorHAnsi"/>
          <w:sz w:val="28"/>
          <w:szCs w:val="28"/>
          <w:lang w:val="kk-KZ" w:eastAsia="en-US"/>
        </w:rPr>
        <w:t xml:space="preserve">Суретте көрсетілгендей қызылша оқиғалары жыл бойы тіркелген. Сырқаттанушылықтың жоғарылауы қаңтар айынан мамырға дейін болған. Оқиғалардың максималды сандары қаңтарда - 62, ақпанда - 66, наурызда - 71, сәуірде - 69 және мамырда - 56 оқиға тіркелді. Қызылшамен сырқаттанушылықтың ай </w:t>
      </w:r>
      <w:r w:rsidR="00933FB8">
        <w:rPr>
          <w:rFonts w:eastAsiaTheme="minorHAnsi"/>
          <w:sz w:val="28"/>
          <w:szCs w:val="28"/>
          <w:lang w:val="kk-KZ" w:eastAsia="en-US"/>
        </w:rPr>
        <w:t>бойынша</w:t>
      </w:r>
      <w:r w:rsidR="00BA3819">
        <w:rPr>
          <w:rFonts w:eastAsiaTheme="minorHAnsi"/>
          <w:sz w:val="28"/>
          <w:szCs w:val="28"/>
          <w:lang w:val="kk-KZ" w:eastAsia="en-US"/>
        </w:rPr>
        <w:t xml:space="preserve"> </w:t>
      </w:r>
      <w:r w:rsidR="00347797">
        <w:rPr>
          <w:rFonts w:eastAsiaTheme="minorHAnsi"/>
          <w:sz w:val="28"/>
          <w:szCs w:val="28"/>
          <w:lang w:val="kk-KZ" w:eastAsia="en-US"/>
        </w:rPr>
        <w:t>талдауы</w:t>
      </w:r>
      <w:r w:rsidR="00BA3819">
        <w:rPr>
          <w:rFonts w:eastAsiaTheme="minorHAnsi"/>
          <w:sz w:val="28"/>
          <w:szCs w:val="28"/>
          <w:lang w:val="kk-KZ" w:eastAsia="en-US"/>
        </w:rPr>
        <w:t xml:space="preserve"> қыс-көктем </w:t>
      </w:r>
      <w:r w:rsidR="00347797">
        <w:rPr>
          <w:rFonts w:eastAsiaTheme="minorHAnsi"/>
          <w:sz w:val="28"/>
          <w:szCs w:val="28"/>
          <w:lang w:val="kk-KZ" w:eastAsia="en-US"/>
        </w:rPr>
        <w:t>маусымдылығын</w:t>
      </w:r>
      <w:r w:rsidR="00BA3819">
        <w:rPr>
          <w:rFonts w:eastAsiaTheme="minorHAnsi"/>
          <w:sz w:val="28"/>
          <w:szCs w:val="28"/>
          <w:lang w:val="kk-KZ" w:eastAsia="en-US"/>
        </w:rPr>
        <w:t xml:space="preserve"> анықтады. </w:t>
      </w:r>
      <w:r w:rsidR="00933FB8">
        <w:rPr>
          <w:rFonts w:eastAsiaTheme="minorHAnsi"/>
          <w:sz w:val="28"/>
          <w:szCs w:val="28"/>
          <w:lang w:val="kk-KZ" w:eastAsia="en-US"/>
        </w:rPr>
        <w:t>Бірақ оқиғалар жаз-күз мезгілінде де аз мөлшерде тіркелді.</w:t>
      </w:r>
    </w:p>
    <w:p w14:paraId="7F64B5AC" w14:textId="77777777" w:rsidR="00D91C36" w:rsidRDefault="00D91C36" w:rsidP="00600CEE">
      <w:pPr>
        <w:widowControl w:val="0"/>
        <w:spacing w:line="360" w:lineRule="auto"/>
        <w:ind w:firstLine="709"/>
        <w:jc w:val="both"/>
        <w:rPr>
          <w:rFonts w:eastAsiaTheme="minorHAnsi"/>
          <w:sz w:val="28"/>
          <w:szCs w:val="28"/>
          <w:lang w:val="kk-KZ" w:eastAsia="en-US"/>
        </w:rPr>
      </w:pPr>
    </w:p>
    <w:p w14:paraId="559A964C" w14:textId="77777777" w:rsidR="00867D8D" w:rsidRDefault="00867D8D" w:rsidP="00DA018B">
      <w:pPr>
        <w:widowControl w:val="0"/>
        <w:spacing w:line="240" w:lineRule="atLeast"/>
        <w:ind w:firstLine="709"/>
        <w:jc w:val="center"/>
        <w:rPr>
          <w:rFonts w:eastAsiaTheme="minorHAnsi"/>
          <w:sz w:val="28"/>
          <w:szCs w:val="28"/>
          <w:lang w:val="kk-KZ" w:eastAsia="en-US"/>
        </w:rPr>
      </w:pPr>
      <w:r>
        <w:rPr>
          <w:rFonts w:eastAsiaTheme="minorHAnsi"/>
          <w:noProof/>
          <w:sz w:val="28"/>
          <w:szCs w:val="28"/>
        </w:rPr>
        <w:drawing>
          <wp:inline distT="0" distB="0" distL="0" distR="0" wp14:anchorId="704136EB" wp14:editId="10E4DC05">
            <wp:extent cx="4569832" cy="2240782"/>
            <wp:effectExtent l="0" t="0" r="254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0" cy="2241845"/>
                    </a:xfrm>
                    <a:prstGeom prst="rect">
                      <a:avLst/>
                    </a:prstGeom>
                    <a:noFill/>
                    <a:ln>
                      <a:noFill/>
                    </a:ln>
                  </pic:spPr>
                </pic:pic>
              </a:graphicData>
            </a:graphic>
          </wp:inline>
        </w:drawing>
      </w:r>
    </w:p>
    <w:p w14:paraId="2684C38B" w14:textId="77777777" w:rsidR="00867D8D" w:rsidRDefault="0029393B" w:rsidP="00DA018B">
      <w:pPr>
        <w:widowControl w:val="0"/>
        <w:spacing w:line="240" w:lineRule="atLeast"/>
        <w:ind w:firstLine="709"/>
        <w:jc w:val="center"/>
        <w:rPr>
          <w:rFonts w:eastAsiaTheme="minorHAnsi"/>
          <w:sz w:val="28"/>
          <w:szCs w:val="28"/>
          <w:lang w:val="kk-KZ" w:eastAsia="en-US"/>
        </w:rPr>
      </w:pPr>
      <w:r>
        <w:rPr>
          <w:rFonts w:eastAsiaTheme="minorHAnsi"/>
          <w:noProof/>
          <w:sz w:val="28"/>
          <w:szCs w:val="28"/>
        </w:rPr>
        <w:drawing>
          <wp:inline distT="0" distB="0" distL="0" distR="0" wp14:anchorId="36D96F07" wp14:editId="4E8536C2">
            <wp:extent cx="540464" cy="167953"/>
            <wp:effectExtent l="72073" t="23177" r="122237" b="7938"/>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rot="18002045">
                      <a:off x="0" y="0"/>
                      <a:ext cx="540114" cy="167844"/>
                    </a:xfrm>
                    <a:prstGeom prst="rect">
                      <a:avLst/>
                    </a:prstGeom>
                    <a:noFill/>
                    <a:ln>
                      <a:noFill/>
                    </a:ln>
                  </pic:spPr>
                </pic:pic>
              </a:graphicData>
            </a:graphic>
          </wp:inline>
        </w:drawing>
      </w:r>
      <w:r>
        <w:rPr>
          <w:rFonts w:eastAsiaTheme="minorHAnsi"/>
          <w:noProof/>
          <w:sz w:val="28"/>
          <w:szCs w:val="28"/>
        </w:rPr>
        <w:drawing>
          <wp:inline distT="0" distB="0" distL="0" distR="0" wp14:anchorId="67929ACC" wp14:editId="7E497AA4">
            <wp:extent cx="536436" cy="166702"/>
            <wp:effectExtent l="89535" t="5715" r="125095" b="1079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rot="18048679">
                      <a:off x="0" y="0"/>
                      <a:ext cx="553799" cy="172098"/>
                    </a:xfrm>
                    <a:prstGeom prst="rect">
                      <a:avLst/>
                    </a:prstGeom>
                    <a:noFill/>
                    <a:ln>
                      <a:noFill/>
                    </a:ln>
                  </pic:spPr>
                </pic:pic>
              </a:graphicData>
            </a:graphic>
          </wp:inline>
        </w:drawing>
      </w:r>
      <w:r>
        <w:rPr>
          <w:rFonts w:eastAsiaTheme="minorHAnsi"/>
          <w:noProof/>
          <w:sz w:val="28"/>
          <w:szCs w:val="28"/>
        </w:rPr>
        <w:drawing>
          <wp:inline distT="0" distB="0" distL="0" distR="0" wp14:anchorId="63F2F36A" wp14:editId="7A7123DD">
            <wp:extent cx="597105" cy="163609"/>
            <wp:effectExtent l="64452" t="11748" r="134303" b="20002"/>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rot="17919053">
                      <a:off x="0" y="0"/>
                      <a:ext cx="710644" cy="194719"/>
                    </a:xfrm>
                    <a:prstGeom prst="rect">
                      <a:avLst/>
                    </a:prstGeom>
                    <a:noFill/>
                    <a:ln>
                      <a:noFill/>
                    </a:ln>
                  </pic:spPr>
                </pic:pic>
              </a:graphicData>
            </a:graphic>
          </wp:inline>
        </w:drawing>
      </w:r>
      <w:r>
        <w:rPr>
          <w:rFonts w:eastAsiaTheme="minorHAnsi"/>
          <w:noProof/>
          <w:sz w:val="28"/>
          <w:szCs w:val="28"/>
        </w:rPr>
        <w:drawing>
          <wp:inline distT="0" distB="0" distL="0" distR="0" wp14:anchorId="6179C6E0" wp14:editId="17CF674E">
            <wp:extent cx="498686" cy="166483"/>
            <wp:effectExtent l="70803" t="24447" r="105727" b="29528"/>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rot="17681805">
                      <a:off x="0" y="0"/>
                      <a:ext cx="501930" cy="167566"/>
                    </a:xfrm>
                    <a:prstGeom prst="rect">
                      <a:avLst/>
                    </a:prstGeom>
                    <a:noFill/>
                    <a:ln>
                      <a:noFill/>
                    </a:ln>
                  </pic:spPr>
                </pic:pic>
              </a:graphicData>
            </a:graphic>
          </wp:inline>
        </w:drawing>
      </w:r>
      <w:r>
        <w:rPr>
          <w:rFonts w:eastAsiaTheme="minorHAnsi"/>
          <w:noProof/>
          <w:sz w:val="28"/>
          <w:szCs w:val="28"/>
        </w:rPr>
        <w:drawing>
          <wp:inline distT="0" distB="0" distL="0" distR="0" wp14:anchorId="0ABACC58" wp14:editId="3B3DF781">
            <wp:extent cx="541547" cy="156781"/>
            <wp:effectExtent l="59055" t="17145" r="108585" b="1333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rot="17698543">
                      <a:off x="0" y="0"/>
                      <a:ext cx="624262" cy="180728"/>
                    </a:xfrm>
                    <a:prstGeom prst="rect">
                      <a:avLst/>
                    </a:prstGeom>
                    <a:noFill/>
                    <a:ln>
                      <a:noFill/>
                    </a:ln>
                  </pic:spPr>
                </pic:pic>
              </a:graphicData>
            </a:graphic>
          </wp:inline>
        </w:drawing>
      </w:r>
      <w:r w:rsidRPr="006B0906">
        <w:rPr>
          <w:rFonts w:eastAsiaTheme="minorHAnsi"/>
          <w:noProof/>
          <w:sz w:val="20"/>
          <w:szCs w:val="20"/>
        </w:rPr>
        <w:drawing>
          <wp:inline distT="0" distB="0" distL="0" distR="0" wp14:anchorId="534CD7CB" wp14:editId="45FF6EF9">
            <wp:extent cx="590991" cy="145250"/>
            <wp:effectExtent l="51435" t="5715" r="127635" b="1333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rot="17762580">
                      <a:off x="0" y="0"/>
                      <a:ext cx="585202" cy="143827"/>
                    </a:xfrm>
                    <a:prstGeom prst="rect">
                      <a:avLst/>
                    </a:prstGeom>
                    <a:noFill/>
                    <a:ln>
                      <a:noFill/>
                    </a:ln>
                  </pic:spPr>
                </pic:pic>
              </a:graphicData>
            </a:graphic>
          </wp:inline>
        </w:drawing>
      </w:r>
      <w:r w:rsidR="006B0906">
        <w:rPr>
          <w:rFonts w:eastAsiaTheme="minorHAnsi"/>
          <w:noProof/>
          <w:sz w:val="28"/>
          <w:szCs w:val="28"/>
        </w:rPr>
        <w:drawing>
          <wp:inline distT="0" distB="0" distL="0" distR="0" wp14:anchorId="73511355" wp14:editId="085F8BA9">
            <wp:extent cx="382881" cy="157803"/>
            <wp:effectExtent l="74295" t="20955" r="73025" b="1587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rot="17608729">
                      <a:off x="0" y="0"/>
                      <a:ext cx="420125" cy="173153"/>
                    </a:xfrm>
                    <a:prstGeom prst="rect">
                      <a:avLst/>
                    </a:prstGeom>
                    <a:noFill/>
                    <a:ln>
                      <a:noFill/>
                    </a:ln>
                  </pic:spPr>
                </pic:pic>
              </a:graphicData>
            </a:graphic>
          </wp:inline>
        </w:drawing>
      </w:r>
      <w:r w:rsidR="0032369A">
        <w:rPr>
          <w:rFonts w:eastAsiaTheme="minorHAnsi"/>
          <w:noProof/>
          <w:sz w:val="28"/>
          <w:szCs w:val="28"/>
        </w:rPr>
        <w:drawing>
          <wp:inline distT="0" distB="0" distL="0" distR="0" wp14:anchorId="547D7589" wp14:editId="6C12E9E0">
            <wp:extent cx="532292" cy="157448"/>
            <wp:effectExtent l="73342" t="21908" r="112713" b="17462"/>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rot="17736937">
                      <a:off x="0" y="0"/>
                      <a:ext cx="605614" cy="179136"/>
                    </a:xfrm>
                    <a:prstGeom prst="rect">
                      <a:avLst/>
                    </a:prstGeom>
                    <a:noFill/>
                    <a:ln>
                      <a:noFill/>
                    </a:ln>
                  </pic:spPr>
                </pic:pic>
              </a:graphicData>
            </a:graphic>
          </wp:inline>
        </w:drawing>
      </w:r>
      <w:r w:rsidR="0032369A">
        <w:rPr>
          <w:rFonts w:eastAsiaTheme="minorHAnsi"/>
          <w:noProof/>
          <w:sz w:val="28"/>
          <w:szCs w:val="28"/>
        </w:rPr>
        <w:drawing>
          <wp:inline distT="0" distB="0" distL="0" distR="0" wp14:anchorId="2CA31FCD" wp14:editId="0907C4D5">
            <wp:extent cx="638175" cy="138430"/>
            <wp:effectExtent l="97473" t="16827" r="126047" b="11748"/>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rot="17511047">
                      <a:off x="0" y="0"/>
                      <a:ext cx="638175" cy="138430"/>
                    </a:xfrm>
                    <a:prstGeom prst="rect">
                      <a:avLst/>
                    </a:prstGeom>
                    <a:noFill/>
                    <a:ln>
                      <a:noFill/>
                    </a:ln>
                  </pic:spPr>
                </pic:pic>
              </a:graphicData>
            </a:graphic>
          </wp:inline>
        </w:drawing>
      </w:r>
      <w:r w:rsidR="0032369A">
        <w:rPr>
          <w:rFonts w:eastAsiaTheme="minorHAnsi"/>
          <w:noProof/>
          <w:sz w:val="28"/>
          <w:szCs w:val="28"/>
        </w:rPr>
        <w:drawing>
          <wp:inline distT="0" distB="0" distL="0" distR="0" wp14:anchorId="0A16CC31" wp14:editId="27A418BE">
            <wp:extent cx="403860" cy="138430"/>
            <wp:effectExtent l="75565" t="19685" r="71755" b="14605"/>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rot="17461888">
                      <a:off x="0" y="0"/>
                      <a:ext cx="403860" cy="138430"/>
                    </a:xfrm>
                    <a:prstGeom prst="rect">
                      <a:avLst/>
                    </a:prstGeom>
                    <a:noFill/>
                    <a:ln>
                      <a:noFill/>
                    </a:ln>
                  </pic:spPr>
                </pic:pic>
              </a:graphicData>
            </a:graphic>
          </wp:inline>
        </w:drawing>
      </w:r>
      <w:r w:rsidR="0032369A">
        <w:rPr>
          <w:rFonts w:eastAsiaTheme="minorHAnsi"/>
          <w:noProof/>
          <w:sz w:val="28"/>
          <w:szCs w:val="28"/>
        </w:rPr>
        <w:drawing>
          <wp:inline distT="0" distB="0" distL="0" distR="0" wp14:anchorId="5D55F98D" wp14:editId="46538FD5">
            <wp:extent cx="574305" cy="163887"/>
            <wp:effectExtent l="52705" t="23495" r="107315" b="12065"/>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rot="17586104">
                      <a:off x="0" y="0"/>
                      <a:ext cx="573980" cy="163794"/>
                    </a:xfrm>
                    <a:prstGeom prst="rect">
                      <a:avLst/>
                    </a:prstGeom>
                    <a:noFill/>
                    <a:ln>
                      <a:noFill/>
                    </a:ln>
                  </pic:spPr>
                </pic:pic>
              </a:graphicData>
            </a:graphic>
          </wp:inline>
        </w:drawing>
      </w:r>
      <w:r w:rsidR="008A6358">
        <w:rPr>
          <w:rFonts w:eastAsiaTheme="minorHAnsi"/>
          <w:noProof/>
          <w:sz w:val="28"/>
          <w:szCs w:val="28"/>
        </w:rPr>
        <w:drawing>
          <wp:inline distT="0" distB="0" distL="0" distR="0" wp14:anchorId="0EC1B0A7" wp14:editId="37A2BB14">
            <wp:extent cx="723265" cy="138430"/>
            <wp:effectExtent l="120968" t="12382" r="121602" b="7303"/>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rot="17310864">
                      <a:off x="0" y="0"/>
                      <a:ext cx="723265" cy="138430"/>
                    </a:xfrm>
                    <a:prstGeom prst="rect">
                      <a:avLst/>
                    </a:prstGeom>
                    <a:noFill/>
                    <a:ln>
                      <a:noFill/>
                    </a:ln>
                  </pic:spPr>
                </pic:pic>
              </a:graphicData>
            </a:graphic>
          </wp:inline>
        </w:drawing>
      </w:r>
    </w:p>
    <w:p w14:paraId="4E4E6E7B" w14:textId="77777777" w:rsidR="008A6358" w:rsidRDefault="008A6358" w:rsidP="00933FB8">
      <w:pPr>
        <w:widowControl w:val="0"/>
        <w:spacing w:line="360" w:lineRule="auto"/>
        <w:ind w:firstLine="709"/>
        <w:jc w:val="center"/>
        <w:rPr>
          <w:rFonts w:eastAsiaTheme="minorHAnsi"/>
          <w:sz w:val="28"/>
          <w:szCs w:val="28"/>
          <w:lang w:val="kk-KZ" w:eastAsia="en-US"/>
        </w:rPr>
      </w:pPr>
    </w:p>
    <w:p w14:paraId="31F14D5C" w14:textId="77777777" w:rsidR="00A45DFC" w:rsidRDefault="00933FB8" w:rsidP="00A45DFC">
      <w:pPr>
        <w:widowControl w:val="0"/>
        <w:spacing w:line="360" w:lineRule="auto"/>
        <w:ind w:firstLine="709"/>
        <w:jc w:val="center"/>
        <w:rPr>
          <w:rFonts w:eastAsiaTheme="minorEastAsia"/>
          <w:kern w:val="24"/>
          <w:sz w:val="28"/>
          <w:szCs w:val="28"/>
          <w:lang w:val="kk-KZ"/>
        </w:rPr>
      </w:pPr>
      <w:r w:rsidRPr="008A6358">
        <w:rPr>
          <w:rFonts w:eastAsiaTheme="minorHAnsi"/>
          <w:sz w:val="28"/>
          <w:szCs w:val="28"/>
          <w:lang w:val="kk-KZ" w:eastAsia="en-US"/>
        </w:rPr>
        <w:t>Сурет</w:t>
      </w:r>
      <w:r w:rsidR="00B97E32" w:rsidRPr="008A6358">
        <w:rPr>
          <w:rFonts w:eastAsiaTheme="minorHAnsi"/>
          <w:sz w:val="28"/>
          <w:szCs w:val="28"/>
          <w:lang w:val="kk-KZ" w:eastAsia="en-US"/>
        </w:rPr>
        <w:t xml:space="preserve"> </w:t>
      </w:r>
      <w:r w:rsidR="009514A2" w:rsidRPr="008A6358">
        <w:rPr>
          <w:rFonts w:eastAsiaTheme="minorHAnsi"/>
          <w:sz w:val="28"/>
          <w:szCs w:val="28"/>
          <w:lang w:val="kk-KZ" w:eastAsia="en-US"/>
        </w:rPr>
        <w:t>8</w:t>
      </w:r>
      <w:r w:rsidR="00B97E32" w:rsidRPr="008A6358">
        <w:rPr>
          <w:rFonts w:eastAsiaTheme="minorHAnsi"/>
          <w:sz w:val="28"/>
          <w:szCs w:val="28"/>
          <w:lang w:val="kk-KZ" w:eastAsia="en-US"/>
        </w:rPr>
        <w:t xml:space="preserve"> </w:t>
      </w:r>
      <w:r w:rsidRPr="008A6358">
        <w:rPr>
          <w:rFonts w:eastAsiaTheme="minorHAnsi"/>
          <w:sz w:val="28"/>
          <w:szCs w:val="28"/>
          <w:lang w:val="kk-KZ" w:eastAsia="en-US"/>
        </w:rPr>
        <w:t>-</w:t>
      </w:r>
      <w:r w:rsidRPr="008A6358">
        <w:rPr>
          <w:rFonts w:eastAsiaTheme="minorEastAsia"/>
          <w:kern w:val="24"/>
          <w:sz w:val="28"/>
          <w:szCs w:val="28"/>
          <w:lang w:val="kk-KZ"/>
        </w:rPr>
        <w:t xml:space="preserve"> Қарағанды облысының тұрғындарының арасындағы </w:t>
      </w:r>
      <w:r w:rsidR="003E32E1" w:rsidRPr="008A6358">
        <w:rPr>
          <w:rFonts w:eastAsiaTheme="minorEastAsia"/>
          <w:kern w:val="24"/>
          <w:sz w:val="28"/>
          <w:szCs w:val="28"/>
          <w:lang w:val="kk-KZ"/>
        </w:rPr>
        <w:t xml:space="preserve">2015 жылғы </w:t>
      </w:r>
      <w:r w:rsidRPr="008A6358">
        <w:rPr>
          <w:rFonts w:eastAsiaTheme="minorEastAsia"/>
          <w:kern w:val="24"/>
          <w:sz w:val="28"/>
          <w:szCs w:val="28"/>
          <w:lang w:val="kk-KZ"/>
        </w:rPr>
        <w:t>өршу кезеңіндегі қызылша оқиғалары</w:t>
      </w:r>
      <w:r w:rsidR="00A45DFC">
        <w:rPr>
          <w:rFonts w:eastAsiaTheme="minorEastAsia"/>
          <w:kern w:val="24"/>
          <w:sz w:val="28"/>
          <w:szCs w:val="28"/>
          <w:lang w:val="kk-KZ"/>
        </w:rPr>
        <w:br w:type="page"/>
      </w:r>
    </w:p>
    <w:p w14:paraId="113192C0" w14:textId="77777777" w:rsidR="00B97E32" w:rsidRPr="00933FB8" w:rsidRDefault="00933FB8" w:rsidP="00600CEE">
      <w:pPr>
        <w:widowControl w:val="0"/>
        <w:spacing w:line="360" w:lineRule="auto"/>
        <w:ind w:firstLine="709"/>
        <w:jc w:val="both"/>
        <w:rPr>
          <w:rFonts w:eastAsiaTheme="minorHAnsi"/>
          <w:sz w:val="28"/>
          <w:szCs w:val="28"/>
          <w:lang w:val="kk-KZ" w:eastAsia="en-US"/>
        </w:rPr>
      </w:pPr>
      <w:r>
        <w:rPr>
          <w:rFonts w:eastAsiaTheme="minorEastAsia"/>
          <w:kern w:val="24"/>
          <w:sz w:val="28"/>
          <w:szCs w:val="28"/>
          <w:lang w:val="kk-KZ"/>
        </w:rPr>
        <w:lastRenderedPageBreak/>
        <w:t>2015 жылы Қарағанды облысын</w:t>
      </w:r>
      <w:r w:rsidR="00D91C36">
        <w:rPr>
          <w:rFonts w:eastAsiaTheme="minorEastAsia"/>
          <w:kern w:val="24"/>
          <w:sz w:val="28"/>
          <w:szCs w:val="28"/>
          <w:lang w:val="kk-KZ"/>
        </w:rPr>
        <w:t>дағы қызылшаның өршуі</w:t>
      </w:r>
      <w:r>
        <w:rPr>
          <w:rFonts w:eastAsiaTheme="minorEastAsia"/>
          <w:kern w:val="24"/>
          <w:sz w:val="28"/>
          <w:szCs w:val="28"/>
          <w:lang w:val="kk-KZ"/>
        </w:rPr>
        <w:t xml:space="preserve"> кезеңіндегі қызылшамен сырқаттанушылықтың ай бойынша бөлінуі 8 суретте көрсетілген.</w:t>
      </w:r>
    </w:p>
    <w:p w14:paraId="35D77870" w14:textId="77777777" w:rsidR="00D7563D" w:rsidRDefault="00933FB8"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 xml:space="preserve">9 суретке сәйкес сырқаттанушылықтың жоғарғы көрсеткіштері 100 000 тұрғынға </w:t>
      </w:r>
      <w:r w:rsidR="00FC58A0">
        <w:rPr>
          <w:rFonts w:eastAsiaTheme="minorHAnsi"/>
          <w:sz w:val="28"/>
          <w:szCs w:val="28"/>
          <w:lang w:val="kk-KZ" w:eastAsia="en-US"/>
        </w:rPr>
        <w:t xml:space="preserve">қаңтар айында 4,5, ақпанда - 4,8, наурыз айында - 5,1, сәуірде - 5,0 және мамыр айында - 4,0 тіркелді. Жоғарылау кезеңінің ұзақтығы 5 айды құрады. Сырқаттанушылықтың төмендеуі қазан айында - 0,6 және қарашада - 0,2 байқалады. Желтоқсан айында сырқаттанушылық оқиғалары болған жоқ. Сырқаттанушылықтың қазан айынан бастап төмендеуі </w:t>
      </w:r>
      <w:r w:rsidR="00D7563D">
        <w:rPr>
          <w:rFonts w:eastAsiaTheme="minorHAnsi"/>
          <w:sz w:val="28"/>
          <w:szCs w:val="28"/>
          <w:lang w:val="kk-KZ" w:eastAsia="en-US"/>
        </w:rPr>
        <w:t xml:space="preserve">2015 жылдың қазан айының 1 мен 15 аралығында 15-19 жастағы </w:t>
      </w:r>
      <w:r w:rsidR="007C746D">
        <w:rPr>
          <w:rFonts w:eastAsiaTheme="minorHAnsi"/>
          <w:sz w:val="28"/>
          <w:szCs w:val="28"/>
          <w:lang w:val="kk-KZ" w:eastAsia="en-US"/>
        </w:rPr>
        <w:t>республика түрғындарына жүргізілген қосымша иммундаумен байланысты</w:t>
      </w:r>
      <w:r w:rsidR="00D7563D">
        <w:rPr>
          <w:rFonts w:eastAsiaTheme="minorHAnsi"/>
          <w:sz w:val="28"/>
          <w:szCs w:val="28"/>
          <w:lang w:val="kk-KZ" w:eastAsia="en-US"/>
        </w:rPr>
        <w:t>.</w:t>
      </w:r>
    </w:p>
    <w:p w14:paraId="26342C5E" w14:textId="77777777" w:rsidR="00D7563D" w:rsidRDefault="00D7563D"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 xml:space="preserve">2015 жылы сырқаттанушылықтың орташа жылдық көрсеткіші 100 000 тұрғынға 2,8 тең болды. </w:t>
      </w:r>
    </w:p>
    <w:p w14:paraId="3A96D728" w14:textId="77777777" w:rsidR="00B97E32" w:rsidRDefault="00D7563D"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 xml:space="preserve">2015 жылғы қызылша оқиғаларының 2-апта </w:t>
      </w:r>
      <w:r w:rsidR="00C75C4B">
        <w:rPr>
          <w:rFonts w:eastAsiaTheme="minorHAnsi"/>
          <w:sz w:val="28"/>
          <w:szCs w:val="28"/>
          <w:lang w:val="kk-KZ" w:eastAsia="en-US"/>
        </w:rPr>
        <w:t>аралығы</w:t>
      </w:r>
      <w:r>
        <w:rPr>
          <w:rFonts w:eastAsiaTheme="minorHAnsi"/>
          <w:sz w:val="28"/>
          <w:szCs w:val="28"/>
          <w:lang w:val="kk-KZ" w:eastAsia="en-US"/>
        </w:rPr>
        <w:t xml:space="preserve"> бойынша </w:t>
      </w:r>
      <w:r w:rsidR="00347797">
        <w:rPr>
          <w:rFonts w:eastAsiaTheme="minorHAnsi"/>
          <w:sz w:val="28"/>
          <w:szCs w:val="28"/>
          <w:lang w:val="kk-KZ" w:eastAsia="en-US"/>
        </w:rPr>
        <w:t>талдауы</w:t>
      </w:r>
      <w:r>
        <w:rPr>
          <w:rFonts w:eastAsiaTheme="minorHAnsi"/>
          <w:sz w:val="28"/>
          <w:szCs w:val="28"/>
          <w:lang w:val="kk-KZ" w:eastAsia="en-US"/>
        </w:rPr>
        <w:t xml:space="preserve"> </w:t>
      </w:r>
      <w:r w:rsidR="009D2C5C">
        <w:rPr>
          <w:rFonts w:eastAsiaTheme="minorHAnsi"/>
          <w:sz w:val="28"/>
          <w:szCs w:val="28"/>
          <w:lang w:val="kk-KZ" w:eastAsia="en-US"/>
        </w:rPr>
        <w:t>10</w:t>
      </w:r>
      <w:r>
        <w:rPr>
          <w:rFonts w:eastAsiaTheme="minorHAnsi"/>
          <w:sz w:val="28"/>
          <w:szCs w:val="28"/>
          <w:lang w:val="kk-KZ" w:eastAsia="en-US"/>
        </w:rPr>
        <w:t xml:space="preserve"> суретте көрсетілген.</w:t>
      </w:r>
    </w:p>
    <w:p w14:paraId="47C8FE89" w14:textId="77777777" w:rsidR="009055C3" w:rsidRPr="00D7563D" w:rsidRDefault="009055C3" w:rsidP="00600CEE">
      <w:pPr>
        <w:widowControl w:val="0"/>
        <w:spacing w:line="360" w:lineRule="auto"/>
        <w:ind w:firstLine="709"/>
        <w:jc w:val="both"/>
        <w:rPr>
          <w:rFonts w:eastAsiaTheme="minorHAnsi"/>
          <w:sz w:val="28"/>
          <w:szCs w:val="28"/>
          <w:lang w:val="kk-KZ" w:eastAsia="en-US"/>
        </w:rPr>
      </w:pPr>
    </w:p>
    <w:p w14:paraId="04D9A1EB" w14:textId="77777777" w:rsidR="00B97E32" w:rsidRPr="00B97E32" w:rsidRDefault="00B97E32" w:rsidP="00406DB6">
      <w:pPr>
        <w:widowControl w:val="0"/>
        <w:spacing w:line="360" w:lineRule="auto"/>
        <w:jc w:val="center"/>
        <w:rPr>
          <w:rFonts w:eastAsiaTheme="minorHAnsi"/>
          <w:sz w:val="28"/>
          <w:szCs w:val="28"/>
          <w:lang w:eastAsia="en-US"/>
        </w:rPr>
      </w:pPr>
      <w:r w:rsidRPr="00B97E32">
        <w:rPr>
          <w:rFonts w:asciiTheme="minorHAnsi" w:eastAsiaTheme="minorHAnsi" w:hAnsiTheme="minorHAnsi" w:cstheme="minorBidi"/>
          <w:noProof/>
          <w:sz w:val="22"/>
          <w:szCs w:val="22"/>
        </w:rPr>
        <w:drawing>
          <wp:inline distT="0" distB="0" distL="0" distR="0" wp14:anchorId="78EFC1E2" wp14:editId="20EDF037">
            <wp:extent cx="4572000" cy="2743200"/>
            <wp:effectExtent l="0" t="0" r="19050" b="1905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2C25672D" w14:textId="77777777" w:rsidR="00B97E32" w:rsidRPr="002C396A" w:rsidRDefault="00B97E32" w:rsidP="00600CEE">
      <w:pPr>
        <w:widowControl w:val="0"/>
        <w:spacing w:line="360" w:lineRule="auto"/>
        <w:ind w:firstLine="709"/>
        <w:jc w:val="center"/>
        <w:rPr>
          <w:rFonts w:eastAsiaTheme="minorHAnsi"/>
          <w:sz w:val="28"/>
          <w:szCs w:val="28"/>
          <w:lang w:val="kk-KZ" w:eastAsia="en-US"/>
        </w:rPr>
      </w:pPr>
    </w:p>
    <w:p w14:paraId="31F3E2AB" w14:textId="77777777" w:rsidR="00B97E32" w:rsidRPr="00D7563D" w:rsidRDefault="00D7563D" w:rsidP="00D7563D">
      <w:pPr>
        <w:widowControl w:val="0"/>
        <w:autoSpaceDE w:val="0"/>
        <w:autoSpaceDN w:val="0"/>
        <w:adjustRightInd w:val="0"/>
        <w:spacing w:line="360" w:lineRule="auto"/>
        <w:ind w:firstLine="709"/>
        <w:jc w:val="center"/>
        <w:rPr>
          <w:rFonts w:eastAsiaTheme="minorHAnsi"/>
          <w:sz w:val="28"/>
          <w:szCs w:val="28"/>
          <w:lang w:val="kk-KZ" w:eastAsia="en-US"/>
        </w:rPr>
      </w:pPr>
      <w:r>
        <w:rPr>
          <w:rFonts w:eastAsiaTheme="minorHAnsi"/>
          <w:sz w:val="28"/>
          <w:szCs w:val="28"/>
          <w:lang w:val="kk-KZ" w:eastAsia="en-US"/>
        </w:rPr>
        <w:t>Сурет</w:t>
      </w:r>
      <w:r w:rsidR="00B97E32" w:rsidRPr="00072718">
        <w:rPr>
          <w:rFonts w:eastAsiaTheme="minorHAnsi"/>
          <w:sz w:val="28"/>
          <w:szCs w:val="28"/>
          <w:lang w:val="kk-KZ" w:eastAsia="en-US"/>
        </w:rPr>
        <w:t xml:space="preserve"> </w:t>
      </w:r>
      <w:r w:rsidR="009514A2">
        <w:rPr>
          <w:rFonts w:eastAsiaTheme="minorHAnsi"/>
          <w:sz w:val="28"/>
          <w:szCs w:val="28"/>
          <w:lang w:val="kk-KZ" w:eastAsia="en-US"/>
        </w:rPr>
        <w:t>9</w:t>
      </w:r>
      <w:r w:rsidR="00B97E32" w:rsidRPr="00072718">
        <w:rPr>
          <w:rFonts w:eastAsiaTheme="minorHAnsi"/>
          <w:color w:val="FF0000"/>
          <w:sz w:val="28"/>
          <w:szCs w:val="28"/>
          <w:lang w:val="kk-KZ" w:eastAsia="en-US"/>
        </w:rPr>
        <w:t xml:space="preserve"> </w:t>
      </w:r>
      <w:r w:rsidR="003E32E1">
        <w:rPr>
          <w:rFonts w:eastAsiaTheme="minorHAnsi"/>
          <w:sz w:val="28"/>
          <w:szCs w:val="28"/>
          <w:lang w:val="kk-KZ" w:eastAsia="en-US"/>
        </w:rPr>
        <w:t xml:space="preserve">- </w:t>
      </w:r>
      <w:r>
        <w:rPr>
          <w:rFonts w:eastAsiaTheme="minorEastAsia"/>
          <w:kern w:val="24"/>
          <w:sz w:val="28"/>
          <w:szCs w:val="28"/>
          <w:lang w:val="kk-KZ"/>
        </w:rPr>
        <w:t>Қарағанды облысы</w:t>
      </w:r>
      <w:r w:rsidR="007F0354">
        <w:rPr>
          <w:rFonts w:eastAsiaTheme="minorEastAsia"/>
          <w:kern w:val="24"/>
          <w:sz w:val="28"/>
          <w:szCs w:val="28"/>
          <w:lang w:val="kk-KZ"/>
        </w:rPr>
        <w:t>нда</w:t>
      </w:r>
      <w:r>
        <w:rPr>
          <w:rFonts w:eastAsiaTheme="minorEastAsia"/>
          <w:kern w:val="24"/>
          <w:sz w:val="28"/>
          <w:szCs w:val="28"/>
          <w:lang w:val="kk-KZ"/>
        </w:rPr>
        <w:t xml:space="preserve"> </w:t>
      </w:r>
      <w:r w:rsidR="003E32E1">
        <w:rPr>
          <w:rFonts w:eastAsiaTheme="minorEastAsia"/>
          <w:kern w:val="24"/>
          <w:sz w:val="28"/>
          <w:szCs w:val="28"/>
          <w:lang w:val="kk-KZ"/>
        </w:rPr>
        <w:t xml:space="preserve">2015 жылғы </w:t>
      </w:r>
      <w:r>
        <w:rPr>
          <w:rFonts w:eastAsiaTheme="minorEastAsia"/>
          <w:kern w:val="24"/>
          <w:sz w:val="28"/>
          <w:szCs w:val="28"/>
          <w:lang w:val="kk-KZ"/>
        </w:rPr>
        <w:t>қызылшаның өршуі кезеңінде сырқаттанушылықтың ай</w:t>
      </w:r>
      <w:r w:rsidR="00E331F3">
        <w:rPr>
          <w:rFonts w:eastAsiaTheme="minorEastAsia"/>
          <w:kern w:val="24"/>
          <w:sz w:val="28"/>
          <w:szCs w:val="28"/>
          <w:lang w:val="kk-KZ"/>
        </w:rPr>
        <w:t>лар</w:t>
      </w:r>
      <w:r>
        <w:rPr>
          <w:rFonts w:eastAsiaTheme="minorEastAsia"/>
          <w:kern w:val="24"/>
          <w:sz w:val="28"/>
          <w:szCs w:val="28"/>
          <w:lang w:val="kk-KZ"/>
        </w:rPr>
        <w:t xml:space="preserve"> бойынша таралуы </w:t>
      </w:r>
    </w:p>
    <w:p w14:paraId="744B923C" w14:textId="77777777" w:rsidR="00B97E32" w:rsidRPr="00072718" w:rsidRDefault="00B97E32" w:rsidP="00600CEE">
      <w:pPr>
        <w:spacing w:line="360" w:lineRule="auto"/>
        <w:ind w:firstLine="709"/>
        <w:jc w:val="center"/>
        <w:rPr>
          <w:lang w:val="kk-KZ"/>
        </w:rPr>
      </w:pPr>
    </w:p>
    <w:p w14:paraId="1235F904" w14:textId="77777777" w:rsidR="00B97E32" w:rsidRPr="00B97E32" w:rsidRDefault="00B97E32" w:rsidP="00406DB6">
      <w:pPr>
        <w:widowControl w:val="0"/>
        <w:spacing w:line="360" w:lineRule="auto"/>
        <w:jc w:val="center"/>
        <w:rPr>
          <w:rFonts w:eastAsiaTheme="minorHAnsi"/>
          <w:sz w:val="28"/>
          <w:szCs w:val="28"/>
          <w:lang w:eastAsia="en-US"/>
        </w:rPr>
      </w:pPr>
      <w:r w:rsidRPr="00B97E32">
        <w:rPr>
          <w:rFonts w:asciiTheme="minorHAnsi" w:eastAsiaTheme="minorHAnsi" w:hAnsiTheme="minorHAnsi" w:cstheme="minorBidi"/>
          <w:noProof/>
          <w:sz w:val="22"/>
          <w:szCs w:val="22"/>
        </w:rPr>
        <w:lastRenderedPageBreak/>
        <w:drawing>
          <wp:inline distT="0" distB="0" distL="0" distR="0" wp14:anchorId="63254439" wp14:editId="27B71B2C">
            <wp:extent cx="4572000" cy="2743200"/>
            <wp:effectExtent l="0" t="0" r="0"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3B9ED39D" w14:textId="77777777" w:rsidR="00B97E32" w:rsidRPr="00B97E32" w:rsidRDefault="00B97E32" w:rsidP="00600CEE">
      <w:pPr>
        <w:widowControl w:val="0"/>
        <w:spacing w:line="360" w:lineRule="auto"/>
        <w:ind w:firstLine="709"/>
        <w:jc w:val="center"/>
        <w:rPr>
          <w:rFonts w:eastAsiaTheme="minorHAnsi"/>
          <w:sz w:val="28"/>
          <w:szCs w:val="28"/>
          <w:lang w:eastAsia="en-US"/>
        </w:rPr>
      </w:pPr>
    </w:p>
    <w:p w14:paraId="5728FA9C" w14:textId="77777777" w:rsidR="00B97E32" w:rsidRPr="00E331F3" w:rsidRDefault="00D7563D" w:rsidP="00E331F3">
      <w:pPr>
        <w:widowControl w:val="0"/>
        <w:spacing w:line="360" w:lineRule="auto"/>
        <w:ind w:firstLine="709"/>
        <w:jc w:val="center"/>
        <w:rPr>
          <w:rFonts w:eastAsiaTheme="minorHAnsi"/>
          <w:sz w:val="28"/>
          <w:szCs w:val="28"/>
          <w:lang w:val="kk-KZ" w:eastAsia="en-US"/>
        </w:rPr>
      </w:pPr>
      <w:r>
        <w:rPr>
          <w:rFonts w:eastAsiaTheme="minorHAnsi"/>
          <w:sz w:val="28"/>
          <w:szCs w:val="28"/>
          <w:lang w:val="kk-KZ" w:eastAsia="en-US"/>
        </w:rPr>
        <w:t>Сурет</w:t>
      </w:r>
      <w:r w:rsidR="00B97E32" w:rsidRPr="00B97E32">
        <w:rPr>
          <w:rFonts w:eastAsiaTheme="minorHAnsi"/>
          <w:sz w:val="28"/>
          <w:szCs w:val="28"/>
          <w:lang w:eastAsia="en-US"/>
        </w:rPr>
        <w:t xml:space="preserve"> </w:t>
      </w:r>
      <w:r w:rsidR="00C978DA">
        <w:rPr>
          <w:rFonts w:eastAsiaTheme="minorHAnsi"/>
          <w:sz w:val="28"/>
          <w:szCs w:val="28"/>
          <w:lang w:eastAsia="en-US"/>
        </w:rPr>
        <w:t>10</w:t>
      </w:r>
      <w:r w:rsidR="00B97E32" w:rsidRPr="00B97E32">
        <w:rPr>
          <w:rFonts w:eastAsiaTheme="minorHAnsi"/>
          <w:sz w:val="28"/>
          <w:szCs w:val="28"/>
          <w:lang w:eastAsia="en-US"/>
        </w:rPr>
        <w:t xml:space="preserve"> </w:t>
      </w:r>
      <w:r w:rsidR="003E32E1">
        <w:rPr>
          <w:rFonts w:eastAsiaTheme="minorHAnsi"/>
          <w:sz w:val="28"/>
          <w:szCs w:val="28"/>
          <w:lang w:val="kk-KZ" w:eastAsia="en-US"/>
        </w:rPr>
        <w:t xml:space="preserve">- </w:t>
      </w:r>
      <w:r w:rsidR="00E331F3">
        <w:rPr>
          <w:rFonts w:eastAsiaTheme="minorHAnsi"/>
          <w:sz w:val="28"/>
          <w:szCs w:val="28"/>
          <w:lang w:val="kk-KZ" w:eastAsia="en-US"/>
        </w:rPr>
        <w:t>Қарағанды облысы</w:t>
      </w:r>
      <w:r w:rsidR="007F0354">
        <w:rPr>
          <w:rFonts w:eastAsiaTheme="minorHAnsi"/>
          <w:sz w:val="28"/>
          <w:szCs w:val="28"/>
          <w:lang w:val="kk-KZ" w:eastAsia="en-US"/>
        </w:rPr>
        <w:t>нда</w:t>
      </w:r>
      <w:r w:rsidR="00E331F3">
        <w:rPr>
          <w:rFonts w:eastAsiaTheme="minorHAnsi"/>
          <w:sz w:val="28"/>
          <w:szCs w:val="28"/>
          <w:lang w:val="kk-KZ" w:eastAsia="en-US"/>
        </w:rPr>
        <w:t xml:space="preserve"> </w:t>
      </w:r>
      <w:r w:rsidR="003E32E1">
        <w:rPr>
          <w:rFonts w:eastAsiaTheme="minorHAnsi"/>
          <w:sz w:val="28"/>
          <w:szCs w:val="28"/>
          <w:lang w:val="kk-KZ" w:eastAsia="en-US"/>
        </w:rPr>
        <w:t xml:space="preserve">2015 жылғы </w:t>
      </w:r>
      <w:r w:rsidR="00E331F3">
        <w:rPr>
          <w:rFonts w:eastAsiaTheme="minorHAnsi"/>
          <w:sz w:val="28"/>
          <w:szCs w:val="28"/>
          <w:lang w:val="kk-KZ" w:eastAsia="en-US"/>
        </w:rPr>
        <w:t xml:space="preserve">қызылшаның өршуі кезеңіндегі тіркелген </w:t>
      </w:r>
      <w:r w:rsidR="007F0354">
        <w:rPr>
          <w:rFonts w:eastAsiaTheme="minorHAnsi"/>
          <w:sz w:val="28"/>
          <w:szCs w:val="28"/>
          <w:lang w:val="kk-KZ" w:eastAsia="en-US"/>
        </w:rPr>
        <w:t xml:space="preserve">қызылша </w:t>
      </w:r>
      <w:r w:rsidR="00E331F3">
        <w:rPr>
          <w:rFonts w:eastAsiaTheme="minorHAnsi"/>
          <w:sz w:val="28"/>
          <w:szCs w:val="28"/>
          <w:lang w:val="kk-KZ" w:eastAsia="en-US"/>
        </w:rPr>
        <w:t>оқиғалар</w:t>
      </w:r>
      <w:r w:rsidR="007F0354">
        <w:rPr>
          <w:rFonts w:eastAsiaTheme="minorHAnsi"/>
          <w:sz w:val="28"/>
          <w:szCs w:val="28"/>
          <w:lang w:val="kk-KZ" w:eastAsia="en-US"/>
        </w:rPr>
        <w:t>ы</w:t>
      </w:r>
      <w:r w:rsidR="00E331F3">
        <w:rPr>
          <w:rFonts w:eastAsiaTheme="minorHAnsi"/>
          <w:sz w:val="28"/>
          <w:szCs w:val="28"/>
          <w:lang w:val="kk-KZ" w:eastAsia="en-US"/>
        </w:rPr>
        <w:t xml:space="preserve"> (2 апта</w:t>
      </w:r>
      <w:r w:rsidR="009318BD">
        <w:rPr>
          <w:rFonts w:eastAsiaTheme="minorHAnsi"/>
          <w:sz w:val="28"/>
          <w:szCs w:val="28"/>
          <w:lang w:val="kk-KZ" w:eastAsia="en-US"/>
        </w:rPr>
        <w:t xml:space="preserve"> аралық</w:t>
      </w:r>
      <w:r w:rsidR="00E331F3">
        <w:rPr>
          <w:rFonts w:eastAsiaTheme="minorHAnsi"/>
          <w:sz w:val="28"/>
          <w:szCs w:val="28"/>
          <w:lang w:val="kk-KZ" w:eastAsia="en-US"/>
        </w:rPr>
        <w:t xml:space="preserve"> бойынша)</w:t>
      </w:r>
    </w:p>
    <w:p w14:paraId="5A2324F0" w14:textId="77777777" w:rsidR="00B97E32" w:rsidRPr="00F40565" w:rsidRDefault="00B97E32" w:rsidP="00600CEE">
      <w:pPr>
        <w:widowControl w:val="0"/>
        <w:spacing w:line="360" w:lineRule="auto"/>
        <w:ind w:firstLine="709"/>
        <w:jc w:val="center"/>
        <w:rPr>
          <w:rFonts w:eastAsiaTheme="minorHAnsi"/>
          <w:sz w:val="28"/>
          <w:szCs w:val="28"/>
          <w:lang w:val="kk-KZ" w:eastAsia="en-US"/>
        </w:rPr>
      </w:pPr>
    </w:p>
    <w:p w14:paraId="114CE51B" w14:textId="77777777" w:rsidR="00B97E32" w:rsidRPr="00741652" w:rsidRDefault="00741652"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10 суретке сәйкес сырқаттанушылық оқиғаларының көбісі 01.01.15ж. бастап 14.01.15ж. дейін - 35 (4,7%), 01.02.15ж. бастап 14.05.15ж. аралығында - 235 (49,9%) оқиға тіркелген.</w:t>
      </w:r>
    </w:p>
    <w:p w14:paraId="4DFDEF16" w14:textId="77777777" w:rsidR="00B97E32" w:rsidRPr="00723F2D" w:rsidRDefault="00723F2D"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Сырқаттанғандардың стационарда жату ұзақтығы орташа есеппен - 8,7 күн</w:t>
      </w:r>
      <w:r w:rsidR="009D2C5C">
        <w:rPr>
          <w:rFonts w:eastAsiaTheme="minorHAnsi"/>
          <w:sz w:val="28"/>
          <w:szCs w:val="28"/>
          <w:lang w:val="kk-KZ" w:eastAsia="en-US"/>
        </w:rPr>
        <w:t>ді</w:t>
      </w:r>
      <w:r>
        <w:rPr>
          <w:rFonts w:eastAsiaTheme="minorHAnsi"/>
          <w:sz w:val="28"/>
          <w:szCs w:val="28"/>
          <w:lang w:val="kk-KZ" w:eastAsia="en-US"/>
        </w:rPr>
        <w:t xml:space="preserve"> құрады. Сырқаттанған күннен бастап, медициналық көмек көрсетілген күн аралығындағы орташа уақыт - 4,1 күн құрады.</w:t>
      </w:r>
    </w:p>
    <w:p w14:paraId="21C9F443" w14:textId="77777777" w:rsidR="00F40565" w:rsidRDefault="00F40565" w:rsidP="00600CEE">
      <w:pPr>
        <w:widowControl w:val="0"/>
        <w:spacing w:line="360" w:lineRule="auto"/>
        <w:ind w:firstLine="709"/>
        <w:jc w:val="both"/>
        <w:rPr>
          <w:rFonts w:eastAsiaTheme="minorHAnsi"/>
          <w:sz w:val="28"/>
          <w:szCs w:val="28"/>
          <w:lang w:val="kk-KZ" w:eastAsia="en-US"/>
        </w:rPr>
      </w:pPr>
      <w:r w:rsidRPr="00F40565">
        <w:rPr>
          <w:rFonts w:eastAsiaTheme="minorHAnsi"/>
          <w:sz w:val="28"/>
          <w:szCs w:val="28"/>
          <w:lang w:val="kk-KZ" w:eastAsia="en-US"/>
        </w:rPr>
        <w:t>2015 жылы Қарағанды облысы</w:t>
      </w:r>
      <w:r w:rsidR="00D91C36">
        <w:rPr>
          <w:rFonts w:eastAsiaTheme="minorHAnsi"/>
          <w:sz w:val="28"/>
          <w:szCs w:val="28"/>
          <w:lang w:val="kk-KZ" w:eastAsia="en-US"/>
        </w:rPr>
        <w:t>нда</w:t>
      </w:r>
      <w:r w:rsidRPr="00F40565">
        <w:rPr>
          <w:rFonts w:eastAsiaTheme="minorHAnsi"/>
          <w:sz w:val="28"/>
          <w:szCs w:val="28"/>
          <w:lang w:val="kk-KZ" w:eastAsia="en-US"/>
        </w:rPr>
        <w:t xml:space="preserve"> болған өршу кезеңіндегі қызылша оқиғалары апта бойынша 1</w:t>
      </w:r>
      <w:r w:rsidR="00C978DA">
        <w:rPr>
          <w:rFonts w:eastAsiaTheme="minorHAnsi"/>
          <w:sz w:val="28"/>
          <w:szCs w:val="28"/>
          <w:lang w:val="kk-KZ" w:eastAsia="en-US"/>
        </w:rPr>
        <w:t>1</w:t>
      </w:r>
      <w:r w:rsidRPr="00F40565">
        <w:rPr>
          <w:rFonts w:eastAsiaTheme="minorHAnsi"/>
          <w:sz w:val="28"/>
          <w:szCs w:val="28"/>
          <w:lang w:val="kk-KZ" w:eastAsia="en-US"/>
        </w:rPr>
        <w:t xml:space="preserve"> суретте көрсетілген. 2015 жылғы қызылша оқиғаларының апта бойынша </w:t>
      </w:r>
      <w:r w:rsidR="009318BD">
        <w:rPr>
          <w:rFonts w:eastAsiaTheme="minorHAnsi"/>
          <w:sz w:val="28"/>
          <w:szCs w:val="28"/>
          <w:lang w:val="kk-KZ" w:eastAsia="en-US"/>
        </w:rPr>
        <w:t>аралықты</w:t>
      </w:r>
      <w:r w:rsidRPr="00F40565">
        <w:rPr>
          <w:rFonts w:eastAsiaTheme="minorHAnsi"/>
          <w:sz w:val="28"/>
          <w:szCs w:val="28"/>
          <w:lang w:val="kk-KZ" w:eastAsia="en-US"/>
        </w:rPr>
        <w:t xml:space="preserve"> талдау кезінде 1-ші мен 24-ші апта аралығында қызылша көптеп тіркелгенін көрсетті.</w:t>
      </w:r>
    </w:p>
    <w:p w14:paraId="5BAC7CF0" w14:textId="77777777" w:rsidR="00B97E32" w:rsidRPr="00F40565" w:rsidRDefault="00F40565"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1-ші, 5-ші, 7-ші, 10-шы, 12-ші, 13-ші апталарда оқиғалар көптеп кездесті, ол қызылшамен сырқаттанушылықтың 2015 жылы өршу кезінде маусымдық жоғарылауымен сай келеді.</w:t>
      </w:r>
    </w:p>
    <w:p w14:paraId="0341F1C9" w14:textId="77777777" w:rsidR="00B97E32" w:rsidRPr="00F40565" w:rsidRDefault="00B97E32" w:rsidP="00600CEE">
      <w:pPr>
        <w:widowControl w:val="0"/>
        <w:spacing w:line="360" w:lineRule="auto"/>
        <w:ind w:firstLine="709"/>
        <w:jc w:val="both"/>
        <w:rPr>
          <w:rFonts w:eastAsiaTheme="minorHAnsi"/>
          <w:sz w:val="28"/>
          <w:szCs w:val="28"/>
          <w:lang w:val="kk-KZ" w:eastAsia="en-US"/>
        </w:rPr>
      </w:pPr>
    </w:p>
    <w:p w14:paraId="13E56365" w14:textId="77777777" w:rsidR="00B97E32" w:rsidRPr="00B97E32" w:rsidRDefault="00B97E32" w:rsidP="00406DB6">
      <w:pPr>
        <w:widowControl w:val="0"/>
        <w:spacing w:line="360" w:lineRule="auto"/>
        <w:jc w:val="center"/>
        <w:rPr>
          <w:rFonts w:eastAsiaTheme="minorHAnsi"/>
          <w:sz w:val="28"/>
          <w:szCs w:val="28"/>
          <w:lang w:eastAsia="en-US"/>
        </w:rPr>
      </w:pPr>
      <w:r w:rsidRPr="00B97E32">
        <w:rPr>
          <w:rFonts w:asciiTheme="minorHAnsi" w:eastAsiaTheme="minorHAnsi" w:hAnsiTheme="minorHAnsi" w:cstheme="minorBidi"/>
          <w:noProof/>
          <w:sz w:val="22"/>
          <w:szCs w:val="22"/>
        </w:rPr>
        <w:lastRenderedPageBreak/>
        <w:drawing>
          <wp:inline distT="0" distB="0" distL="0" distR="0" wp14:anchorId="369A2001" wp14:editId="51CAA8F8">
            <wp:extent cx="4572000" cy="2743200"/>
            <wp:effectExtent l="0" t="0" r="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6222D616" w14:textId="77777777" w:rsidR="00B97E32" w:rsidRPr="00B97E32" w:rsidRDefault="00B97E32" w:rsidP="00600CEE">
      <w:pPr>
        <w:widowControl w:val="0"/>
        <w:spacing w:line="360" w:lineRule="auto"/>
        <w:ind w:firstLine="709"/>
        <w:jc w:val="center"/>
        <w:rPr>
          <w:rFonts w:eastAsiaTheme="minorHAnsi"/>
          <w:sz w:val="28"/>
          <w:szCs w:val="28"/>
          <w:lang w:eastAsia="en-US"/>
        </w:rPr>
      </w:pPr>
    </w:p>
    <w:p w14:paraId="6D7BE3E7" w14:textId="77777777" w:rsidR="00B97E32" w:rsidRPr="00B97E32" w:rsidRDefault="006363E9" w:rsidP="009B7CFA">
      <w:pPr>
        <w:widowControl w:val="0"/>
        <w:spacing w:line="360" w:lineRule="auto"/>
        <w:ind w:firstLine="709"/>
        <w:jc w:val="center"/>
        <w:rPr>
          <w:rFonts w:eastAsiaTheme="minorHAnsi"/>
          <w:sz w:val="28"/>
          <w:szCs w:val="28"/>
          <w:lang w:eastAsia="en-US"/>
        </w:rPr>
      </w:pPr>
      <w:r>
        <w:rPr>
          <w:rFonts w:eastAsiaTheme="minorHAnsi"/>
          <w:sz w:val="28"/>
          <w:szCs w:val="28"/>
          <w:lang w:val="kk-KZ" w:eastAsia="en-US"/>
        </w:rPr>
        <w:t>Сурет</w:t>
      </w:r>
      <w:r w:rsidR="00B97E32" w:rsidRPr="00B97E32">
        <w:rPr>
          <w:rFonts w:eastAsiaTheme="minorHAnsi"/>
          <w:sz w:val="28"/>
          <w:szCs w:val="28"/>
          <w:lang w:eastAsia="en-US"/>
        </w:rPr>
        <w:t xml:space="preserve"> 1</w:t>
      </w:r>
      <w:r w:rsidR="00C978DA">
        <w:rPr>
          <w:rFonts w:eastAsiaTheme="minorHAnsi"/>
          <w:sz w:val="28"/>
          <w:szCs w:val="28"/>
          <w:lang w:eastAsia="en-US"/>
        </w:rPr>
        <w:t>1</w:t>
      </w:r>
      <w:r w:rsidR="00B97E32" w:rsidRPr="00B97E32">
        <w:rPr>
          <w:rFonts w:eastAsiaTheme="minorHAnsi"/>
          <w:sz w:val="28"/>
          <w:szCs w:val="28"/>
          <w:lang w:eastAsia="en-US"/>
        </w:rPr>
        <w:t xml:space="preserve"> </w:t>
      </w:r>
      <w:r>
        <w:rPr>
          <w:rFonts w:eastAsiaTheme="minorHAnsi"/>
          <w:sz w:val="28"/>
          <w:szCs w:val="28"/>
          <w:lang w:eastAsia="en-US"/>
        </w:rPr>
        <w:t>–</w:t>
      </w:r>
      <w:r w:rsidR="00B97E32" w:rsidRPr="00B97E32">
        <w:rPr>
          <w:rFonts w:eastAsiaTheme="minorHAnsi"/>
          <w:sz w:val="28"/>
          <w:szCs w:val="28"/>
          <w:lang w:eastAsia="en-US"/>
        </w:rPr>
        <w:t xml:space="preserve"> </w:t>
      </w:r>
      <w:r>
        <w:rPr>
          <w:rFonts w:eastAsiaTheme="minorHAnsi"/>
          <w:sz w:val="28"/>
          <w:szCs w:val="28"/>
          <w:lang w:val="kk-KZ" w:eastAsia="en-US"/>
        </w:rPr>
        <w:t>Қарағанды облысы</w:t>
      </w:r>
      <w:r w:rsidR="00765A91">
        <w:rPr>
          <w:rFonts w:eastAsiaTheme="minorHAnsi"/>
          <w:sz w:val="28"/>
          <w:szCs w:val="28"/>
          <w:lang w:val="kk-KZ" w:eastAsia="en-US"/>
        </w:rPr>
        <w:t>нда</w:t>
      </w:r>
      <w:r>
        <w:rPr>
          <w:rFonts w:eastAsiaTheme="minorHAnsi"/>
          <w:sz w:val="28"/>
          <w:szCs w:val="28"/>
          <w:lang w:val="kk-KZ" w:eastAsia="en-US"/>
        </w:rPr>
        <w:t xml:space="preserve"> 2015 жыл</w:t>
      </w:r>
      <w:r w:rsidR="009B7CFA">
        <w:rPr>
          <w:rFonts w:eastAsiaTheme="minorHAnsi"/>
          <w:sz w:val="28"/>
          <w:szCs w:val="28"/>
          <w:lang w:val="kk-KZ" w:eastAsia="en-US"/>
        </w:rPr>
        <w:t>ғ</w:t>
      </w:r>
      <w:r>
        <w:rPr>
          <w:rFonts w:eastAsiaTheme="minorHAnsi"/>
          <w:sz w:val="28"/>
          <w:szCs w:val="28"/>
          <w:lang w:val="kk-KZ" w:eastAsia="en-US"/>
        </w:rPr>
        <w:t xml:space="preserve">ы өршу кезеңіндегі </w:t>
      </w:r>
      <w:r w:rsidR="003E32E1">
        <w:rPr>
          <w:rFonts w:eastAsiaTheme="minorHAnsi"/>
          <w:sz w:val="28"/>
          <w:szCs w:val="28"/>
          <w:lang w:val="kk-KZ" w:eastAsia="en-US"/>
        </w:rPr>
        <w:t>апта бойынша тіркелген қызылша оқиғалары</w:t>
      </w:r>
    </w:p>
    <w:p w14:paraId="44E313EC" w14:textId="77777777" w:rsidR="00B97E32" w:rsidRPr="00B97E32" w:rsidRDefault="00B97E32" w:rsidP="00600CEE">
      <w:pPr>
        <w:widowControl w:val="0"/>
        <w:spacing w:line="360" w:lineRule="auto"/>
        <w:ind w:firstLine="709"/>
        <w:jc w:val="center"/>
        <w:rPr>
          <w:rFonts w:eastAsiaTheme="minorHAnsi"/>
          <w:sz w:val="28"/>
          <w:szCs w:val="28"/>
          <w:lang w:eastAsia="en-US"/>
        </w:rPr>
      </w:pPr>
    </w:p>
    <w:p w14:paraId="56801A14" w14:textId="77777777" w:rsidR="00B97E32" w:rsidRDefault="009B7CFA"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 xml:space="preserve">Қызылша оқиғалары және сырқаттанғандардың </w:t>
      </w:r>
      <w:r w:rsidR="002C4B50">
        <w:rPr>
          <w:rFonts w:eastAsiaTheme="minorHAnsi"/>
          <w:sz w:val="28"/>
          <w:szCs w:val="28"/>
          <w:lang w:val="kk-KZ" w:eastAsia="en-US"/>
        </w:rPr>
        <w:t>шекті</w:t>
      </w:r>
      <w:r>
        <w:rPr>
          <w:rFonts w:eastAsiaTheme="minorHAnsi"/>
          <w:sz w:val="28"/>
          <w:szCs w:val="28"/>
          <w:lang w:val="kk-KZ" w:eastAsia="en-US"/>
        </w:rPr>
        <w:t xml:space="preserve"> мәні 1</w:t>
      </w:r>
      <w:r w:rsidR="00C978DA">
        <w:rPr>
          <w:rFonts w:eastAsiaTheme="minorHAnsi"/>
          <w:sz w:val="28"/>
          <w:szCs w:val="28"/>
          <w:lang w:val="kk-KZ" w:eastAsia="en-US"/>
        </w:rPr>
        <w:t>2</w:t>
      </w:r>
      <w:r>
        <w:rPr>
          <w:rFonts w:eastAsiaTheme="minorHAnsi"/>
          <w:sz w:val="28"/>
          <w:szCs w:val="28"/>
          <w:lang w:val="kk-KZ" w:eastAsia="en-US"/>
        </w:rPr>
        <w:t xml:space="preserve"> суретте көрсетілген. </w:t>
      </w:r>
    </w:p>
    <w:p w14:paraId="0B7546D6" w14:textId="77777777" w:rsidR="00D91C36" w:rsidRPr="00B97E32" w:rsidRDefault="00D91C36" w:rsidP="00600CEE">
      <w:pPr>
        <w:widowControl w:val="0"/>
        <w:spacing w:line="360" w:lineRule="auto"/>
        <w:ind w:firstLine="709"/>
        <w:jc w:val="both"/>
        <w:rPr>
          <w:rFonts w:eastAsiaTheme="minorHAnsi"/>
          <w:sz w:val="28"/>
          <w:szCs w:val="28"/>
          <w:lang w:eastAsia="en-US"/>
        </w:rPr>
      </w:pPr>
    </w:p>
    <w:p w14:paraId="2D2B43DA" w14:textId="77777777" w:rsidR="00B97E32" w:rsidRPr="00B97E32" w:rsidRDefault="00B97E32" w:rsidP="00406DB6">
      <w:pPr>
        <w:widowControl w:val="0"/>
        <w:spacing w:line="360" w:lineRule="auto"/>
        <w:jc w:val="center"/>
        <w:rPr>
          <w:rFonts w:eastAsiaTheme="minorHAnsi"/>
          <w:sz w:val="28"/>
          <w:szCs w:val="28"/>
          <w:lang w:eastAsia="en-US"/>
        </w:rPr>
      </w:pPr>
      <w:r w:rsidRPr="00B97E32">
        <w:rPr>
          <w:rFonts w:eastAsiaTheme="minorHAnsi"/>
          <w:noProof/>
          <w:sz w:val="28"/>
          <w:szCs w:val="28"/>
        </w:rPr>
        <w:drawing>
          <wp:inline distT="0" distB="0" distL="0" distR="0" wp14:anchorId="66C10D6E" wp14:editId="172D1EEA">
            <wp:extent cx="4667250" cy="2200275"/>
            <wp:effectExtent l="0" t="0" r="19050" b="9525"/>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6FD6E04D" w14:textId="77777777" w:rsidR="00B97E32" w:rsidRPr="00B97E32" w:rsidRDefault="00B97E32" w:rsidP="00600CEE">
      <w:pPr>
        <w:widowControl w:val="0"/>
        <w:spacing w:line="360" w:lineRule="auto"/>
        <w:ind w:firstLine="709"/>
        <w:jc w:val="center"/>
        <w:rPr>
          <w:rFonts w:eastAsiaTheme="minorHAnsi"/>
          <w:sz w:val="28"/>
          <w:szCs w:val="28"/>
          <w:lang w:eastAsia="en-US"/>
        </w:rPr>
      </w:pPr>
    </w:p>
    <w:p w14:paraId="2167EF92" w14:textId="77777777" w:rsidR="00B97E32" w:rsidRDefault="009B7CFA" w:rsidP="00600CEE">
      <w:pPr>
        <w:widowControl w:val="0"/>
        <w:spacing w:line="360" w:lineRule="auto"/>
        <w:ind w:firstLine="709"/>
        <w:jc w:val="center"/>
        <w:rPr>
          <w:rFonts w:eastAsiaTheme="minorHAnsi"/>
          <w:sz w:val="28"/>
          <w:szCs w:val="28"/>
          <w:lang w:val="kk-KZ" w:eastAsia="en-US"/>
        </w:rPr>
      </w:pPr>
      <w:r>
        <w:rPr>
          <w:rFonts w:eastAsiaTheme="minorHAnsi"/>
          <w:sz w:val="28"/>
          <w:szCs w:val="28"/>
          <w:lang w:val="kk-KZ" w:eastAsia="en-US"/>
        </w:rPr>
        <w:t>Сурет</w:t>
      </w:r>
      <w:r w:rsidR="00B97E32" w:rsidRPr="00B97E32">
        <w:rPr>
          <w:rFonts w:eastAsiaTheme="minorHAnsi"/>
          <w:sz w:val="28"/>
          <w:szCs w:val="28"/>
          <w:lang w:eastAsia="en-US"/>
        </w:rPr>
        <w:t xml:space="preserve"> 1</w:t>
      </w:r>
      <w:r w:rsidR="00C978DA">
        <w:rPr>
          <w:rFonts w:eastAsiaTheme="minorHAnsi"/>
          <w:sz w:val="28"/>
          <w:szCs w:val="28"/>
          <w:lang w:eastAsia="en-US"/>
        </w:rPr>
        <w:t>2</w:t>
      </w:r>
      <w:r w:rsidR="00B97E32" w:rsidRPr="00B97E32">
        <w:rPr>
          <w:rFonts w:eastAsiaTheme="minorHAnsi"/>
          <w:sz w:val="28"/>
          <w:szCs w:val="28"/>
          <w:lang w:eastAsia="en-US"/>
        </w:rPr>
        <w:t xml:space="preserve"> </w:t>
      </w:r>
      <w:r>
        <w:rPr>
          <w:rFonts w:eastAsiaTheme="minorHAnsi"/>
          <w:sz w:val="28"/>
          <w:szCs w:val="28"/>
          <w:lang w:eastAsia="en-US"/>
        </w:rPr>
        <w:t>–</w:t>
      </w:r>
      <w:r w:rsidR="00B97E32" w:rsidRPr="00B97E32">
        <w:rPr>
          <w:rFonts w:eastAsiaTheme="minorHAnsi"/>
          <w:sz w:val="28"/>
          <w:szCs w:val="28"/>
          <w:lang w:eastAsia="en-US"/>
        </w:rPr>
        <w:t xml:space="preserve"> </w:t>
      </w:r>
      <w:r>
        <w:rPr>
          <w:rFonts w:eastAsiaTheme="minorHAnsi"/>
          <w:sz w:val="28"/>
          <w:szCs w:val="28"/>
          <w:lang w:val="kk-KZ" w:eastAsia="en-US"/>
        </w:rPr>
        <w:t xml:space="preserve">Қарағанды облысындағы 2015 жылғы өршу кезінде тіркелген оқиғалар </w:t>
      </w:r>
      <w:r w:rsidR="00BD5867">
        <w:rPr>
          <w:rFonts w:eastAsiaTheme="minorHAnsi"/>
          <w:sz w:val="28"/>
          <w:szCs w:val="28"/>
          <w:lang w:val="kk-KZ" w:eastAsia="en-US"/>
        </w:rPr>
        <w:t xml:space="preserve">саны </w:t>
      </w:r>
      <w:r>
        <w:rPr>
          <w:rFonts w:eastAsiaTheme="minorHAnsi"/>
          <w:sz w:val="28"/>
          <w:szCs w:val="28"/>
          <w:lang w:val="kk-KZ" w:eastAsia="en-US"/>
        </w:rPr>
        <w:t xml:space="preserve">және қызылшаның </w:t>
      </w:r>
      <w:r w:rsidR="002C4B50">
        <w:rPr>
          <w:rFonts w:eastAsiaTheme="minorHAnsi"/>
          <w:sz w:val="28"/>
          <w:szCs w:val="28"/>
          <w:lang w:val="kk-KZ" w:eastAsia="en-US"/>
        </w:rPr>
        <w:t>шекті</w:t>
      </w:r>
      <w:r>
        <w:rPr>
          <w:rFonts w:eastAsiaTheme="minorHAnsi"/>
          <w:sz w:val="28"/>
          <w:szCs w:val="28"/>
          <w:lang w:val="kk-KZ" w:eastAsia="en-US"/>
        </w:rPr>
        <w:t xml:space="preserve"> мәні </w:t>
      </w:r>
    </w:p>
    <w:p w14:paraId="2B5E88C9" w14:textId="77777777" w:rsidR="009B7CFA" w:rsidRPr="009B7CFA" w:rsidRDefault="009B7CFA" w:rsidP="00600CEE">
      <w:pPr>
        <w:widowControl w:val="0"/>
        <w:spacing w:line="360" w:lineRule="auto"/>
        <w:ind w:firstLine="709"/>
        <w:jc w:val="center"/>
        <w:rPr>
          <w:rFonts w:eastAsiaTheme="minorHAnsi"/>
          <w:sz w:val="28"/>
          <w:szCs w:val="28"/>
          <w:lang w:val="kk-KZ" w:eastAsia="en-US"/>
        </w:rPr>
      </w:pPr>
    </w:p>
    <w:p w14:paraId="64B24B34" w14:textId="77777777" w:rsidR="00B97E32" w:rsidRPr="00A669E0" w:rsidRDefault="009B7CFA"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1</w:t>
      </w:r>
      <w:r w:rsidR="00C978DA">
        <w:rPr>
          <w:rFonts w:eastAsiaTheme="minorHAnsi"/>
          <w:sz w:val="28"/>
          <w:szCs w:val="28"/>
          <w:lang w:val="kk-KZ" w:eastAsia="en-US"/>
        </w:rPr>
        <w:t>2</w:t>
      </w:r>
      <w:r>
        <w:rPr>
          <w:rFonts w:eastAsiaTheme="minorHAnsi"/>
          <w:sz w:val="28"/>
          <w:szCs w:val="28"/>
          <w:lang w:val="kk-KZ" w:eastAsia="en-US"/>
        </w:rPr>
        <w:t xml:space="preserve"> суретке сәйкес, алынған нәтижелердің талдауы 2015 жылдың қаңтар айынан мамырға дейінгі оқиғалар саны есептелген </w:t>
      </w:r>
      <w:r w:rsidR="002C4B50">
        <w:rPr>
          <w:rFonts w:eastAsiaTheme="minorHAnsi"/>
          <w:sz w:val="28"/>
          <w:szCs w:val="28"/>
          <w:lang w:val="kk-KZ" w:eastAsia="en-US"/>
        </w:rPr>
        <w:t>шекті</w:t>
      </w:r>
      <w:r>
        <w:rPr>
          <w:rFonts w:eastAsiaTheme="minorHAnsi"/>
          <w:sz w:val="28"/>
          <w:szCs w:val="28"/>
          <w:lang w:val="kk-KZ" w:eastAsia="en-US"/>
        </w:rPr>
        <w:t xml:space="preserve"> мәннен жоғары екені </w:t>
      </w:r>
      <w:r>
        <w:rPr>
          <w:rFonts w:eastAsiaTheme="minorHAnsi"/>
          <w:sz w:val="28"/>
          <w:szCs w:val="28"/>
          <w:lang w:val="kk-KZ" w:eastAsia="en-US"/>
        </w:rPr>
        <w:lastRenderedPageBreak/>
        <w:t xml:space="preserve">анықталды, себебі сырқаттанушылық көрсеткіштері қызылша оқиғаларының </w:t>
      </w:r>
      <w:r w:rsidR="002C4B50">
        <w:rPr>
          <w:rFonts w:eastAsiaTheme="minorHAnsi"/>
          <w:sz w:val="28"/>
          <w:szCs w:val="28"/>
          <w:lang w:val="kk-KZ" w:eastAsia="en-US"/>
        </w:rPr>
        <w:t>шекті</w:t>
      </w:r>
      <w:r>
        <w:rPr>
          <w:rFonts w:eastAsiaTheme="minorHAnsi"/>
          <w:sz w:val="28"/>
          <w:szCs w:val="28"/>
          <w:lang w:val="kk-KZ" w:eastAsia="en-US"/>
        </w:rPr>
        <w:t xml:space="preserve"> деңгейінен жоғары</w:t>
      </w:r>
      <w:r w:rsidRPr="00A669E0">
        <w:rPr>
          <w:rFonts w:eastAsiaTheme="minorHAnsi"/>
          <w:sz w:val="28"/>
          <w:szCs w:val="28"/>
          <w:lang w:val="kk-KZ" w:eastAsia="en-US"/>
        </w:rPr>
        <w:t xml:space="preserve">. </w:t>
      </w:r>
      <w:r w:rsidR="000D485B" w:rsidRPr="00A669E0">
        <w:rPr>
          <w:rFonts w:eastAsiaTheme="minorHAnsi"/>
          <w:sz w:val="28"/>
          <w:szCs w:val="28"/>
          <w:lang w:val="kk-KZ" w:eastAsia="en-US"/>
        </w:rPr>
        <w:t xml:space="preserve">Сырқаттанғандар саны есептелген </w:t>
      </w:r>
      <w:r w:rsidR="002C4B50">
        <w:rPr>
          <w:rFonts w:eastAsiaTheme="minorHAnsi"/>
          <w:sz w:val="28"/>
          <w:szCs w:val="28"/>
          <w:lang w:val="kk-KZ" w:eastAsia="en-US"/>
        </w:rPr>
        <w:t>шекті</w:t>
      </w:r>
      <w:r w:rsidR="000D485B" w:rsidRPr="00A669E0">
        <w:rPr>
          <w:rFonts w:eastAsiaTheme="minorHAnsi"/>
          <w:sz w:val="28"/>
          <w:szCs w:val="28"/>
          <w:lang w:val="kk-KZ" w:eastAsia="en-US"/>
        </w:rPr>
        <w:t xml:space="preserve"> мәннен кем дегенде 10% асатын болса, ол сырқаттанушылықтың эпидемиялық жоғарылауы орын алғанын көрсетеді. </w:t>
      </w:r>
    </w:p>
    <w:p w14:paraId="26FBEEF9" w14:textId="77777777" w:rsidR="00B97E32" w:rsidRPr="00A669E0" w:rsidRDefault="000D485B" w:rsidP="00600CEE">
      <w:pPr>
        <w:widowControl w:val="0"/>
        <w:spacing w:line="360" w:lineRule="auto"/>
        <w:ind w:firstLine="709"/>
        <w:jc w:val="both"/>
        <w:rPr>
          <w:rFonts w:eastAsiaTheme="minorHAnsi"/>
          <w:sz w:val="28"/>
          <w:szCs w:val="28"/>
          <w:lang w:val="kk-KZ" w:eastAsia="en-US"/>
        </w:rPr>
      </w:pPr>
      <w:r w:rsidRPr="00A669E0">
        <w:rPr>
          <w:rFonts w:eastAsiaTheme="minorHAnsi"/>
          <w:sz w:val="28"/>
          <w:szCs w:val="28"/>
          <w:lang w:val="kk-KZ" w:eastAsia="en-US"/>
        </w:rPr>
        <w:t xml:space="preserve">Осылай, мысалы, 1-ші аптада 19 науқас анықталған, ол есептелген </w:t>
      </w:r>
      <w:r w:rsidR="002C4B50">
        <w:rPr>
          <w:rFonts w:eastAsiaTheme="minorHAnsi"/>
          <w:sz w:val="28"/>
          <w:szCs w:val="28"/>
          <w:lang w:val="kk-KZ" w:eastAsia="en-US"/>
        </w:rPr>
        <w:t>шекті</w:t>
      </w:r>
      <w:r w:rsidRPr="00A669E0">
        <w:rPr>
          <w:rFonts w:eastAsiaTheme="minorHAnsi"/>
          <w:sz w:val="28"/>
          <w:szCs w:val="28"/>
          <w:lang w:val="kk-KZ" w:eastAsia="en-US"/>
        </w:rPr>
        <w:t xml:space="preserve"> деңгейден 50,8% (12,6) асып кеткен. Бұл</w:t>
      </w:r>
      <w:r>
        <w:rPr>
          <w:rFonts w:eastAsiaTheme="minorHAnsi"/>
          <w:sz w:val="28"/>
          <w:szCs w:val="28"/>
          <w:lang w:val="kk-KZ" w:eastAsia="en-US"/>
        </w:rPr>
        <w:t xml:space="preserve"> сырқаттың өршуі дамығанын немесе қызылша сырқаттанушылығының эпидемиялық жоғарылауы</w:t>
      </w:r>
      <w:r w:rsidR="00A669E0">
        <w:rPr>
          <w:rFonts w:eastAsiaTheme="minorHAnsi"/>
          <w:sz w:val="28"/>
          <w:szCs w:val="28"/>
          <w:lang w:val="kk-KZ" w:eastAsia="en-US"/>
        </w:rPr>
        <w:t>н (99,6% ықтималдылықпен) көрсетеді.</w:t>
      </w:r>
    </w:p>
    <w:p w14:paraId="2A0B7B35" w14:textId="77777777" w:rsidR="00B97E32" w:rsidRPr="00A669E0" w:rsidRDefault="00A669E0" w:rsidP="00600CEE">
      <w:pPr>
        <w:widowControl w:val="0"/>
        <w:spacing w:line="360" w:lineRule="auto"/>
        <w:ind w:firstLine="709"/>
        <w:jc w:val="both"/>
        <w:rPr>
          <w:rFonts w:eastAsiaTheme="minorHAnsi"/>
          <w:sz w:val="28"/>
          <w:szCs w:val="28"/>
          <w:highlight w:val="yellow"/>
          <w:lang w:val="kk-KZ" w:eastAsia="en-US"/>
        </w:rPr>
      </w:pPr>
      <w:r>
        <w:rPr>
          <w:rFonts w:eastAsiaTheme="minorHAnsi"/>
          <w:sz w:val="28"/>
          <w:szCs w:val="28"/>
          <w:lang w:val="kk-KZ" w:eastAsia="en-US"/>
        </w:rPr>
        <w:t xml:space="preserve">Осыған ұқсас жағдай 3-ші аптада байқалады, есептелген </w:t>
      </w:r>
      <w:r w:rsidR="002C4B50">
        <w:rPr>
          <w:rFonts w:eastAsiaTheme="minorHAnsi"/>
          <w:sz w:val="28"/>
          <w:szCs w:val="28"/>
          <w:lang w:val="kk-KZ" w:eastAsia="en-US"/>
        </w:rPr>
        <w:t>шекті</w:t>
      </w:r>
      <w:r>
        <w:rPr>
          <w:rFonts w:eastAsiaTheme="minorHAnsi"/>
          <w:sz w:val="28"/>
          <w:szCs w:val="28"/>
          <w:lang w:val="kk-KZ" w:eastAsia="en-US"/>
        </w:rPr>
        <w:t xml:space="preserve"> мәннен </w:t>
      </w:r>
      <w:r w:rsidRPr="00A669E0">
        <w:rPr>
          <w:rFonts w:eastAsiaTheme="minorHAnsi"/>
          <w:sz w:val="28"/>
          <w:szCs w:val="28"/>
          <w:lang w:val="kk-KZ" w:eastAsia="en-US"/>
        </w:rPr>
        <w:t>16,5%,</w:t>
      </w:r>
      <w:r w:rsidR="00B97E32" w:rsidRPr="00A669E0">
        <w:rPr>
          <w:rFonts w:eastAsiaTheme="minorHAnsi"/>
          <w:sz w:val="28"/>
          <w:szCs w:val="28"/>
          <w:lang w:val="kk-KZ" w:eastAsia="en-US"/>
        </w:rPr>
        <w:t xml:space="preserve"> 4-</w:t>
      </w:r>
      <w:r>
        <w:rPr>
          <w:rFonts w:eastAsiaTheme="minorHAnsi"/>
          <w:sz w:val="28"/>
          <w:szCs w:val="28"/>
          <w:lang w:val="kk-KZ" w:eastAsia="en-US"/>
        </w:rPr>
        <w:t>ші -</w:t>
      </w:r>
      <w:r w:rsidR="00B97E32" w:rsidRPr="00A669E0">
        <w:rPr>
          <w:rFonts w:eastAsiaTheme="minorHAnsi"/>
          <w:sz w:val="28"/>
          <w:szCs w:val="28"/>
          <w:lang w:val="kk-KZ" w:eastAsia="en-US"/>
        </w:rPr>
        <w:t xml:space="preserve"> 19%, 5-</w:t>
      </w:r>
      <w:r>
        <w:rPr>
          <w:rFonts w:eastAsiaTheme="minorHAnsi"/>
          <w:sz w:val="28"/>
          <w:szCs w:val="28"/>
          <w:lang w:val="kk-KZ" w:eastAsia="en-US"/>
        </w:rPr>
        <w:t>ші -</w:t>
      </w:r>
      <w:r w:rsidR="00B97E32" w:rsidRPr="00A669E0">
        <w:rPr>
          <w:rFonts w:eastAsiaTheme="minorHAnsi"/>
          <w:sz w:val="28"/>
          <w:szCs w:val="28"/>
          <w:lang w:val="kk-KZ" w:eastAsia="en-US"/>
        </w:rPr>
        <w:t xml:space="preserve"> 35,7%, 7-</w:t>
      </w:r>
      <w:r>
        <w:rPr>
          <w:rFonts w:eastAsiaTheme="minorHAnsi"/>
          <w:sz w:val="28"/>
          <w:szCs w:val="28"/>
          <w:lang w:val="kk-KZ" w:eastAsia="en-US"/>
        </w:rPr>
        <w:t>ші</w:t>
      </w:r>
      <w:r w:rsidR="00B97E32" w:rsidRPr="00A669E0">
        <w:rPr>
          <w:rFonts w:eastAsiaTheme="minorHAnsi"/>
          <w:sz w:val="28"/>
          <w:szCs w:val="28"/>
          <w:lang w:val="kk-KZ" w:eastAsia="en-US"/>
        </w:rPr>
        <w:t xml:space="preserve"> - 29,5%, 9-</w:t>
      </w:r>
      <w:r>
        <w:rPr>
          <w:rFonts w:eastAsiaTheme="minorHAnsi"/>
          <w:sz w:val="28"/>
          <w:szCs w:val="28"/>
          <w:lang w:val="kk-KZ" w:eastAsia="en-US"/>
        </w:rPr>
        <w:t>шы -</w:t>
      </w:r>
      <w:r w:rsidR="00B97E32" w:rsidRPr="00A669E0">
        <w:rPr>
          <w:rFonts w:eastAsiaTheme="minorHAnsi"/>
          <w:sz w:val="28"/>
          <w:szCs w:val="28"/>
          <w:lang w:val="kk-KZ" w:eastAsia="en-US"/>
        </w:rPr>
        <w:t xml:space="preserve"> 28,6%, 10-</w:t>
      </w:r>
      <w:r>
        <w:rPr>
          <w:rFonts w:eastAsiaTheme="minorHAnsi"/>
          <w:sz w:val="28"/>
          <w:szCs w:val="28"/>
          <w:lang w:val="kk-KZ" w:eastAsia="en-US"/>
        </w:rPr>
        <w:t>шы -</w:t>
      </w:r>
      <w:r w:rsidR="00B97E32" w:rsidRPr="00A669E0">
        <w:rPr>
          <w:rFonts w:eastAsiaTheme="minorHAnsi"/>
          <w:sz w:val="28"/>
          <w:szCs w:val="28"/>
          <w:lang w:val="kk-KZ" w:eastAsia="en-US"/>
        </w:rPr>
        <w:t xml:space="preserve"> 26,6%, 11-</w:t>
      </w:r>
      <w:r>
        <w:rPr>
          <w:rFonts w:eastAsiaTheme="minorHAnsi"/>
          <w:sz w:val="28"/>
          <w:szCs w:val="28"/>
          <w:lang w:val="kk-KZ" w:eastAsia="en-US"/>
        </w:rPr>
        <w:t>ші -</w:t>
      </w:r>
      <w:r w:rsidR="00B97E32" w:rsidRPr="00A669E0">
        <w:rPr>
          <w:rFonts w:eastAsiaTheme="minorHAnsi"/>
          <w:sz w:val="28"/>
          <w:szCs w:val="28"/>
          <w:lang w:val="kk-KZ" w:eastAsia="en-US"/>
        </w:rPr>
        <w:t xml:space="preserve"> 20%, 12-</w:t>
      </w:r>
      <w:r>
        <w:rPr>
          <w:rFonts w:eastAsiaTheme="minorHAnsi"/>
          <w:sz w:val="28"/>
          <w:szCs w:val="28"/>
          <w:lang w:val="kk-KZ" w:eastAsia="en-US"/>
        </w:rPr>
        <w:t>ші -</w:t>
      </w:r>
      <w:r w:rsidR="00B97E32" w:rsidRPr="00A669E0">
        <w:rPr>
          <w:rFonts w:eastAsiaTheme="minorHAnsi"/>
          <w:sz w:val="28"/>
          <w:szCs w:val="28"/>
          <w:lang w:val="kk-KZ" w:eastAsia="en-US"/>
        </w:rPr>
        <w:t xml:space="preserve"> 13,9%, 13-</w:t>
      </w:r>
      <w:r>
        <w:rPr>
          <w:rFonts w:eastAsiaTheme="minorHAnsi"/>
          <w:sz w:val="28"/>
          <w:szCs w:val="28"/>
          <w:lang w:val="kk-KZ" w:eastAsia="en-US"/>
        </w:rPr>
        <w:t>ші -</w:t>
      </w:r>
      <w:r w:rsidR="00B97E32" w:rsidRPr="00A669E0">
        <w:rPr>
          <w:rFonts w:eastAsiaTheme="minorHAnsi"/>
          <w:sz w:val="28"/>
          <w:szCs w:val="28"/>
          <w:lang w:val="kk-KZ" w:eastAsia="en-US"/>
        </w:rPr>
        <w:t xml:space="preserve"> 58,6%, 14-</w:t>
      </w:r>
      <w:r>
        <w:rPr>
          <w:rFonts w:eastAsiaTheme="minorHAnsi"/>
          <w:sz w:val="28"/>
          <w:szCs w:val="28"/>
          <w:lang w:val="kk-KZ" w:eastAsia="en-US"/>
        </w:rPr>
        <w:t>ші -</w:t>
      </w:r>
      <w:r w:rsidR="00B97E32" w:rsidRPr="00A669E0">
        <w:rPr>
          <w:rFonts w:eastAsiaTheme="minorHAnsi"/>
          <w:sz w:val="28"/>
          <w:szCs w:val="28"/>
          <w:lang w:val="kk-KZ" w:eastAsia="en-US"/>
        </w:rPr>
        <w:t xml:space="preserve"> 11,8%, 16-</w:t>
      </w:r>
      <w:r>
        <w:rPr>
          <w:rFonts w:eastAsiaTheme="minorHAnsi"/>
          <w:sz w:val="28"/>
          <w:szCs w:val="28"/>
          <w:lang w:val="kk-KZ" w:eastAsia="en-US"/>
        </w:rPr>
        <w:t>шы</w:t>
      </w:r>
      <w:r w:rsidR="00B97E32" w:rsidRPr="00A669E0">
        <w:rPr>
          <w:rFonts w:eastAsiaTheme="minorHAnsi"/>
          <w:sz w:val="28"/>
          <w:szCs w:val="28"/>
          <w:lang w:val="kk-KZ" w:eastAsia="en-US"/>
        </w:rPr>
        <w:t xml:space="preserve"> </w:t>
      </w:r>
      <w:r>
        <w:rPr>
          <w:rFonts w:eastAsiaTheme="minorHAnsi"/>
          <w:sz w:val="28"/>
          <w:szCs w:val="28"/>
          <w:lang w:val="kk-KZ" w:eastAsia="en-US"/>
        </w:rPr>
        <w:t>-</w:t>
      </w:r>
      <w:r w:rsidR="00B97E32" w:rsidRPr="00A669E0">
        <w:rPr>
          <w:rFonts w:eastAsiaTheme="minorHAnsi"/>
          <w:sz w:val="28"/>
          <w:szCs w:val="28"/>
          <w:lang w:val="kk-KZ" w:eastAsia="en-US"/>
        </w:rPr>
        <w:t xml:space="preserve"> 12,1%, 17-</w:t>
      </w:r>
      <w:r>
        <w:rPr>
          <w:rFonts w:eastAsiaTheme="minorHAnsi"/>
          <w:sz w:val="28"/>
          <w:szCs w:val="28"/>
          <w:lang w:val="kk-KZ" w:eastAsia="en-US"/>
        </w:rPr>
        <w:t xml:space="preserve">ші аптада - 15,9% жоғарылаған. </w:t>
      </w:r>
    </w:p>
    <w:p w14:paraId="1582754D" w14:textId="77777777" w:rsidR="00B97E32" w:rsidRPr="00D73FC5" w:rsidRDefault="00A669E0" w:rsidP="00DA018B">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Осылайша, 2015 жыл бойы</w:t>
      </w:r>
      <w:r w:rsidR="00D73FC5">
        <w:rPr>
          <w:rFonts w:eastAsiaTheme="minorHAnsi"/>
          <w:sz w:val="28"/>
          <w:szCs w:val="28"/>
          <w:lang w:val="kk-KZ" w:eastAsia="en-US"/>
        </w:rPr>
        <w:t>на</w:t>
      </w:r>
      <w:r>
        <w:rPr>
          <w:rFonts w:eastAsiaTheme="minorHAnsi"/>
          <w:sz w:val="28"/>
          <w:szCs w:val="28"/>
          <w:lang w:val="kk-KZ" w:eastAsia="en-US"/>
        </w:rPr>
        <w:t xml:space="preserve"> Қарағанды облысы территори</w:t>
      </w:r>
      <w:r w:rsidR="00D73FC5">
        <w:rPr>
          <w:rFonts w:eastAsiaTheme="minorHAnsi"/>
          <w:sz w:val="28"/>
          <w:szCs w:val="28"/>
          <w:lang w:val="kk-KZ" w:eastAsia="en-US"/>
        </w:rPr>
        <w:t xml:space="preserve">ясында 2015 жыл бойында қызылшаның өршуі тіркелген, оны сырқаттанушылықтың </w:t>
      </w:r>
      <w:r w:rsidR="002C4B50">
        <w:rPr>
          <w:rFonts w:eastAsiaTheme="minorHAnsi"/>
          <w:sz w:val="28"/>
          <w:szCs w:val="28"/>
          <w:lang w:val="kk-KZ" w:eastAsia="en-US"/>
        </w:rPr>
        <w:t>шекті</w:t>
      </w:r>
      <w:r w:rsidR="00D73FC5">
        <w:rPr>
          <w:rFonts w:eastAsiaTheme="minorHAnsi"/>
          <w:sz w:val="28"/>
          <w:szCs w:val="28"/>
          <w:lang w:val="kk-KZ" w:eastAsia="en-US"/>
        </w:rPr>
        <w:t xml:space="preserve"> деңгейінен 99,6% ықтималдықпен асып кеткен оқиғалар саны растайды.</w:t>
      </w:r>
    </w:p>
    <w:p w14:paraId="48DAC4AB" w14:textId="77777777" w:rsidR="00686F5D" w:rsidRPr="00682D0E" w:rsidRDefault="00686F5D" w:rsidP="00686F5D">
      <w:pPr>
        <w:widowControl w:val="0"/>
        <w:spacing w:line="360" w:lineRule="auto"/>
        <w:ind w:firstLine="709"/>
        <w:jc w:val="both"/>
        <w:rPr>
          <w:rFonts w:eastAsiaTheme="minorHAnsi"/>
          <w:b/>
          <w:color w:val="FF0000"/>
          <w:sz w:val="28"/>
          <w:szCs w:val="28"/>
          <w:u w:val="single"/>
          <w:lang w:val="kk-KZ" w:eastAsia="en-US"/>
        </w:rPr>
      </w:pPr>
      <w:r w:rsidRPr="00682D0E">
        <w:rPr>
          <w:rFonts w:eastAsiaTheme="minorHAnsi"/>
          <w:b/>
          <w:sz w:val="28"/>
          <w:szCs w:val="28"/>
          <w:lang w:val="kk-KZ" w:eastAsia="en-US"/>
        </w:rPr>
        <w:t xml:space="preserve">3.4 </w:t>
      </w:r>
      <w:r w:rsidR="009660EA" w:rsidRPr="00682D0E">
        <w:rPr>
          <w:rFonts w:eastAsiaTheme="minorHAnsi"/>
          <w:b/>
          <w:sz w:val="28"/>
          <w:szCs w:val="28"/>
          <w:lang w:val="kk-KZ" w:eastAsia="en-US"/>
        </w:rPr>
        <w:t>Қарағанды қаласындағы қызылша өршуін э</w:t>
      </w:r>
      <w:r w:rsidRPr="00682D0E">
        <w:rPr>
          <w:rFonts w:eastAsiaTheme="minorHAnsi"/>
          <w:b/>
          <w:sz w:val="28"/>
          <w:szCs w:val="28"/>
          <w:lang w:val="kk-KZ" w:eastAsia="en-US"/>
        </w:rPr>
        <w:t>пидемиологи</w:t>
      </w:r>
      <w:r w:rsidR="009660EA" w:rsidRPr="00682D0E">
        <w:rPr>
          <w:rFonts w:eastAsiaTheme="minorHAnsi"/>
          <w:b/>
          <w:sz w:val="28"/>
          <w:szCs w:val="28"/>
          <w:lang w:val="kk-KZ" w:eastAsia="en-US"/>
        </w:rPr>
        <w:t>ялық талдау</w:t>
      </w:r>
    </w:p>
    <w:p w14:paraId="0BB7A8B8" w14:textId="77777777" w:rsidR="00B97E32" w:rsidRPr="009E75D3" w:rsidRDefault="00B97E32" w:rsidP="009E75D3">
      <w:pPr>
        <w:widowControl w:val="0"/>
        <w:spacing w:line="360" w:lineRule="auto"/>
        <w:ind w:firstLine="709"/>
        <w:jc w:val="both"/>
        <w:rPr>
          <w:rFonts w:eastAsiaTheme="minorHAnsi"/>
          <w:sz w:val="28"/>
          <w:szCs w:val="28"/>
          <w:lang w:val="kk-KZ" w:eastAsia="en-US"/>
        </w:rPr>
      </w:pPr>
      <w:r w:rsidRPr="009660EA">
        <w:rPr>
          <w:rFonts w:eastAsiaTheme="minorHAnsi"/>
          <w:sz w:val="28"/>
          <w:szCs w:val="28"/>
          <w:lang w:val="kk-KZ" w:eastAsia="en-US"/>
        </w:rPr>
        <w:t xml:space="preserve">2014-2015 </w:t>
      </w:r>
      <w:r w:rsidR="009660EA">
        <w:rPr>
          <w:rFonts w:eastAsiaTheme="minorHAnsi"/>
          <w:sz w:val="28"/>
          <w:szCs w:val="28"/>
          <w:lang w:val="kk-KZ" w:eastAsia="en-US"/>
        </w:rPr>
        <w:t xml:space="preserve">жылдар аралығында Қарағанды қ. Облыстық жұқпалы аурулар ауруханасына жасы 1 айдан асқан және 59 жасқа дейінгі 669 қызылшамен науқастанғандар келіп түсті. </w:t>
      </w:r>
      <w:r w:rsidR="00C31F6C">
        <w:rPr>
          <w:rFonts w:eastAsiaTheme="minorHAnsi"/>
          <w:sz w:val="28"/>
          <w:szCs w:val="28"/>
          <w:lang w:val="kk-KZ" w:eastAsia="en-US"/>
        </w:rPr>
        <w:t xml:space="preserve">Қан плазмасында ИФТ (иммуноферменттік талдау) әдісі негізінде </w:t>
      </w:r>
      <w:r w:rsidR="009660EA">
        <w:rPr>
          <w:rFonts w:eastAsiaTheme="minorHAnsi"/>
          <w:sz w:val="28"/>
          <w:szCs w:val="28"/>
          <w:lang w:val="kk-KZ" w:eastAsia="en-US"/>
        </w:rPr>
        <w:t>науқастар</w:t>
      </w:r>
      <w:r w:rsidR="00C31F6C">
        <w:rPr>
          <w:rFonts w:eastAsiaTheme="minorHAnsi"/>
          <w:sz w:val="28"/>
          <w:szCs w:val="28"/>
          <w:lang w:val="kk-KZ" w:eastAsia="en-US"/>
        </w:rPr>
        <w:t xml:space="preserve">дың </w:t>
      </w:r>
      <w:r w:rsidR="00C31F6C" w:rsidRPr="00C31F6C">
        <w:rPr>
          <w:rFonts w:eastAsiaTheme="minorHAnsi"/>
          <w:sz w:val="28"/>
          <w:szCs w:val="28"/>
          <w:lang w:val="kk-KZ" w:eastAsia="en-US"/>
        </w:rPr>
        <w:t>20%</w:t>
      </w:r>
      <w:r w:rsidR="00C31F6C">
        <w:rPr>
          <w:rFonts w:eastAsiaTheme="minorHAnsi"/>
          <w:sz w:val="28"/>
          <w:szCs w:val="28"/>
          <w:lang w:val="kk-KZ" w:eastAsia="en-US"/>
        </w:rPr>
        <w:t>-на</w:t>
      </w:r>
      <w:r w:rsidR="009660EA">
        <w:rPr>
          <w:rFonts w:eastAsiaTheme="minorHAnsi"/>
          <w:sz w:val="28"/>
          <w:szCs w:val="28"/>
          <w:lang w:val="kk-KZ" w:eastAsia="en-US"/>
        </w:rPr>
        <w:t xml:space="preserve"> «Дәлелденген қызылша оқиғасы» диагнозы қойылды, </w:t>
      </w:r>
      <w:r w:rsidR="00C31F6C">
        <w:rPr>
          <w:rFonts w:eastAsiaTheme="minorHAnsi"/>
          <w:sz w:val="28"/>
          <w:szCs w:val="28"/>
          <w:lang w:val="kk-KZ" w:eastAsia="en-US"/>
        </w:rPr>
        <w:t>ал 80% - «Ықтимал қызылша оқиғасы» қойылды. Балалар және жас жеткін</w:t>
      </w:r>
      <w:r w:rsidR="009E75D3">
        <w:rPr>
          <w:rFonts w:eastAsiaTheme="minorHAnsi"/>
          <w:sz w:val="28"/>
          <w:szCs w:val="28"/>
          <w:lang w:val="kk-KZ" w:eastAsia="en-US"/>
        </w:rPr>
        <w:t>шектер көп зақымдалды.</w:t>
      </w:r>
    </w:p>
    <w:p w14:paraId="1FD05118" w14:textId="77777777" w:rsidR="00B97E32" w:rsidRPr="009E75D3" w:rsidRDefault="00CB1C1F" w:rsidP="00600CEE">
      <w:pPr>
        <w:widowControl w:val="0"/>
        <w:spacing w:line="360" w:lineRule="auto"/>
        <w:ind w:firstLine="709"/>
        <w:jc w:val="both"/>
        <w:rPr>
          <w:rFonts w:eastAsiaTheme="minorHAnsi"/>
          <w:color w:val="FF0000"/>
          <w:sz w:val="28"/>
          <w:szCs w:val="28"/>
          <w:lang w:val="kk-KZ" w:eastAsia="en-US"/>
        </w:rPr>
      </w:pPr>
      <w:r w:rsidRPr="00BF358E">
        <w:rPr>
          <w:rFonts w:eastAsiaTheme="minorHAnsi"/>
          <w:sz w:val="28"/>
          <w:szCs w:val="28"/>
          <w:lang w:val="kk-KZ" w:eastAsia="en-US"/>
        </w:rPr>
        <w:t xml:space="preserve">Өмірінің алғашқы жылында 56 бала сырқаттанды. 7,8,9 айлық нәрестелер </w:t>
      </w:r>
      <w:r w:rsidR="00E776A2" w:rsidRPr="00BF358E">
        <w:rPr>
          <w:rFonts w:eastAsiaTheme="minorHAnsi"/>
          <w:sz w:val="28"/>
          <w:szCs w:val="28"/>
          <w:lang w:val="kk-KZ" w:eastAsia="en-US"/>
        </w:rPr>
        <w:t>арасында сырқат жиі тіркелді және</w:t>
      </w:r>
      <w:r w:rsidR="00B97E32" w:rsidRPr="00BF358E">
        <w:rPr>
          <w:rFonts w:eastAsiaTheme="minorHAnsi"/>
          <w:sz w:val="28"/>
          <w:szCs w:val="28"/>
          <w:lang w:val="kk-KZ" w:eastAsia="en-US"/>
        </w:rPr>
        <w:t xml:space="preserve"> </w:t>
      </w:r>
      <w:r w:rsidR="00E776A2" w:rsidRPr="00BF358E">
        <w:rPr>
          <w:rFonts w:eastAsiaTheme="minorHAnsi"/>
          <w:sz w:val="28"/>
          <w:szCs w:val="28"/>
          <w:lang w:val="kk-KZ" w:eastAsia="en-US"/>
        </w:rPr>
        <w:t>1 жастан 3 жасқа дейінгі балалар арасында - 52 қызылша оқиғасы болды.</w:t>
      </w:r>
      <w:r w:rsidR="00920F1A" w:rsidRPr="00E776A2">
        <w:rPr>
          <w:rFonts w:eastAsiaTheme="minorHAnsi"/>
          <w:sz w:val="28"/>
          <w:szCs w:val="28"/>
          <w:lang w:val="kk-KZ" w:eastAsia="en-US"/>
        </w:rPr>
        <w:t xml:space="preserve"> </w:t>
      </w:r>
      <w:r w:rsidR="00E776A2">
        <w:rPr>
          <w:rFonts w:eastAsiaTheme="minorHAnsi"/>
          <w:sz w:val="28"/>
          <w:szCs w:val="28"/>
          <w:lang w:val="kk-KZ" w:eastAsia="en-US"/>
        </w:rPr>
        <w:t xml:space="preserve">Егер бір жасқа дейінгі балаларға </w:t>
      </w:r>
      <w:r w:rsidR="00E776A2" w:rsidRPr="00B37431">
        <w:rPr>
          <w:rFonts w:eastAsiaTheme="minorHAnsi"/>
          <w:sz w:val="28"/>
          <w:szCs w:val="28"/>
          <w:lang w:val="kk-KZ" w:eastAsia="en-US"/>
        </w:rPr>
        <w:t>екпелердің</w:t>
      </w:r>
      <w:r w:rsidR="00E776A2">
        <w:rPr>
          <w:rFonts w:eastAsiaTheme="minorHAnsi"/>
          <w:sz w:val="28"/>
          <w:szCs w:val="28"/>
          <w:lang w:val="kk-KZ" w:eastAsia="en-US"/>
        </w:rPr>
        <w:t xml:space="preserve"> Ұлттық күнтізбесіне сәйкес егу жүргізілмесе, ал 1 жастан 3 жасқа дейінгі балалардың 7% ата-аналары бас тартса, 4% балаларда медициналық қарсы көрсетілімдер болды. </w:t>
      </w:r>
      <w:r w:rsidR="00E776A2" w:rsidRPr="009E75D3">
        <w:rPr>
          <w:rFonts w:eastAsiaTheme="minorHAnsi"/>
          <w:sz w:val="28"/>
          <w:szCs w:val="28"/>
          <w:lang w:val="kk-KZ" w:eastAsia="en-US"/>
        </w:rPr>
        <w:t xml:space="preserve">15-19 жастағы топты 225 науқас құрады, 20-29 жас </w:t>
      </w:r>
      <w:r w:rsidR="00E776A2" w:rsidRPr="009E75D3">
        <w:rPr>
          <w:rFonts w:eastAsiaTheme="minorHAnsi"/>
          <w:sz w:val="28"/>
          <w:szCs w:val="28"/>
          <w:lang w:val="kk-KZ" w:eastAsia="en-US"/>
        </w:rPr>
        <w:lastRenderedPageBreak/>
        <w:t xml:space="preserve">тобында 182 науқас, 30-39 жас – 114 науқас </w:t>
      </w:r>
      <w:r w:rsidR="00382585" w:rsidRPr="009E75D3">
        <w:rPr>
          <w:rFonts w:eastAsiaTheme="minorHAnsi"/>
          <w:sz w:val="28"/>
          <w:szCs w:val="28"/>
          <w:lang w:val="kk-KZ" w:eastAsia="en-US"/>
        </w:rPr>
        <w:t xml:space="preserve">құрайды. Бұл топтардың өкілдері әлеуметтік жұмыспен қамтылуы бойынша мектеп, колледж және ЖОО-ң білім алушылары. </w:t>
      </w:r>
      <w:r w:rsidR="00817267" w:rsidRPr="009E75D3">
        <w:rPr>
          <w:rFonts w:eastAsiaTheme="minorHAnsi"/>
          <w:sz w:val="28"/>
          <w:szCs w:val="28"/>
          <w:lang w:val="kk-KZ" w:eastAsia="en-US"/>
        </w:rPr>
        <w:t xml:space="preserve">Клиникалық базалар бойынша қоғамдық көлікпен </w:t>
      </w:r>
      <w:r w:rsidR="007157AB" w:rsidRPr="009E75D3">
        <w:rPr>
          <w:rFonts w:eastAsiaTheme="minorHAnsi"/>
          <w:sz w:val="28"/>
          <w:szCs w:val="28"/>
          <w:lang w:val="kk-KZ" w:eastAsia="en-US"/>
        </w:rPr>
        <w:t>белсенді қатынау арқасында, көпшілік адамдар контигентімен байланыс әсерінен дәрігер-студенттер арасында сырқаттанушылықтың жоғарылауы орын алды.</w:t>
      </w:r>
    </w:p>
    <w:p w14:paraId="15C3CCAE" w14:textId="77777777" w:rsidR="00B97E32" w:rsidRPr="00BF358E" w:rsidRDefault="007157AB"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 xml:space="preserve">Эпидемиологиялық анамнез жинау және </w:t>
      </w:r>
      <w:r w:rsidRPr="00B37431">
        <w:rPr>
          <w:rFonts w:eastAsiaTheme="minorHAnsi"/>
          <w:sz w:val="28"/>
          <w:szCs w:val="28"/>
          <w:lang w:val="kk-KZ" w:eastAsia="en-US"/>
        </w:rPr>
        <w:t xml:space="preserve">екпе құжаттарының мәліметтерін зерделеу кезінде сырқаттанғандардың көпшілігінде (88%) қызылшаға қарсы екіреттік </w:t>
      </w:r>
      <w:r w:rsidR="00CC04A3" w:rsidRPr="00B37431">
        <w:rPr>
          <w:rFonts w:eastAsiaTheme="minorHAnsi"/>
          <w:sz w:val="28"/>
          <w:szCs w:val="28"/>
          <w:lang w:val="kk-KZ" w:eastAsia="en-US"/>
        </w:rPr>
        <w:t>вакцинаның</w:t>
      </w:r>
      <w:r w:rsidRPr="00B37431">
        <w:rPr>
          <w:rFonts w:eastAsiaTheme="minorHAnsi"/>
          <w:sz w:val="28"/>
          <w:szCs w:val="28"/>
          <w:lang w:val="kk-KZ" w:eastAsia="en-US"/>
        </w:rPr>
        <w:t xml:space="preserve"> бар екендігін (12 ай кезінде және 6 жаста) анықтауға мүмкіндік берді, рес</w:t>
      </w:r>
      <w:r w:rsidR="009D2C5C" w:rsidRPr="00B37431">
        <w:rPr>
          <w:rFonts w:eastAsiaTheme="minorHAnsi"/>
          <w:sz w:val="28"/>
          <w:szCs w:val="28"/>
          <w:lang w:val="kk-KZ" w:eastAsia="en-US"/>
        </w:rPr>
        <w:t>п</w:t>
      </w:r>
      <w:r w:rsidRPr="00B37431">
        <w:rPr>
          <w:rFonts w:eastAsiaTheme="minorHAnsi"/>
          <w:sz w:val="28"/>
          <w:szCs w:val="28"/>
          <w:lang w:val="kk-KZ" w:eastAsia="en-US"/>
        </w:rPr>
        <w:t xml:space="preserve">онденттердің 12%-нан екпе жайлы мәлімет білу мүмкін болмады. Ересек жастағы тұлғалар қызылшамен сирек сырқаттанған: 40-49 жаста 13 оқиға, 50-59 жаста 3 оқиға тіркелген. </w:t>
      </w:r>
      <w:r w:rsidR="00BF358E">
        <w:rPr>
          <w:rFonts w:eastAsiaTheme="minorHAnsi"/>
          <w:sz w:val="28"/>
          <w:szCs w:val="28"/>
          <w:lang w:val="kk-KZ" w:eastAsia="en-US"/>
        </w:rPr>
        <w:t xml:space="preserve">Осы сырқаттанған топтардың ішіне банк, сауда орындарының, ірі мемлекеттік мекемелердің кадрлар бөлімінің қызметкерлері, қоғамдық көліктің жүргізушілері мен кондукторлары, отбасылық ошақта </w:t>
      </w:r>
      <w:r w:rsidR="009D2C5C">
        <w:rPr>
          <w:rFonts w:eastAsiaTheme="minorHAnsi"/>
          <w:sz w:val="28"/>
          <w:szCs w:val="28"/>
          <w:lang w:val="kk-KZ" w:eastAsia="en-US"/>
        </w:rPr>
        <w:t>қатынаста</w:t>
      </w:r>
      <w:r w:rsidR="00BF358E">
        <w:rPr>
          <w:rFonts w:eastAsiaTheme="minorHAnsi"/>
          <w:sz w:val="28"/>
          <w:szCs w:val="28"/>
          <w:lang w:val="kk-KZ" w:eastAsia="en-US"/>
        </w:rPr>
        <w:t xml:space="preserve"> болғандар жатады. Науқастардың жынысы бойынша жіктелуі </w:t>
      </w:r>
      <w:r w:rsidR="00E1492F">
        <w:rPr>
          <w:rFonts w:eastAsiaTheme="minorHAnsi"/>
          <w:sz w:val="28"/>
          <w:szCs w:val="28"/>
          <w:lang w:val="kk-KZ" w:eastAsia="en-US"/>
        </w:rPr>
        <w:t>кезінде еркектердің (</w:t>
      </w:r>
      <w:r w:rsidR="00B97E32" w:rsidRPr="00BF358E">
        <w:rPr>
          <w:rFonts w:eastAsiaTheme="minorHAnsi"/>
          <w:sz w:val="28"/>
          <w:szCs w:val="28"/>
          <w:lang w:val="kk-KZ" w:eastAsia="en-US"/>
        </w:rPr>
        <w:t>63%</w:t>
      </w:r>
      <w:r w:rsidR="00E1492F">
        <w:rPr>
          <w:rFonts w:eastAsiaTheme="minorHAnsi"/>
          <w:sz w:val="28"/>
          <w:szCs w:val="28"/>
          <w:lang w:val="kk-KZ" w:eastAsia="en-US"/>
        </w:rPr>
        <w:t xml:space="preserve">) </w:t>
      </w:r>
      <w:r w:rsidR="006E523F">
        <w:rPr>
          <w:rFonts w:eastAsiaTheme="minorHAnsi"/>
          <w:sz w:val="28"/>
          <w:szCs w:val="28"/>
          <w:lang w:val="kk-KZ" w:eastAsia="en-US"/>
        </w:rPr>
        <w:t xml:space="preserve">әйелдермен салыстырғанда (37%) </w:t>
      </w:r>
      <w:r w:rsidR="00E1492F">
        <w:rPr>
          <w:rFonts w:eastAsiaTheme="minorHAnsi"/>
          <w:sz w:val="28"/>
          <w:szCs w:val="28"/>
          <w:lang w:val="kk-KZ" w:eastAsia="en-US"/>
        </w:rPr>
        <w:t xml:space="preserve">жиі ауыратыны </w:t>
      </w:r>
      <w:r w:rsidR="006E523F">
        <w:rPr>
          <w:rFonts w:eastAsiaTheme="minorHAnsi"/>
          <w:sz w:val="28"/>
          <w:szCs w:val="28"/>
          <w:lang w:val="kk-KZ" w:eastAsia="en-US"/>
        </w:rPr>
        <w:t xml:space="preserve">байқалды. </w:t>
      </w:r>
    </w:p>
    <w:p w14:paraId="138FE337" w14:textId="77777777" w:rsidR="00B97E32" w:rsidRDefault="00551829" w:rsidP="00600CEE">
      <w:pPr>
        <w:widowControl w:val="0"/>
        <w:spacing w:line="360" w:lineRule="auto"/>
        <w:ind w:firstLine="709"/>
        <w:jc w:val="both"/>
        <w:rPr>
          <w:rFonts w:eastAsiaTheme="minorHAnsi"/>
          <w:sz w:val="28"/>
          <w:szCs w:val="28"/>
          <w:lang w:val="kk-KZ" w:eastAsia="en-US"/>
        </w:rPr>
      </w:pPr>
      <w:r w:rsidRPr="00A63DF5">
        <w:rPr>
          <w:rFonts w:eastAsiaTheme="minorHAnsi"/>
          <w:sz w:val="28"/>
          <w:szCs w:val="28"/>
          <w:lang w:val="kk-KZ" w:eastAsia="en-US"/>
        </w:rPr>
        <w:t xml:space="preserve">15 пен 59 жас аралығындағы науқас топтарында клиникалық көріністерді зерделеу кезінде сырқаттың типтік айқын интоксикация симптомдарымен – әлсіздік, мазасызданумен басталатыны көрінді. Барлық 100% науқастарда </w:t>
      </w:r>
      <w:r w:rsidR="00B96122" w:rsidRPr="00A63DF5">
        <w:rPr>
          <w:rFonts w:eastAsiaTheme="minorHAnsi"/>
          <w:sz w:val="28"/>
          <w:szCs w:val="28"/>
          <w:lang w:val="kk-KZ" w:eastAsia="en-US"/>
        </w:rPr>
        <w:t>дене</w:t>
      </w:r>
      <w:r w:rsidR="00B96122">
        <w:rPr>
          <w:rFonts w:eastAsiaTheme="minorHAnsi"/>
          <w:sz w:val="28"/>
          <w:szCs w:val="28"/>
          <w:lang w:val="kk-KZ" w:eastAsia="en-US"/>
        </w:rPr>
        <w:t xml:space="preserve"> қызуы 2 мен 6 күнге созылған фебрильдік санға дейін жоғарылаған,</w:t>
      </w:r>
      <w:r w:rsidR="00A63DF5">
        <w:rPr>
          <w:rFonts w:eastAsiaTheme="minorHAnsi"/>
          <w:sz w:val="28"/>
          <w:szCs w:val="28"/>
          <w:lang w:val="kk-KZ" w:eastAsia="en-US"/>
        </w:rPr>
        <w:t xml:space="preserve"> науқастардың </w:t>
      </w:r>
      <w:r w:rsidR="00A63DF5" w:rsidRPr="00A63DF5">
        <w:rPr>
          <w:rFonts w:eastAsiaTheme="minorHAnsi"/>
          <w:sz w:val="28"/>
          <w:szCs w:val="28"/>
          <w:lang w:val="kk-KZ" w:eastAsia="en-US"/>
        </w:rPr>
        <w:t>47%</w:t>
      </w:r>
      <w:r w:rsidR="00A63DF5">
        <w:rPr>
          <w:rFonts w:eastAsiaTheme="minorHAnsi"/>
          <w:sz w:val="28"/>
          <w:szCs w:val="28"/>
          <w:lang w:val="kk-KZ" w:eastAsia="en-US"/>
        </w:rPr>
        <w:t xml:space="preserve"> бас ауруына шағымданды (сурет 1</w:t>
      </w:r>
      <w:r w:rsidR="00D22F96">
        <w:rPr>
          <w:rFonts w:eastAsiaTheme="minorHAnsi"/>
          <w:sz w:val="28"/>
          <w:szCs w:val="28"/>
          <w:lang w:val="kk-KZ" w:eastAsia="en-US"/>
        </w:rPr>
        <w:t>3</w:t>
      </w:r>
      <w:r w:rsidR="00A63DF5">
        <w:rPr>
          <w:rFonts w:eastAsiaTheme="minorHAnsi"/>
          <w:sz w:val="28"/>
          <w:szCs w:val="28"/>
          <w:lang w:val="kk-KZ" w:eastAsia="en-US"/>
        </w:rPr>
        <w:t>).</w:t>
      </w:r>
    </w:p>
    <w:p w14:paraId="120C6AB5" w14:textId="77777777" w:rsidR="009055C3" w:rsidRPr="00A63DF5" w:rsidRDefault="009055C3" w:rsidP="00600CEE">
      <w:pPr>
        <w:widowControl w:val="0"/>
        <w:spacing w:line="360" w:lineRule="auto"/>
        <w:ind w:firstLine="709"/>
        <w:jc w:val="both"/>
        <w:rPr>
          <w:rFonts w:eastAsiaTheme="minorHAnsi"/>
          <w:color w:val="FF0000"/>
          <w:sz w:val="28"/>
          <w:szCs w:val="28"/>
          <w:lang w:val="kk-KZ" w:eastAsia="en-US"/>
        </w:rPr>
      </w:pPr>
      <w:r>
        <w:rPr>
          <w:rFonts w:eastAsiaTheme="minorHAnsi"/>
          <w:sz w:val="28"/>
          <w:szCs w:val="28"/>
          <w:lang w:val="kk-KZ" w:eastAsia="en-US"/>
        </w:rPr>
        <w:t>Катаралды симптомдар да жиі кездесті: бақыланушыларда</w:t>
      </w:r>
      <w:r w:rsidRPr="00A63DF5">
        <w:rPr>
          <w:rFonts w:eastAsiaTheme="minorHAnsi"/>
          <w:sz w:val="28"/>
          <w:szCs w:val="28"/>
          <w:lang w:val="kk-KZ" w:eastAsia="en-US"/>
        </w:rPr>
        <w:t xml:space="preserve"> </w:t>
      </w:r>
      <w:r>
        <w:rPr>
          <w:rFonts w:eastAsiaTheme="minorHAnsi"/>
          <w:sz w:val="28"/>
          <w:szCs w:val="28"/>
          <w:lang w:val="kk-KZ" w:eastAsia="en-US"/>
        </w:rPr>
        <w:t xml:space="preserve">шырышты-серозды бөліністерімен ринит </w:t>
      </w:r>
      <w:r w:rsidRPr="00A63DF5">
        <w:rPr>
          <w:rFonts w:eastAsiaTheme="minorHAnsi"/>
          <w:sz w:val="28"/>
          <w:szCs w:val="28"/>
          <w:lang w:val="kk-KZ" w:eastAsia="en-US"/>
        </w:rPr>
        <w:t>100%</w:t>
      </w:r>
      <w:r>
        <w:rPr>
          <w:rFonts w:eastAsiaTheme="minorHAnsi"/>
          <w:sz w:val="28"/>
          <w:szCs w:val="28"/>
          <w:lang w:val="kk-KZ" w:eastAsia="en-US"/>
        </w:rPr>
        <w:t xml:space="preserve"> науқаста байқалды, ылғалды жөтел </w:t>
      </w:r>
      <w:r w:rsidRPr="00A63DF5">
        <w:rPr>
          <w:rFonts w:eastAsiaTheme="minorHAnsi"/>
          <w:sz w:val="28"/>
          <w:szCs w:val="28"/>
          <w:lang w:val="kk-KZ" w:eastAsia="en-US"/>
        </w:rPr>
        <w:t xml:space="preserve">98%, склерит - 95%, конъюнктивит - 80%, </w:t>
      </w:r>
      <w:r>
        <w:rPr>
          <w:rFonts w:eastAsiaTheme="minorHAnsi"/>
          <w:sz w:val="28"/>
          <w:szCs w:val="28"/>
          <w:lang w:val="kk-KZ" w:eastAsia="en-US"/>
        </w:rPr>
        <w:t xml:space="preserve">ауыз қуысының шырышты қабатының </w:t>
      </w:r>
      <w:r w:rsidRPr="00A63DF5">
        <w:rPr>
          <w:rFonts w:eastAsiaTheme="minorHAnsi"/>
          <w:sz w:val="28"/>
          <w:szCs w:val="28"/>
          <w:lang w:val="kk-KZ" w:eastAsia="en-US"/>
        </w:rPr>
        <w:t>гиперемия</w:t>
      </w:r>
      <w:r>
        <w:rPr>
          <w:rFonts w:eastAsiaTheme="minorHAnsi"/>
          <w:sz w:val="28"/>
          <w:szCs w:val="28"/>
          <w:lang w:val="kk-KZ" w:eastAsia="en-US"/>
        </w:rPr>
        <w:t>сы</w:t>
      </w:r>
      <w:r w:rsidRPr="00A63DF5">
        <w:rPr>
          <w:rFonts w:eastAsiaTheme="minorHAnsi"/>
          <w:sz w:val="28"/>
          <w:szCs w:val="28"/>
          <w:lang w:val="kk-KZ" w:eastAsia="en-US"/>
        </w:rPr>
        <w:t xml:space="preserve"> - 30%</w:t>
      </w:r>
      <w:r>
        <w:rPr>
          <w:rFonts w:eastAsiaTheme="minorHAnsi"/>
          <w:sz w:val="28"/>
          <w:szCs w:val="28"/>
          <w:lang w:val="kk-KZ" w:eastAsia="en-US"/>
        </w:rPr>
        <w:t xml:space="preserve"> кездеседі.</w:t>
      </w:r>
      <w:r w:rsidRPr="00A63DF5">
        <w:rPr>
          <w:rFonts w:eastAsiaTheme="minorHAnsi"/>
          <w:sz w:val="28"/>
          <w:szCs w:val="28"/>
          <w:lang w:val="kk-KZ" w:eastAsia="en-US"/>
        </w:rPr>
        <w:t xml:space="preserve"> </w:t>
      </w:r>
      <w:r w:rsidRPr="006221C3">
        <w:rPr>
          <w:rFonts w:eastAsiaTheme="minorHAnsi"/>
          <w:sz w:val="28"/>
          <w:szCs w:val="28"/>
          <w:lang w:val="kk-KZ" w:eastAsia="en-US"/>
        </w:rPr>
        <w:t>Бельск</w:t>
      </w:r>
      <w:r>
        <w:rPr>
          <w:rFonts w:eastAsiaTheme="minorHAnsi"/>
          <w:sz w:val="28"/>
          <w:szCs w:val="28"/>
          <w:lang w:val="kk-KZ" w:eastAsia="en-US"/>
        </w:rPr>
        <w:t>ий</w:t>
      </w:r>
      <w:r w:rsidRPr="006221C3">
        <w:rPr>
          <w:rFonts w:eastAsiaTheme="minorHAnsi"/>
          <w:sz w:val="28"/>
          <w:szCs w:val="28"/>
          <w:lang w:val="kk-KZ" w:eastAsia="en-US"/>
        </w:rPr>
        <w:t>-Филатов-Коплик</w:t>
      </w:r>
      <w:r>
        <w:rPr>
          <w:rFonts w:eastAsiaTheme="minorHAnsi"/>
          <w:sz w:val="28"/>
          <w:szCs w:val="28"/>
          <w:lang w:val="kk-KZ" w:eastAsia="en-US"/>
        </w:rPr>
        <w:t xml:space="preserve"> дақтары барлық науқаста болған жоқ, тек</w:t>
      </w:r>
      <w:r w:rsidRPr="006221C3">
        <w:rPr>
          <w:rFonts w:eastAsiaTheme="minorHAnsi"/>
          <w:sz w:val="28"/>
          <w:szCs w:val="28"/>
          <w:lang w:val="kk-KZ" w:eastAsia="en-US"/>
        </w:rPr>
        <w:t xml:space="preserve"> 34%</w:t>
      </w:r>
      <w:r>
        <w:rPr>
          <w:rFonts w:eastAsiaTheme="minorHAnsi"/>
          <w:sz w:val="28"/>
          <w:szCs w:val="28"/>
          <w:lang w:val="kk-KZ" w:eastAsia="en-US"/>
        </w:rPr>
        <w:t xml:space="preserve"> ғана</w:t>
      </w:r>
      <w:r w:rsidRPr="006221C3">
        <w:rPr>
          <w:rFonts w:eastAsiaTheme="minorHAnsi"/>
          <w:sz w:val="28"/>
          <w:szCs w:val="28"/>
          <w:lang w:val="kk-KZ" w:eastAsia="en-US"/>
        </w:rPr>
        <w:t xml:space="preserve">, </w:t>
      </w:r>
      <w:r>
        <w:rPr>
          <w:rFonts w:eastAsiaTheme="minorHAnsi"/>
          <w:sz w:val="28"/>
          <w:szCs w:val="28"/>
          <w:lang w:val="kk-KZ" w:eastAsia="en-US"/>
        </w:rPr>
        <w:t>себебі науқастардың көбі аурудың өршуі кезінде немесе бөртпелер шығу кезінде келіп түскен, ол кезде бұл маңызды диагностикалық критерий жойылып кетеді.</w:t>
      </w:r>
    </w:p>
    <w:p w14:paraId="01665E4D" w14:textId="77777777" w:rsidR="00A63DF5" w:rsidRDefault="00B97E32" w:rsidP="00406DB6">
      <w:pPr>
        <w:widowControl w:val="0"/>
        <w:spacing w:line="360" w:lineRule="auto"/>
        <w:jc w:val="right"/>
        <w:rPr>
          <w:rFonts w:eastAsiaTheme="minorHAnsi"/>
          <w:color w:val="FF0000"/>
          <w:sz w:val="28"/>
          <w:szCs w:val="28"/>
          <w:lang w:val="kk-KZ" w:eastAsia="en-US"/>
        </w:rPr>
      </w:pPr>
      <w:r w:rsidRPr="00B97E32">
        <w:rPr>
          <w:rFonts w:eastAsiaTheme="minorHAnsi"/>
          <w:noProof/>
          <w:sz w:val="28"/>
          <w:szCs w:val="28"/>
        </w:rPr>
        <w:lastRenderedPageBreak/>
        <w:drawing>
          <wp:inline distT="0" distB="0" distL="0" distR="0" wp14:anchorId="3907A457" wp14:editId="75387352">
            <wp:extent cx="5934973" cy="2449902"/>
            <wp:effectExtent l="0" t="0" r="27940" b="2667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4F3C5A75" w14:textId="77777777" w:rsidR="00D91C36" w:rsidRPr="00A63DF5" w:rsidRDefault="00D91C36" w:rsidP="00406DB6">
      <w:pPr>
        <w:widowControl w:val="0"/>
        <w:spacing w:line="360" w:lineRule="auto"/>
        <w:jc w:val="right"/>
        <w:rPr>
          <w:rFonts w:eastAsiaTheme="minorHAnsi"/>
          <w:color w:val="FF0000"/>
          <w:sz w:val="28"/>
          <w:szCs w:val="28"/>
          <w:lang w:val="kk-KZ" w:eastAsia="en-US"/>
        </w:rPr>
      </w:pPr>
    </w:p>
    <w:p w14:paraId="596713F8" w14:textId="77777777" w:rsidR="008A6358" w:rsidRDefault="00A63DF5" w:rsidP="00600CEE">
      <w:pPr>
        <w:widowControl w:val="0"/>
        <w:spacing w:line="360" w:lineRule="auto"/>
        <w:ind w:firstLine="709"/>
        <w:jc w:val="center"/>
        <w:rPr>
          <w:rFonts w:eastAsiaTheme="minorHAnsi"/>
          <w:sz w:val="28"/>
          <w:szCs w:val="28"/>
          <w:lang w:val="kk-KZ" w:eastAsia="en-US"/>
        </w:rPr>
      </w:pPr>
      <w:r>
        <w:rPr>
          <w:rFonts w:eastAsiaTheme="minorHAnsi"/>
          <w:sz w:val="28"/>
          <w:szCs w:val="28"/>
          <w:lang w:val="kk-KZ" w:eastAsia="en-US"/>
        </w:rPr>
        <w:t>Сурет</w:t>
      </w:r>
      <w:r w:rsidR="00B97E32" w:rsidRPr="00A63DF5">
        <w:rPr>
          <w:rFonts w:eastAsiaTheme="minorHAnsi"/>
          <w:sz w:val="28"/>
          <w:szCs w:val="28"/>
          <w:lang w:val="kk-KZ" w:eastAsia="en-US"/>
        </w:rPr>
        <w:t xml:space="preserve"> 1</w:t>
      </w:r>
      <w:r w:rsidR="00D22F96">
        <w:rPr>
          <w:rFonts w:eastAsiaTheme="minorHAnsi"/>
          <w:sz w:val="28"/>
          <w:szCs w:val="28"/>
          <w:lang w:val="kk-KZ" w:eastAsia="en-US"/>
        </w:rPr>
        <w:t>3</w:t>
      </w:r>
      <w:r w:rsidR="00B97E32" w:rsidRPr="00A63DF5">
        <w:rPr>
          <w:rFonts w:eastAsiaTheme="minorHAnsi"/>
          <w:sz w:val="28"/>
          <w:szCs w:val="28"/>
          <w:lang w:val="kk-KZ" w:eastAsia="en-US"/>
        </w:rPr>
        <w:t xml:space="preserve"> </w:t>
      </w:r>
      <w:r w:rsidRPr="00A63DF5">
        <w:rPr>
          <w:rFonts w:eastAsiaTheme="minorHAnsi"/>
          <w:sz w:val="28"/>
          <w:szCs w:val="28"/>
          <w:lang w:val="kk-KZ" w:eastAsia="en-US"/>
        </w:rPr>
        <w:t>–</w:t>
      </w:r>
      <w:r w:rsidR="00B97E32" w:rsidRPr="00A63DF5">
        <w:rPr>
          <w:rFonts w:eastAsiaTheme="minorHAnsi"/>
          <w:sz w:val="28"/>
          <w:szCs w:val="28"/>
          <w:lang w:val="kk-KZ" w:eastAsia="en-US"/>
        </w:rPr>
        <w:t xml:space="preserve"> </w:t>
      </w:r>
      <w:r>
        <w:rPr>
          <w:rFonts w:eastAsiaTheme="minorHAnsi"/>
          <w:sz w:val="28"/>
          <w:szCs w:val="28"/>
          <w:lang w:val="kk-KZ" w:eastAsia="en-US"/>
        </w:rPr>
        <w:t>Қызылша симптомдарының кездесу жиілігі</w:t>
      </w:r>
    </w:p>
    <w:p w14:paraId="6275F1C0" w14:textId="77777777" w:rsidR="005C667A" w:rsidRPr="00A63DF5" w:rsidRDefault="005C667A" w:rsidP="00600CEE">
      <w:pPr>
        <w:widowControl w:val="0"/>
        <w:spacing w:line="360" w:lineRule="auto"/>
        <w:ind w:firstLine="709"/>
        <w:jc w:val="center"/>
        <w:rPr>
          <w:rFonts w:eastAsiaTheme="minorHAnsi"/>
          <w:sz w:val="28"/>
          <w:szCs w:val="28"/>
          <w:lang w:val="kk-KZ" w:eastAsia="en-US"/>
        </w:rPr>
      </w:pPr>
    </w:p>
    <w:p w14:paraId="61C838BA" w14:textId="77777777" w:rsidR="003D34D1" w:rsidRDefault="00B97E32" w:rsidP="00DA018B">
      <w:pPr>
        <w:widowControl w:val="0"/>
        <w:spacing w:line="360" w:lineRule="auto"/>
        <w:ind w:firstLine="709"/>
        <w:jc w:val="both"/>
        <w:rPr>
          <w:rFonts w:eastAsiaTheme="minorHAnsi"/>
          <w:sz w:val="28"/>
          <w:szCs w:val="28"/>
          <w:lang w:val="kk-KZ" w:eastAsia="en-US"/>
        </w:rPr>
      </w:pPr>
      <w:r w:rsidRPr="00502842">
        <w:rPr>
          <w:rFonts w:eastAsiaTheme="minorHAnsi"/>
          <w:sz w:val="28"/>
          <w:szCs w:val="28"/>
          <w:lang w:val="kk-KZ" w:eastAsia="en-US"/>
        </w:rPr>
        <w:t>Диагности</w:t>
      </w:r>
      <w:r w:rsidR="006221C3">
        <w:rPr>
          <w:rFonts w:eastAsiaTheme="minorHAnsi"/>
          <w:sz w:val="28"/>
          <w:szCs w:val="28"/>
          <w:lang w:val="kk-KZ" w:eastAsia="en-US"/>
        </w:rPr>
        <w:t xml:space="preserve">калық маңызды болып қызылша </w:t>
      </w:r>
      <w:r w:rsidRPr="00502842">
        <w:rPr>
          <w:rFonts w:eastAsiaTheme="minorHAnsi"/>
          <w:sz w:val="28"/>
          <w:szCs w:val="28"/>
          <w:lang w:val="kk-KZ" w:eastAsia="en-US"/>
        </w:rPr>
        <w:t>экзантема</w:t>
      </w:r>
      <w:r w:rsidR="006221C3">
        <w:rPr>
          <w:rFonts w:eastAsiaTheme="minorHAnsi"/>
          <w:sz w:val="28"/>
          <w:szCs w:val="28"/>
          <w:lang w:val="kk-KZ" w:eastAsia="en-US"/>
        </w:rPr>
        <w:t xml:space="preserve">сы саналады, ол барлық науқаста байқалған. </w:t>
      </w:r>
      <w:r w:rsidR="00C95926">
        <w:rPr>
          <w:rFonts w:eastAsiaTheme="minorHAnsi"/>
          <w:sz w:val="28"/>
          <w:szCs w:val="28"/>
          <w:lang w:val="kk-KZ" w:eastAsia="en-US"/>
        </w:rPr>
        <w:t xml:space="preserve">Ашық қызыл тусті </w:t>
      </w:r>
      <w:r w:rsidR="00C95926" w:rsidRPr="00C95926">
        <w:rPr>
          <w:rFonts w:eastAsiaTheme="minorHAnsi"/>
          <w:sz w:val="28"/>
          <w:szCs w:val="28"/>
          <w:lang w:val="kk-KZ" w:eastAsia="en-US"/>
        </w:rPr>
        <w:t>м</w:t>
      </w:r>
      <w:r w:rsidRPr="00C95926">
        <w:rPr>
          <w:rFonts w:eastAsiaTheme="minorHAnsi"/>
          <w:sz w:val="28"/>
          <w:szCs w:val="28"/>
          <w:lang w:val="kk-KZ" w:eastAsia="en-US"/>
        </w:rPr>
        <w:t>акул</w:t>
      </w:r>
      <w:r w:rsidR="00C95926" w:rsidRPr="00C95926">
        <w:rPr>
          <w:rFonts w:eastAsiaTheme="minorHAnsi"/>
          <w:sz w:val="28"/>
          <w:szCs w:val="28"/>
          <w:lang w:val="kk-KZ" w:eastAsia="en-US"/>
        </w:rPr>
        <w:t>алы</w:t>
      </w:r>
      <w:r w:rsidRPr="00C95926">
        <w:rPr>
          <w:rFonts w:eastAsiaTheme="minorHAnsi"/>
          <w:sz w:val="28"/>
          <w:szCs w:val="28"/>
          <w:lang w:val="kk-KZ" w:eastAsia="en-US"/>
        </w:rPr>
        <w:t>-папулез</w:t>
      </w:r>
      <w:r w:rsidR="00C95926" w:rsidRPr="00C95926">
        <w:rPr>
          <w:rFonts w:eastAsiaTheme="minorHAnsi"/>
          <w:sz w:val="28"/>
          <w:szCs w:val="28"/>
          <w:lang w:val="kk-KZ" w:eastAsia="en-US"/>
        </w:rPr>
        <w:t>ді бөртпелер кезеңмен пайда болды, бір-бі</w:t>
      </w:r>
      <w:r w:rsidR="00BD5867">
        <w:rPr>
          <w:rFonts w:eastAsiaTheme="minorHAnsi"/>
          <w:sz w:val="28"/>
          <w:szCs w:val="28"/>
          <w:lang w:val="kk-KZ" w:eastAsia="en-US"/>
        </w:rPr>
        <w:t>рі</w:t>
      </w:r>
      <w:r w:rsidR="00C95926" w:rsidRPr="00C95926">
        <w:rPr>
          <w:rFonts w:eastAsiaTheme="minorHAnsi"/>
          <w:sz w:val="28"/>
          <w:szCs w:val="28"/>
          <w:lang w:val="kk-KZ" w:eastAsia="en-US"/>
        </w:rPr>
        <w:t xml:space="preserve">не қосылу тенденциясына ие. Сырқаттың асқынуы </w:t>
      </w:r>
      <w:r w:rsidR="00C95926" w:rsidRPr="004956E0">
        <w:rPr>
          <w:rFonts w:eastAsiaTheme="minorHAnsi"/>
          <w:sz w:val="28"/>
          <w:szCs w:val="28"/>
          <w:lang w:val="kk-KZ" w:eastAsia="en-US"/>
        </w:rPr>
        <w:t>56%</w:t>
      </w:r>
      <w:r w:rsidR="00C95926" w:rsidRPr="00C95926">
        <w:rPr>
          <w:rFonts w:eastAsiaTheme="minorHAnsi"/>
          <w:sz w:val="28"/>
          <w:szCs w:val="28"/>
          <w:lang w:val="kk-KZ" w:eastAsia="en-US"/>
        </w:rPr>
        <w:t xml:space="preserve"> жағдайда дамыды, ол ауру ағымын қиындатты </w:t>
      </w:r>
      <w:r w:rsidRPr="004956E0">
        <w:rPr>
          <w:rFonts w:eastAsiaTheme="minorHAnsi"/>
          <w:sz w:val="28"/>
          <w:szCs w:val="28"/>
          <w:lang w:val="kk-KZ" w:eastAsia="en-US"/>
        </w:rPr>
        <w:t>(</w:t>
      </w:r>
      <w:r w:rsidR="00C95926">
        <w:rPr>
          <w:rFonts w:eastAsiaTheme="minorHAnsi"/>
          <w:sz w:val="28"/>
          <w:szCs w:val="28"/>
          <w:lang w:val="kk-KZ" w:eastAsia="en-US"/>
        </w:rPr>
        <w:t>сурет</w:t>
      </w:r>
      <w:r w:rsidRPr="004956E0">
        <w:rPr>
          <w:rFonts w:eastAsiaTheme="minorHAnsi"/>
          <w:sz w:val="28"/>
          <w:szCs w:val="28"/>
          <w:lang w:val="kk-KZ" w:eastAsia="en-US"/>
        </w:rPr>
        <w:t xml:space="preserve"> 1</w:t>
      </w:r>
      <w:r w:rsidR="00D22F96">
        <w:rPr>
          <w:rFonts w:eastAsiaTheme="minorHAnsi"/>
          <w:sz w:val="28"/>
          <w:szCs w:val="28"/>
          <w:lang w:val="kk-KZ" w:eastAsia="en-US"/>
        </w:rPr>
        <w:t>4</w:t>
      </w:r>
      <w:r w:rsidRPr="004956E0">
        <w:rPr>
          <w:rFonts w:eastAsiaTheme="minorHAnsi"/>
          <w:sz w:val="28"/>
          <w:szCs w:val="28"/>
          <w:lang w:val="kk-KZ" w:eastAsia="en-US"/>
        </w:rPr>
        <w:t xml:space="preserve">). </w:t>
      </w:r>
      <w:r w:rsidR="00C95926">
        <w:rPr>
          <w:rFonts w:eastAsiaTheme="minorHAnsi"/>
          <w:sz w:val="28"/>
          <w:szCs w:val="28"/>
          <w:lang w:val="kk-KZ" w:eastAsia="en-US"/>
        </w:rPr>
        <w:t>Жедел</w:t>
      </w:r>
      <w:r w:rsidRPr="004956E0">
        <w:rPr>
          <w:rFonts w:eastAsiaTheme="minorHAnsi"/>
          <w:sz w:val="28"/>
          <w:szCs w:val="28"/>
          <w:lang w:val="kk-KZ" w:eastAsia="en-US"/>
        </w:rPr>
        <w:t xml:space="preserve"> бронхит </w:t>
      </w:r>
      <w:r w:rsidR="00C95926">
        <w:rPr>
          <w:rFonts w:eastAsiaTheme="minorHAnsi"/>
          <w:sz w:val="28"/>
          <w:szCs w:val="28"/>
          <w:lang w:val="kk-KZ" w:eastAsia="en-US"/>
        </w:rPr>
        <w:t>пен жедел</w:t>
      </w:r>
      <w:r w:rsidRPr="004956E0">
        <w:rPr>
          <w:rFonts w:eastAsiaTheme="minorHAnsi"/>
          <w:sz w:val="28"/>
          <w:szCs w:val="28"/>
          <w:lang w:val="kk-KZ" w:eastAsia="en-US"/>
        </w:rPr>
        <w:t xml:space="preserve"> ларинготрахеит 22,3% </w:t>
      </w:r>
      <w:r w:rsidR="00C95926">
        <w:rPr>
          <w:rFonts w:eastAsiaTheme="minorHAnsi"/>
          <w:sz w:val="28"/>
          <w:szCs w:val="28"/>
          <w:lang w:val="kk-KZ" w:eastAsia="en-US"/>
        </w:rPr>
        <w:t>және</w:t>
      </w:r>
      <w:r w:rsidRPr="004956E0">
        <w:rPr>
          <w:rFonts w:eastAsiaTheme="minorHAnsi"/>
          <w:sz w:val="28"/>
          <w:szCs w:val="28"/>
          <w:lang w:val="kk-KZ" w:eastAsia="en-US"/>
        </w:rPr>
        <w:t xml:space="preserve"> 19% </w:t>
      </w:r>
      <w:r w:rsidR="00C95926">
        <w:rPr>
          <w:rFonts w:eastAsiaTheme="minorHAnsi"/>
          <w:sz w:val="28"/>
          <w:szCs w:val="28"/>
          <w:lang w:val="kk-KZ" w:eastAsia="en-US"/>
        </w:rPr>
        <w:t xml:space="preserve">науқастарда сәйкесінше байқалды. </w:t>
      </w:r>
      <w:r w:rsidRPr="004956E0">
        <w:rPr>
          <w:rFonts w:eastAsiaTheme="minorHAnsi"/>
          <w:sz w:val="28"/>
          <w:szCs w:val="28"/>
          <w:lang w:val="kk-KZ" w:eastAsia="en-US"/>
        </w:rPr>
        <w:t>Катарал</w:t>
      </w:r>
      <w:r w:rsidR="00C95926">
        <w:rPr>
          <w:rFonts w:eastAsiaTheme="minorHAnsi"/>
          <w:sz w:val="28"/>
          <w:szCs w:val="28"/>
          <w:lang w:val="kk-KZ" w:eastAsia="en-US"/>
        </w:rPr>
        <w:t>ды</w:t>
      </w:r>
      <w:r w:rsidRPr="004956E0">
        <w:rPr>
          <w:rFonts w:eastAsiaTheme="minorHAnsi"/>
          <w:sz w:val="28"/>
          <w:szCs w:val="28"/>
          <w:lang w:val="kk-KZ" w:eastAsia="en-US"/>
        </w:rPr>
        <w:t xml:space="preserve"> отит 8,2% </w:t>
      </w:r>
      <w:r w:rsidR="00C95926">
        <w:rPr>
          <w:rFonts w:eastAsiaTheme="minorHAnsi"/>
          <w:sz w:val="28"/>
          <w:szCs w:val="28"/>
          <w:lang w:val="kk-KZ" w:eastAsia="en-US"/>
        </w:rPr>
        <w:t>науқастарда</w:t>
      </w:r>
      <w:r w:rsidRPr="004956E0">
        <w:rPr>
          <w:rFonts w:eastAsiaTheme="minorHAnsi"/>
          <w:sz w:val="28"/>
          <w:szCs w:val="28"/>
          <w:lang w:val="kk-KZ" w:eastAsia="en-US"/>
        </w:rPr>
        <w:t xml:space="preserve">, пневмония 6,7% </w:t>
      </w:r>
      <w:r w:rsidR="005C667A">
        <w:rPr>
          <w:rFonts w:eastAsiaTheme="minorHAnsi"/>
          <w:sz w:val="28"/>
          <w:szCs w:val="28"/>
          <w:lang w:val="kk-KZ" w:eastAsia="en-US"/>
        </w:rPr>
        <w:t>науқастарда дамыды.</w:t>
      </w:r>
    </w:p>
    <w:p w14:paraId="59351993" w14:textId="77777777" w:rsidR="00B97C91" w:rsidRPr="00DA018B" w:rsidRDefault="00B97C91" w:rsidP="00DA018B">
      <w:pPr>
        <w:widowControl w:val="0"/>
        <w:spacing w:line="360" w:lineRule="auto"/>
        <w:ind w:firstLine="709"/>
        <w:jc w:val="both"/>
        <w:rPr>
          <w:rFonts w:eastAsiaTheme="minorHAnsi"/>
          <w:sz w:val="28"/>
          <w:szCs w:val="28"/>
          <w:lang w:val="kk-KZ" w:eastAsia="en-US"/>
        </w:rPr>
      </w:pPr>
    </w:p>
    <w:p w14:paraId="65230CB8" w14:textId="77777777" w:rsidR="00B97E32" w:rsidRDefault="00B97E32" w:rsidP="00406DB6">
      <w:pPr>
        <w:widowControl w:val="0"/>
        <w:spacing w:line="360" w:lineRule="auto"/>
        <w:jc w:val="right"/>
        <w:rPr>
          <w:rFonts w:eastAsiaTheme="minorHAnsi"/>
          <w:color w:val="FF0000"/>
          <w:sz w:val="28"/>
          <w:szCs w:val="28"/>
          <w:lang w:val="kk-KZ" w:eastAsia="en-US"/>
        </w:rPr>
      </w:pPr>
      <w:r w:rsidRPr="00B97E32">
        <w:rPr>
          <w:rFonts w:eastAsiaTheme="minorHAnsi"/>
          <w:noProof/>
          <w:sz w:val="28"/>
          <w:szCs w:val="28"/>
        </w:rPr>
        <w:drawing>
          <wp:inline distT="0" distB="0" distL="0" distR="0" wp14:anchorId="11AD0934" wp14:editId="3646BF79">
            <wp:extent cx="5926347" cy="2363637"/>
            <wp:effectExtent l="0" t="0" r="17780" b="1778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0CABD367" w14:textId="77777777" w:rsidR="005C667A" w:rsidRPr="005C667A" w:rsidRDefault="005C667A" w:rsidP="00406DB6">
      <w:pPr>
        <w:widowControl w:val="0"/>
        <w:spacing w:line="360" w:lineRule="auto"/>
        <w:jc w:val="right"/>
        <w:rPr>
          <w:rFonts w:eastAsiaTheme="minorHAnsi"/>
          <w:color w:val="FF0000"/>
          <w:sz w:val="28"/>
          <w:szCs w:val="28"/>
          <w:lang w:val="kk-KZ" w:eastAsia="en-US"/>
        </w:rPr>
      </w:pPr>
    </w:p>
    <w:p w14:paraId="36D9C0C1" w14:textId="77777777" w:rsidR="00B97C91" w:rsidRDefault="00C95926" w:rsidP="00B97C91">
      <w:pPr>
        <w:widowControl w:val="0"/>
        <w:spacing w:line="360" w:lineRule="auto"/>
        <w:ind w:firstLine="709"/>
        <w:jc w:val="center"/>
        <w:rPr>
          <w:rFonts w:eastAsiaTheme="minorHAnsi"/>
          <w:sz w:val="28"/>
          <w:szCs w:val="28"/>
          <w:lang w:val="kk-KZ" w:eastAsia="en-US"/>
        </w:rPr>
      </w:pPr>
      <w:r>
        <w:rPr>
          <w:rFonts w:eastAsiaTheme="minorHAnsi"/>
          <w:sz w:val="28"/>
          <w:szCs w:val="28"/>
          <w:lang w:val="kk-KZ" w:eastAsia="en-US"/>
        </w:rPr>
        <w:t>Сурет</w:t>
      </w:r>
      <w:r w:rsidR="00B97E32" w:rsidRPr="001C7CEE">
        <w:rPr>
          <w:rFonts w:eastAsiaTheme="minorHAnsi"/>
          <w:sz w:val="28"/>
          <w:szCs w:val="28"/>
          <w:lang w:val="kk-KZ" w:eastAsia="en-US"/>
        </w:rPr>
        <w:t xml:space="preserve"> 1</w:t>
      </w:r>
      <w:r w:rsidR="00D22F96">
        <w:rPr>
          <w:rFonts w:eastAsiaTheme="minorHAnsi"/>
          <w:sz w:val="28"/>
          <w:szCs w:val="28"/>
          <w:lang w:val="kk-KZ" w:eastAsia="en-US"/>
        </w:rPr>
        <w:t>4</w:t>
      </w:r>
      <w:r w:rsidR="00B97E32" w:rsidRPr="001C7CEE">
        <w:rPr>
          <w:rFonts w:eastAsiaTheme="minorHAnsi"/>
          <w:sz w:val="28"/>
          <w:szCs w:val="28"/>
          <w:lang w:val="kk-KZ" w:eastAsia="en-US"/>
        </w:rPr>
        <w:t xml:space="preserve"> </w:t>
      </w:r>
      <w:r w:rsidRPr="001C7CEE">
        <w:rPr>
          <w:rFonts w:eastAsiaTheme="minorHAnsi"/>
          <w:sz w:val="28"/>
          <w:szCs w:val="28"/>
          <w:lang w:val="kk-KZ" w:eastAsia="en-US"/>
        </w:rPr>
        <w:t>–</w:t>
      </w:r>
      <w:r w:rsidR="00B97E32" w:rsidRPr="001C7CEE">
        <w:rPr>
          <w:rFonts w:eastAsiaTheme="minorHAnsi"/>
          <w:sz w:val="28"/>
          <w:szCs w:val="28"/>
          <w:lang w:val="kk-KZ" w:eastAsia="en-US"/>
        </w:rPr>
        <w:t xml:space="preserve"> </w:t>
      </w:r>
      <w:r>
        <w:rPr>
          <w:rFonts w:eastAsiaTheme="minorHAnsi"/>
          <w:sz w:val="28"/>
          <w:szCs w:val="28"/>
          <w:lang w:val="kk-KZ" w:eastAsia="en-US"/>
        </w:rPr>
        <w:t>Қызылша</w:t>
      </w:r>
      <w:r w:rsidR="006E523F">
        <w:rPr>
          <w:rFonts w:eastAsiaTheme="minorHAnsi"/>
          <w:sz w:val="28"/>
          <w:szCs w:val="28"/>
          <w:lang w:val="kk-KZ" w:eastAsia="en-US"/>
        </w:rPr>
        <w:t>ның асқыну</w:t>
      </w:r>
      <w:r>
        <w:rPr>
          <w:rFonts w:eastAsiaTheme="minorHAnsi"/>
          <w:sz w:val="28"/>
          <w:szCs w:val="28"/>
          <w:lang w:val="kk-KZ" w:eastAsia="en-US"/>
        </w:rPr>
        <w:t xml:space="preserve"> түрлері</w:t>
      </w:r>
      <w:r w:rsidR="00B97C91">
        <w:rPr>
          <w:rFonts w:eastAsiaTheme="minorHAnsi"/>
          <w:sz w:val="28"/>
          <w:szCs w:val="28"/>
          <w:lang w:val="kk-KZ" w:eastAsia="en-US"/>
        </w:rPr>
        <w:br w:type="page"/>
      </w:r>
    </w:p>
    <w:p w14:paraId="5AC477A4" w14:textId="77777777" w:rsidR="00B97E32" w:rsidRPr="00867D8D" w:rsidRDefault="009D2C7B"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lastRenderedPageBreak/>
        <w:t>Айқын и</w:t>
      </w:r>
      <w:r w:rsidR="00C95926">
        <w:rPr>
          <w:rFonts w:eastAsiaTheme="minorHAnsi"/>
          <w:sz w:val="28"/>
          <w:szCs w:val="28"/>
          <w:lang w:val="kk-KZ" w:eastAsia="en-US"/>
        </w:rPr>
        <w:t xml:space="preserve">нтоксикация симптомдары, геморрагиялық және </w:t>
      </w:r>
      <w:r>
        <w:rPr>
          <w:rFonts w:eastAsiaTheme="minorHAnsi"/>
          <w:sz w:val="28"/>
          <w:szCs w:val="28"/>
          <w:lang w:val="kk-KZ" w:eastAsia="en-US"/>
        </w:rPr>
        <w:t xml:space="preserve">диспепсиялық синдромдар, екіншілік бактериялық жұқпаның қосылуы түрінде дамыған асқынулар науқастардың </w:t>
      </w:r>
      <w:r w:rsidRPr="00867D8D">
        <w:rPr>
          <w:rFonts w:eastAsiaTheme="minorHAnsi"/>
          <w:sz w:val="28"/>
          <w:szCs w:val="28"/>
          <w:lang w:val="kk-KZ" w:eastAsia="en-US"/>
        </w:rPr>
        <w:t>73%</w:t>
      </w:r>
      <w:r>
        <w:rPr>
          <w:rFonts w:eastAsiaTheme="minorHAnsi"/>
          <w:sz w:val="28"/>
          <w:szCs w:val="28"/>
          <w:lang w:val="kk-KZ" w:eastAsia="en-US"/>
        </w:rPr>
        <w:t>-да сырқат ағымының ауыр дәрежесін тудырды</w:t>
      </w:r>
      <w:r w:rsidR="00B97E32" w:rsidRPr="00867D8D">
        <w:rPr>
          <w:rFonts w:eastAsiaTheme="minorHAnsi"/>
          <w:sz w:val="28"/>
          <w:szCs w:val="28"/>
          <w:lang w:val="kk-KZ" w:eastAsia="en-US"/>
        </w:rPr>
        <w:t xml:space="preserve"> (</w:t>
      </w:r>
      <w:r>
        <w:rPr>
          <w:rFonts w:eastAsiaTheme="minorHAnsi"/>
          <w:sz w:val="28"/>
          <w:szCs w:val="28"/>
          <w:lang w:val="kk-KZ" w:eastAsia="en-US"/>
        </w:rPr>
        <w:t>сурет</w:t>
      </w:r>
      <w:r w:rsidR="00B97E32" w:rsidRPr="00867D8D">
        <w:rPr>
          <w:rFonts w:eastAsiaTheme="minorHAnsi"/>
          <w:sz w:val="28"/>
          <w:szCs w:val="28"/>
          <w:lang w:val="kk-KZ" w:eastAsia="en-US"/>
        </w:rPr>
        <w:t xml:space="preserve"> 1</w:t>
      </w:r>
      <w:r w:rsidR="00D22F96">
        <w:rPr>
          <w:rFonts w:eastAsiaTheme="minorHAnsi"/>
          <w:sz w:val="28"/>
          <w:szCs w:val="28"/>
          <w:lang w:val="kk-KZ" w:eastAsia="en-US"/>
        </w:rPr>
        <w:t>5</w:t>
      </w:r>
      <w:r w:rsidR="00B97E32" w:rsidRPr="00867D8D">
        <w:rPr>
          <w:rFonts w:eastAsiaTheme="minorHAnsi"/>
          <w:sz w:val="28"/>
          <w:szCs w:val="28"/>
          <w:lang w:val="kk-KZ" w:eastAsia="en-US"/>
        </w:rPr>
        <w:t xml:space="preserve">). </w:t>
      </w:r>
    </w:p>
    <w:p w14:paraId="3E2EAC04" w14:textId="77777777" w:rsidR="00B97E32" w:rsidRPr="00867D8D" w:rsidRDefault="00B97E32" w:rsidP="00600CEE">
      <w:pPr>
        <w:widowControl w:val="0"/>
        <w:spacing w:line="360" w:lineRule="auto"/>
        <w:ind w:firstLine="709"/>
        <w:jc w:val="both"/>
        <w:rPr>
          <w:rFonts w:eastAsiaTheme="minorHAnsi"/>
          <w:sz w:val="28"/>
          <w:szCs w:val="28"/>
          <w:lang w:val="kk-KZ" w:eastAsia="en-US"/>
        </w:rPr>
      </w:pPr>
    </w:p>
    <w:p w14:paraId="1F89DC56" w14:textId="77777777" w:rsidR="00B97E32" w:rsidRPr="00B97E32" w:rsidRDefault="00B97E32" w:rsidP="00B97C91">
      <w:pPr>
        <w:widowControl w:val="0"/>
        <w:spacing w:line="360" w:lineRule="auto"/>
        <w:jc w:val="center"/>
        <w:rPr>
          <w:rFonts w:eastAsiaTheme="minorHAnsi"/>
          <w:color w:val="FF0000"/>
          <w:sz w:val="28"/>
          <w:szCs w:val="28"/>
          <w:lang w:eastAsia="en-US"/>
        </w:rPr>
      </w:pPr>
      <w:r w:rsidRPr="00B97E32">
        <w:rPr>
          <w:rFonts w:eastAsiaTheme="minorHAnsi"/>
          <w:noProof/>
          <w:color w:val="FF0000"/>
          <w:sz w:val="28"/>
          <w:szCs w:val="28"/>
        </w:rPr>
        <w:drawing>
          <wp:inline distT="0" distB="0" distL="0" distR="0" wp14:anchorId="532C458B" wp14:editId="6474D55D">
            <wp:extent cx="5124659" cy="2341266"/>
            <wp:effectExtent l="0" t="0" r="19050" b="20955"/>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06D6A2A4" w14:textId="77777777" w:rsidR="001C7CEE" w:rsidRDefault="001C7CEE" w:rsidP="00600CEE">
      <w:pPr>
        <w:widowControl w:val="0"/>
        <w:spacing w:line="360" w:lineRule="auto"/>
        <w:ind w:firstLine="709"/>
        <w:jc w:val="center"/>
        <w:rPr>
          <w:rFonts w:eastAsiaTheme="minorHAnsi"/>
          <w:sz w:val="28"/>
          <w:szCs w:val="28"/>
          <w:lang w:val="kk-KZ" w:eastAsia="en-US"/>
        </w:rPr>
      </w:pPr>
    </w:p>
    <w:p w14:paraId="732A276C" w14:textId="77777777" w:rsidR="00B97E32" w:rsidRPr="001C7CEE" w:rsidRDefault="009D2C7B" w:rsidP="00600CEE">
      <w:pPr>
        <w:widowControl w:val="0"/>
        <w:spacing w:line="360" w:lineRule="auto"/>
        <w:ind w:firstLine="709"/>
        <w:jc w:val="center"/>
        <w:rPr>
          <w:rFonts w:eastAsiaTheme="minorHAnsi"/>
          <w:sz w:val="28"/>
          <w:szCs w:val="28"/>
          <w:lang w:val="kk-KZ" w:eastAsia="en-US"/>
        </w:rPr>
      </w:pPr>
      <w:r>
        <w:rPr>
          <w:rFonts w:eastAsiaTheme="minorHAnsi"/>
          <w:sz w:val="28"/>
          <w:szCs w:val="28"/>
          <w:lang w:val="kk-KZ" w:eastAsia="en-US"/>
        </w:rPr>
        <w:t>Сурет</w:t>
      </w:r>
      <w:r w:rsidR="00B97E32" w:rsidRPr="001C7CEE">
        <w:rPr>
          <w:rFonts w:eastAsiaTheme="minorHAnsi"/>
          <w:sz w:val="28"/>
          <w:szCs w:val="28"/>
          <w:lang w:val="kk-KZ" w:eastAsia="en-US"/>
        </w:rPr>
        <w:t xml:space="preserve"> 1</w:t>
      </w:r>
      <w:r w:rsidR="00D22F96">
        <w:rPr>
          <w:rFonts w:eastAsiaTheme="minorHAnsi"/>
          <w:sz w:val="28"/>
          <w:szCs w:val="28"/>
          <w:lang w:val="kk-KZ" w:eastAsia="en-US"/>
        </w:rPr>
        <w:t>5</w:t>
      </w:r>
      <w:r w:rsidR="00B97E32" w:rsidRPr="001C7CEE">
        <w:rPr>
          <w:rFonts w:eastAsiaTheme="minorHAnsi"/>
          <w:sz w:val="28"/>
          <w:szCs w:val="28"/>
          <w:lang w:val="kk-KZ" w:eastAsia="en-US"/>
        </w:rPr>
        <w:t xml:space="preserve"> </w:t>
      </w:r>
      <w:r w:rsidRPr="001C7CEE">
        <w:rPr>
          <w:rFonts w:eastAsiaTheme="minorHAnsi"/>
          <w:sz w:val="28"/>
          <w:szCs w:val="28"/>
          <w:lang w:val="kk-KZ" w:eastAsia="en-US"/>
        </w:rPr>
        <w:t>–</w:t>
      </w:r>
      <w:r w:rsidR="00B97E32" w:rsidRPr="001C7CEE">
        <w:rPr>
          <w:rFonts w:eastAsiaTheme="minorHAnsi"/>
          <w:sz w:val="28"/>
          <w:szCs w:val="28"/>
          <w:lang w:val="kk-KZ" w:eastAsia="en-US"/>
        </w:rPr>
        <w:t xml:space="preserve"> </w:t>
      </w:r>
      <w:r w:rsidR="006E523F">
        <w:rPr>
          <w:rFonts w:eastAsiaTheme="minorHAnsi"/>
          <w:sz w:val="28"/>
          <w:szCs w:val="28"/>
          <w:lang w:val="kk-KZ" w:eastAsia="en-US"/>
        </w:rPr>
        <w:t>Қызылша сырқатының а</w:t>
      </w:r>
      <w:r>
        <w:rPr>
          <w:rFonts w:eastAsiaTheme="minorHAnsi"/>
          <w:sz w:val="28"/>
          <w:szCs w:val="28"/>
          <w:lang w:val="kk-KZ" w:eastAsia="en-US"/>
        </w:rPr>
        <w:t>уырлық дәрежесі бойынша бөлінуі</w:t>
      </w:r>
    </w:p>
    <w:p w14:paraId="33373CC4" w14:textId="77777777" w:rsidR="00B97E32" w:rsidRPr="001C7CEE" w:rsidRDefault="00B97E32" w:rsidP="00600CEE">
      <w:pPr>
        <w:widowControl w:val="0"/>
        <w:spacing w:line="360" w:lineRule="auto"/>
        <w:ind w:firstLine="709"/>
        <w:jc w:val="both"/>
        <w:rPr>
          <w:rFonts w:eastAsiaTheme="minorHAnsi"/>
          <w:color w:val="FF0000"/>
          <w:sz w:val="28"/>
          <w:szCs w:val="28"/>
          <w:lang w:val="kk-KZ" w:eastAsia="en-US"/>
        </w:rPr>
      </w:pPr>
    </w:p>
    <w:p w14:paraId="6922FFA5" w14:textId="77777777" w:rsidR="005316C9" w:rsidRDefault="009D2C7B" w:rsidP="00600CEE">
      <w:pPr>
        <w:widowControl w:val="0"/>
        <w:spacing w:line="360" w:lineRule="auto"/>
        <w:ind w:firstLine="709"/>
        <w:jc w:val="both"/>
        <w:rPr>
          <w:rFonts w:eastAsiaTheme="minorHAnsi"/>
          <w:sz w:val="28"/>
          <w:szCs w:val="28"/>
          <w:lang w:val="kk-KZ" w:eastAsia="en-US"/>
        </w:rPr>
      </w:pPr>
      <w:r w:rsidRPr="009D2C7B">
        <w:rPr>
          <w:rFonts w:eastAsiaTheme="minorHAnsi"/>
          <w:sz w:val="28"/>
          <w:szCs w:val="28"/>
          <w:lang w:val="kk-KZ" w:eastAsia="en-US"/>
        </w:rPr>
        <w:t xml:space="preserve">Бұл топқа </w:t>
      </w:r>
      <w:r>
        <w:rPr>
          <w:rFonts w:eastAsiaTheme="minorHAnsi"/>
          <w:sz w:val="28"/>
          <w:szCs w:val="28"/>
          <w:lang w:val="kk-KZ" w:eastAsia="en-US"/>
        </w:rPr>
        <w:t>жасы 40-тан 59-ға дейінгі барлық науқастар кіреді. Тек 1,5</w:t>
      </w:r>
      <w:r w:rsidRPr="005316C9">
        <w:rPr>
          <w:rFonts w:eastAsiaTheme="minorHAnsi"/>
          <w:sz w:val="28"/>
          <w:szCs w:val="28"/>
          <w:lang w:val="kk-KZ" w:eastAsia="en-US"/>
        </w:rPr>
        <w:t>%</w:t>
      </w:r>
      <w:r>
        <w:rPr>
          <w:rFonts w:eastAsiaTheme="minorHAnsi"/>
          <w:sz w:val="28"/>
          <w:szCs w:val="28"/>
          <w:lang w:val="kk-KZ" w:eastAsia="en-US"/>
        </w:rPr>
        <w:t xml:space="preserve"> науқастарда ауру жеңіл түрде, интоксикация симптомынсыз және терісінде бірен-саран макула-папулезді бөртепелер</w:t>
      </w:r>
      <w:r w:rsidR="005316C9">
        <w:rPr>
          <w:rFonts w:eastAsiaTheme="minorHAnsi"/>
          <w:sz w:val="28"/>
          <w:szCs w:val="28"/>
          <w:lang w:val="kk-KZ" w:eastAsia="en-US"/>
        </w:rPr>
        <w:t>мен</w:t>
      </w:r>
      <w:r>
        <w:rPr>
          <w:rFonts w:eastAsiaTheme="minorHAnsi"/>
          <w:sz w:val="28"/>
          <w:szCs w:val="28"/>
          <w:lang w:val="kk-KZ" w:eastAsia="en-US"/>
        </w:rPr>
        <w:t>, жы</w:t>
      </w:r>
      <w:r w:rsidR="005316C9">
        <w:rPr>
          <w:rFonts w:eastAsiaTheme="minorHAnsi"/>
          <w:sz w:val="28"/>
          <w:szCs w:val="28"/>
          <w:lang w:val="kk-KZ" w:eastAsia="en-US"/>
        </w:rPr>
        <w:t>лдам әрі оң</w:t>
      </w:r>
      <w:r>
        <w:rPr>
          <w:rFonts w:eastAsiaTheme="minorHAnsi"/>
          <w:sz w:val="28"/>
          <w:szCs w:val="28"/>
          <w:lang w:val="kk-KZ" w:eastAsia="en-US"/>
        </w:rPr>
        <w:t xml:space="preserve">тайлы </w:t>
      </w:r>
      <w:r w:rsidR="005316C9">
        <w:rPr>
          <w:rFonts w:eastAsiaTheme="minorHAnsi"/>
          <w:sz w:val="28"/>
          <w:szCs w:val="28"/>
          <w:lang w:val="kk-KZ" w:eastAsia="en-US"/>
        </w:rPr>
        <w:t>динамикасы мен клиникалық сауығуы түрінде өтті.</w:t>
      </w:r>
    </w:p>
    <w:p w14:paraId="7EB651FA" w14:textId="77777777" w:rsidR="00AE1305" w:rsidRPr="00AE1305" w:rsidRDefault="005316C9" w:rsidP="00600CEE">
      <w:pPr>
        <w:widowControl w:val="0"/>
        <w:spacing w:line="360" w:lineRule="auto"/>
        <w:ind w:firstLine="709"/>
        <w:jc w:val="both"/>
        <w:rPr>
          <w:rFonts w:eastAsiaTheme="minorHAnsi"/>
          <w:sz w:val="28"/>
          <w:szCs w:val="28"/>
          <w:lang w:val="kk-KZ" w:eastAsia="en-US"/>
        </w:rPr>
      </w:pPr>
      <w:r w:rsidRPr="00832E73">
        <w:rPr>
          <w:rFonts w:eastAsiaTheme="minorHAnsi"/>
          <w:sz w:val="28"/>
          <w:szCs w:val="28"/>
          <w:lang w:val="kk-KZ" w:eastAsia="en-US"/>
        </w:rPr>
        <w:t xml:space="preserve">Науқастардың </w:t>
      </w:r>
      <w:r w:rsidR="00B97E32" w:rsidRPr="00832E73">
        <w:rPr>
          <w:rFonts w:eastAsiaTheme="minorHAnsi"/>
          <w:sz w:val="28"/>
          <w:szCs w:val="28"/>
          <w:lang w:val="kk-KZ" w:eastAsia="en-US"/>
        </w:rPr>
        <w:t>20%</w:t>
      </w:r>
      <w:r w:rsidRPr="00832E73">
        <w:rPr>
          <w:rFonts w:eastAsiaTheme="minorHAnsi"/>
          <w:sz w:val="28"/>
          <w:szCs w:val="28"/>
          <w:lang w:val="kk-KZ" w:eastAsia="en-US"/>
        </w:rPr>
        <w:t xml:space="preserve">-да сырқат аллергиялық </w:t>
      </w:r>
      <w:r w:rsidR="004956E0" w:rsidRPr="00832E73">
        <w:rPr>
          <w:rFonts w:eastAsiaTheme="minorHAnsi"/>
          <w:sz w:val="28"/>
          <w:szCs w:val="28"/>
          <w:lang w:val="kk-KZ" w:eastAsia="en-US"/>
        </w:rPr>
        <w:t>компонентпен жүрді, бет</w:t>
      </w:r>
      <w:r w:rsidR="00832E73" w:rsidRPr="00832E73">
        <w:rPr>
          <w:rFonts w:eastAsiaTheme="minorHAnsi"/>
          <w:sz w:val="28"/>
          <w:szCs w:val="28"/>
          <w:lang w:val="kk-KZ" w:eastAsia="en-US"/>
        </w:rPr>
        <w:t>інің</w:t>
      </w:r>
      <w:r w:rsidR="004956E0" w:rsidRPr="00832E73">
        <w:rPr>
          <w:rFonts w:eastAsiaTheme="minorHAnsi"/>
          <w:sz w:val="28"/>
          <w:szCs w:val="28"/>
          <w:lang w:val="kk-KZ" w:eastAsia="en-US"/>
        </w:rPr>
        <w:t xml:space="preserve"> </w:t>
      </w:r>
      <w:r w:rsidR="00832E73" w:rsidRPr="00832E73">
        <w:rPr>
          <w:rFonts w:eastAsiaTheme="minorHAnsi"/>
          <w:sz w:val="28"/>
          <w:szCs w:val="28"/>
          <w:lang w:val="kk-KZ" w:eastAsia="en-US"/>
        </w:rPr>
        <w:t xml:space="preserve">ісінуі, қабақтарының ісінгендігі, терісінің қышуы байқалды. </w:t>
      </w:r>
      <w:r w:rsidR="00747E62" w:rsidRPr="00747E62">
        <w:rPr>
          <w:rFonts w:eastAsiaTheme="minorHAnsi"/>
          <w:sz w:val="28"/>
          <w:szCs w:val="28"/>
          <w:lang w:val="kk-KZ" w:eastAsia="en-US"/>
        </w:rPr>
        <w:t xml:space="preserve">Науқастардың </w:t>
      </w:r>
      <w:r w:rsidR="00B97E32" w:rsidRPr="00832E73">
        <w:rPr>
          <w:rFonts w:eastAsiaTheme="minorHAnsi"/>
          <w:sz w:val="28"/>
          <w:szCs w:val="28"/>
          <w:lang w:val="kk-KZ" w:eastAsia="en-US"/>
        </w:rPr>
        <w:t xml:space="preserve">17% </w:t>
      </w:r>
      <w:r w:rsidR="00747E62" w:rsidRPr="00747E62">
        <w:rPr>
          <w:rFonts w:eastAsiaTheme="minorHAnsi"/>
          <w:sz w:val="28"/>
          <w:szCs w:val="28"/>
          <w:lang w:val="kk-KZ" w:eastAsia="en-US"/>
        </w:rPr>
        <w:t xml:space="preserve">сырқат </w:t>
      </w:r>
      <w:r w:rsidR="00747E62" w:rsidRPr="00832E73">
        <w:rPr>
          <w:rFonts w:eastAsiaTheme="minorHAnsi"/>
          <w:sz w:val="28"/>
          <w:szCs w:val="28"/>
          <w:lang w:val="kk-KZ" w:eastAsia="en-US"/>
        </w:rPr>
        <w:t>геморраги</w:t>
      </w:r>
      <w:r w:rsidR="00747E62" w:rsidRPr="00747E62">
        <w:rPr>
          <w:rFonts w:eastAsiaTheme="minorHAnsi"/>
          <w:sz w:val="28"/>
          <w:szCs w:val="28"/>
          <w:lang w:val="kk-KZ" w:eastAsia="en-US"/>
        </w:rPr>
        <w:t>ялық</w:t>
      </w:r>
      <w:r w:rsidR="00747E62" w:rsidRPr="00832E73">
        <w:rPr>
          <w:rFonts w:eastAsiaTheme="minorHAnsi"/>
          <w:sz w:val="28"/>
          <w:szCs w:val="28"/>
          <w:lang w:val="kk-KZ" w:eastAsia="en-US"/>
        </w:rPr>
        <w:t xml:space="preserve"> синдром</w:t>
      </w:r>
      <w:r w:rsidR="00747E62" w:rsidRPr="00747E62">
        <w:rPr>
          <w:rFonts w:eastAsiaTheme="minorHAnsi"/>
          <w:sz w:val="28"/>
          <w:szCs w:val="28"/>
          <w:lang w:val="kk-KZ" w:eastAsia="en-US"/>
        </w:rPr>
        <w:t>мен: геморрагиялық сипаттағы экзантема, мұрыннан қан кетуімен</w:t>
      </w:r>
      <w:r w:rsidR="00747E62" w:rsidRPr="00832E73">
        <w:rPr>
          <w:rFonts w:eastAsiaTheme="minorHAnsi"/>
          <w:sz w:val="28"/>
          <w:szCs w:val="28"/>
          <w:lang w:val="kk-KZ" w:eastAsia="en-US"/>
        </w:rPr>
        <w:t xml:space="preserve"> </w:t>
      </w:r>
      <w:r w:rsidR="00747E62" w:rsidRPr="00747E62">
        <w:rPr>
          <w:rFonts w:eastAsiaTheme="minorHAnsi"/>
          <w:sz w:val="28"/>
          <w:szCs w:val="28"/>
          <w:lang w:val="kk-KZ" w:eastAsia="en-US"/>
        </w:rPr>
        <w:t>жүрді. Жүрек айну, құсу, іш ауруы, патологиялық қосп</w:t>
      </w:r>
      <w:r w:rsidR="00BD5867">
        <w:rPr>
          <w:rFonts w:eastAsiaTheme="minorHAnsi"/>
          <w:sz w:val="28"/>
          <w:szCs w:val="28"/>
          <w:lang w:val="kk-KZ" w:eastAsia="en-US"/>
        </w:rPr>
        <w:t>асыз күніне 4-5 рет іш өтуі сияқ</w:t>
      </w:r>
      <w:r w:rsidR="00747E62" w:rsidRPr="00747E62">
        <w:rPr>
          <w:rFonts w:eastAsiaTheme="minorHAnsi"/>
          <w:sz w:val="28"/>
          <w:szCs w:val="28"/>
          <w:lang w:val="kk-KZ" w:eastAsia="en-US"/>
        </w:rPr>
        <w:t>ты д</w:t>
      </w:r>
      <w:r w:rsidR="00B97E32" w:rsidRPr="00377C39">
        <w:rPr>
          <w:rFonts w:eastAsiaTheme="minorHAnsi"/>
          <w:sz w:val="28"/>
          <w:szCs w:val="28"/>
          <w:lang w:val="kk-KZ" w:eastAsia="en-US"/>
        </w:rPr>
        <w:t>испепси</w:t>
      </w:r>
      <w:r w:rsidR="00747E62" w:rsidRPr="00747E62">
        <w:rPr>
          <w:rFonts w:eastAsiaTheme="minorHAnsi"/>
          <w:sz w:val="28"/>
          <w:szCs w:val="28"/>
          <w:lang w:val="kk-KZ" w:eastAsia="en-US"/>
        </w:rPr>
        <w:t>ялық бұзыл</w:t>
      </w:r>
      <w:r w:rsidR="008D5C07">
        <w:rPr>
          <w:rFonts w:eastAsiaTheme="minorHAnsi"/>
          <w:sz w:val="28"/>
          <w:szCs w:val="28"/>
          <w:lang w:val="kk-KZ" w:eastAsia="en-US"/>
        </w:rPr>
        <w:t>ыстар</w:t>
      </w:r>
      <w:r w:rsidR="00747E62" w:rsidRPr="00747E62">
        <w:rPr>
          <w:rFonts w:eastAsiaTheme="minorHAnsi"/>
          <w:sz w:val="28"/>
          <w:szCs w:val="28"/>
          <w:lang w:val="kk-KZ" w:eastAsia="en-US"/>
        </w:rPr>
        <w:t xml:space="preserve"> 38% науқаста анықталған. </w:t>
      </w:r>
      <w:r w:rsidR="009806DC" w:rsidRPr="009212EB">
        <w:rPr>
          <w:rFonts w:eastAsiaTheme="minorHAnsi"/>
          <w:sz w:val="28"/>
          <w:szCs w:val="28"/>
          <w:lang w:val="kk-KZ" w:eastAsia="en-US"/>
        </w:rPr>
        <w:t xml:space="preserve">Қызылшамен сырқаттанушылық 15-19 жас және 20-29 жас аралығындағы топтарда жоғары болды. </w:t>
      </w:r>
      <w:r w:rsidR="00AE1305" w:rsidRPr="009212EB">
        <w:rPr>
          <w:rFonts w:eastAsiaTheme="minorHAnsi"/>
          <w:sz w:val="28"/>
          <w:szCs w:val="28"/>
          <w:lang w:val="kk-KZ" w:eastAsia="en-US"/>
        </w:rPr>
        <w:t xml:space="preserve">Көпшілік науқастарда қызылша айқын интоксикация және катаралды белгілерімен типті түрде өтті,, науқастардың 17% геморрагиялық синдром дамыды. </w:t>
      </w:r>
      <w:r w:rsidR="00AE1305">
        <w:rPr>
          <w:rFonts w:eastAsiaTheme="minorHAnsi"/>
          <w:sz w:val="28"/>
          <w:szCs w:val="28"/>
          <w:lang w:val="kk-KZ" w:eastAsia="en-US"/>
        </w:rPr>
        <w:t xml:space="preserve">Науқастардың </w:t>
      </w:r>
      <w:r w:rsidR="00AE1305" w:rsidRPr="00AE1305">
        <w:rPr>
          <w:rFonts w:eastAsiaTheme="minorHAnsi"/>
          <w:sz w:val="28"/>
          <w:szCs w:val="28"/>
          <w:lang w:val="kk-KZ" w:eastAsia="en-US"/>
        </w:rPr>
        <w:t xml:space="preserve">56% </w:t>
      </w:r>
      <w:r w:rsidR="00AE1305">
        <w:rPr>
          <w:rFonts w:eastAsiaTheme="minorHAnsi"/>
          <w:sz w:val="28"/>
          <w:szCs w:val="28"/>
          <w:lang w:val="kk-KZ" w:eastAsia="en-US"/>
        </w:rPr>
        <w:lastRenderedPageBreak/>
        <w:t xml:space="preserve">қызылша жедел бронхит, ларинготрахеит, пневмония түрінде асқынды. </w:t>
      </w:r>
      <w:r w:rsidR="00B97E32" w:rsidRPr="00AE1305">
        <w:rPr>
          <w:rFonts w:eastAsiaTheme="minorHAnsi"/>
          <w:sz w:val="28"/>
          <w:szCs w:val="28"/>
          <w:lang w:val="kk-KZ" w:eastAsia="en-US"/>
        </w:rPr>
        <w:t xml:space="preserve">73% </w:t>
      </w:r>
      <w:r w:rsidR="00AE1305">
        <w:rPr>
          <w:rFonts w:eastAsiaTheme="minorHAnsi"/>
          <w:sz w:val="28"/>
          <w:szCs w:val="28"/>
          <w:lang w:val="kk-KZ" w:eastAsia="en-US"/>
        </w:rPr>
        <w:t>науқастарда қызылша ауыр дәрежеде өтті.</w:t>
      </w:r>
    </w:p>
    <w:p w14:paraId="3373D962" w14:textId="77777777" w:rsidR="006E523F" w:rsidRDefault="00802B46"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 xml:space="preserve">Осылайша, </w:t>
      </w:r>
      <w:r w:rsidR="006E523F">
        <w:rPr>
          <w:rFonts w:eastAsiaTheme="minorHAnsi"/>
          <w:sz w:val="28"/>
          <w:szCs w:val="28"/>
          <w:lang w:val="kk-KZ" w:eastAsia="en-US"/>
        </w:rPr>
        <w:t>арнайы</w:t>
      </w:r>
      <w:r>
        <w:rPr>
          <w:rFonts w:eastAsiaTheme="minorHAnsi"/>
          <w:sz w:val="28"/>
          <w:szCs w:val="28"/>
          <w:lang w:val="kk-KZ" w:eastAsia="en-US"/>
        </w:rPr>
        <w:t xml:space="preserve"> вакцинаның барына қарамастан, қызылша Қазақстанда ғана емес, сонымен қатар барлық әлемде әлі жойылмаған сырқат түріне жатады.</w:t>
      </w:r>
      <w:r w:rsidRPr="001B5F34">
        <w:rPr>
          <w:rFonts w:eastAsiaTheme="minorHAnsi"/>
          <w:sz w:val="28"/>
          <w:szCs w:val="28"/>
          <w:lang w:val="kk-KZ" w:eastAsia="en-US"/>
        </w:rPr>
        <w:t xml:space="preserve"> </w:t>
      </w:r>
    </w:p>
    <w:p w14:paraId="7E675E4A" w14:textId="77777777" w:rsidR="00B97E32" w:rsidRPr="00442885" w:rsidRDefault="00B97E32" w:rsidP="00600CEE">
      <w:pPr>
        <w:widowControl w:val="0"/>
        <w:spacing w:line="360" w:lineRule="auto"/>
        <w:ind w:firstLine="709"/>
        <w:jc w:val="both"/>
        <w:rPr>
          <w:rFonts w:eastAsiaTheme="minorHAnsi"/>
          <w:b/>
          <w:bCs/>
          <w:sz w:val="28"/>
          <w:szCs w:val="28"/>
          <w:lang w:val="kk-KZ" w:eastAsia="en-US"/>
        </w:rPr>
      </w:pPr>
      <w:r w:rsidRPr="00682D0E">
        <w:rPr>
          <w:rFonts w:eastAsiaTheme="minorHAnsi"/>
          <w:b/>
          <w:sz w:val="28"/>
          <w:szCs w:val="28"/>
          <w:lang w:val="kk-KZ" w:eastAsia="en-US"/>
        </w:rPr>
        <w:t>3.</w:t>
      </w:r>
      <w:r w:rsidR="00686F5D" w:rsidRPr="00682D0E">
        <w:rPr>
          <w:rFonts w:eastAsiaTheme="minorHAnsi"/>
          <w:b/>
          <w:sz w:val="28"/>
          <w:szCs w:val="28"/>
          <w:lang w:val="kk-KZ" w:eastAsia="en-US"/>
        </w:rPr>
        <w:t>5</w:t>
      </w:r>
      <w:r w:rsidRPr="00682D0E">
        <w:rPr>
          <w:rFonts w:eastAsiaTheme="minorHAnsi"/>
          <w:b/>
          <w:sz w:val="28"/>
          <w:szCs w:val="28"/>
          <w:lang w:val="kk-KZ" w:eastAsia="en-US"/>
        </w:rPr>
        <w:t xml:space="preserve"> </w:t>
      </w:r>
      <w:r w:rsidR="009212EB" w:rsidRPr="00682D0E">
        <w:rPr>
          <w:rFonts w:eastAsiaTheme="minorHAnsi"/>
          <w:b/>
          <w:sz w:val="28"/>
          <w:szCs w:val="28"/>
          <w:lang w:val="kk-KZ" w:eastAsia="en-US"/>
        </w:rPr>
        <w:t>Қызылшамен сырқаттанғандардың ауру тарихтарына с</w:t>
      </w:r>
      <w:r w:rsidRPr="00682D0E">
        <w:rPr>
          <w:rFonts w:eastAsiaTheme="minorHAnsi"/>
          <w:b/>
          <w:sz w:val="28"/>
          <w:szCs w:val="28"/>
          <w:lang w:val="kk-KZ" w:eastAsia="en-US"/>
        </w:rPr>
        <w:t>татисти</w:t>
      </w:r>
      <w:r w:rsidR="009212EB" w:rsidRPr="00682D0E">
        <w:rPr>
          <w:rFonts w:eastAsiaTheme="minorHAnsi"/>
          <w:b/>
          <w:sz w:val="28"/>
          <w:szCs w:val="28"/>
          <w:lang w:val="kk-KZ" w:eastAsia="en-US"/>
        </w:rPr>
        <w:t>калық талдау жүргізу</w:t>
      </w:r>
    </w:p>
    <w:p w14:paraId="5E9926FB" w14:textId="77777777" w:rsidR="00B97E32" w:rsidRPr="001C7CEE" w:rsidRDefault="009212EB" w:rsidP="00600CEE">
      <w:pPr>
        <w:widowControl w:val="0"/>
        <w:spacing w:line="360" w:lineRule="auto"/>
        <w:ind w:firstLine="709"/>
        <w:jc w:val="both"/>
        <w:rPr>
          <w:rFonts w:eastAsiaTheme="minorHAnsi"/>
          <w:sz w:val="28"/>
          <w:szCs w:val="28"/>
          <w:lang w:eastAsia="en-US"/>
        </w:rPr>
      </w:pPr>
      <w:r w:rsidRPr="001C7CEE">
        <w:rPr>
          <w:rFonts w:eastAsiaTheme="minorHAnsi"/>
          <w:sz w:val="28"/>
          <w:szCs w:val="28"/>
          <w:lang w:val="kk-KZ" w:eastAsia="en-US"/>
        </w:rPr>
        <w:t xml:space="preserve">Қызылшамен сырқаттанғандардың ауру тарихтарына статистикалық талдау 2014-2015 жылдар бойынша жүргізілді. Барлығы </w:t>
      </w:r>
      <w:r w:rsidR="00B97E32" w:rsidRPr="001C7CEE">
        <w:rPr>
          <w:rFonts w:eastAsiaTheme="minorHAnsi"/>
          <w:sz w:val="28"/>
          <w:szCs w:val="28"/>
          <w:lang w:val="kk-KZ" w:eastAsia="en-US"/>
        </w:rPr>
        <w:t xml:space="preserve">669 </w:t>
      </w:r>
      <w:r w:rsidRPr="001C7CEE">
        <w:rPr>
          <w:rFonts w:eastAsiaTheme="minorHAnsi"/>
          <w:sz w:val="28"/>
          <w:szCs w:val="28"/>
          <w:lang w:val="kk-KZ" w:eastAsia="en-US"/>
        </w:rPr>
        <w:t xml:space="preserve">қызылшамен </w:t>
      </w:r>
      <w:r w:rsidR="00C800FE" w:rsidRPr="001C7CEE">
        <w:rPr>
          <w:rFonts w:eastAsiaTheme="minorHAnsi"/>
          <w:sz w:val="28"/>
          <w:szCs w:val="28"/>
          <w:lang w:val="kk-KZ" w:eastAsia="en-US"/>
        </w:rPr>
        <w:t xml:space="preserve">сырқаттанғандардың ауру тарихтары талданды. Тұрғындардың сырқаттанушылығын талдау барысында келесі жас құрылымдары анықталды: </w:t>
      </w:r>
      <w:r w:rsidR="00F82B17" w:rsidRPr="001C7CEE">
        <w:rPr>
          <w:rFonts w:eastAsiaTheme="minorHAnsi"/>
          <w:sz w:val="28"/>
          <w:szCs w:val="28"/>
          <w:lang w:val="kk-KZ" w:eastAsia="en-US"/>
        </w:rPr>
        <w:t xml:space="preserve">ауыспалы шама </w:t>
      </w:r>
      <w:r w:rsidR="00C800FE" w:rsidRPr="001C7CEE">
        <w:rPr>
          <w:rFonts w:eastAsiaTheme="minorHAnsi"/>
          <w:sz w:val="28"/>
          <w:szCs w:val="28"/>
          <w:lang w:val="kk-KZ" w:eastAsia="en-US"/>
        </w:rPr>
        <w:t>мәні</w:t>
      </w:r>
      <w:r w:rsidR="009343AF" w:rsidRPr="001C7CEE">
        <w:rPr>
          <w:rFonts w:eastAsiaTheme="minorHAnsi"/>
          <w:sz w:val="28"/>
          <w:szCs w:val="28"/>
          <w:lang w:val="kk-KZ" w:eastAsia="en-US"/>
        </w:rPr>
        <w:t>н</w:t>
      </w:r>
      <w:r w:rsidR="00C800FE" w:rsidRPr="001C7CEE">
        <w:rPr>
          <w:rFonts w:eastAsiaTheme="minorHAnsi"/>
          <w:sz w:val="28"/>
          <w:szCs w:val="28"/>
          <w:lang w:val="kk-KZ" w:eastAsia="en-US"/>
        </w:rPr>
        <w:t xml:space="preserve"> 5 индикаторлық топқа бөледі:</w:t>
      </w:r>
      <w:r w:rsidR="00B97E32" w:rsidRPr="001C7CEE">
        <w:rPr>
          <w:rFonts w:eastAsiaTheme="minorHAnsi"/>
          <w:sz w:val="28"/>
          <w:szCs w:val="28"/>
          <w:lang w:val="kk-KZ" w:eastAsia="en-US"/>
        </w:rPr>
        <w:t xml:space="preserve"> 1</w:t>
      </w:r>
      <w:r w:rsidR="009343AF" w:rsidRPr="001C7CEE">
        <w:rPr>
          <w:rFonts w:eastAsiaTheme="minorHAnsi"/>
          <w:sz w:val="28"/>
          <w:szCs w:val="28"/>
          <w:lang w:val="kk-KZ" w:eastAsia="en-US"/>
        </w:rPr>
        <w:t>-ші</w:t>
      </w:r>
      <w:r w:rsidR="00B97E32" w:rsidRPr="001C7CEE">
        <w:rPr>
          <w:rFonts w:eastAsiaTheme="minorHAnsi"/>
          <w:sz w:val="28"/>
          <w:szCs w:val="28"/>
          <w:lang w:val="kk-KZ" w:eastAsia="en-US"/>
        </w:rPr>
        <w:t xml:space="preserve"> </w:t>
      </w:r>
      <w:r w:rsidR="00383044" w:rsidRPr="001C7CEE">
        <w:rPr>
          <w:rFonts w:eastAsiaTheme="minorHAnsi"/>
          <w:sz w:val="28"/>
          <w:szCs w:val="28"/>
          <w:lang w:val="kk-KZ" w:eastAsia="en-US"/>
        </w:rPr>
        <w:t>индикатор</w:t>
      </w:r>
      <w:r w:rsidR="009343AF" w:rsidRPr="001C7CEE">
        <w:rPr>
          <w:rFonts w:eastAsiaTheme="minorHAnsi"/>
          <w:sz w:val="28"/>
          <w:szCs w:val="28"/>
          <w:lang w:val="kk-KZ" w:eastAsia="en-US"/>
        </w:rPr>
        <w:t>лық топ</w:t>
      </w:r>
      <w:r w:rsidR="00B97E32" w:rsidRPr="001C7CEE">
        <w:rPr>
          <w:rFonts w:eastAsiaTheme="minorHAnsi"/>
          <w:sz w:val="28"/>
          <w:szCs w:val="28"/>
          <w:lang w:val="kk-KZ" w:eastAsia="en-US"/>
        </w:rPr>
        <w:t xml:space="preserve"> (15-25 </w:t>
      </w:r>
      <w:r w:rsidR="009343AF" w:rsidRPr="001C7CEE">
        <w:rPr>
          <w:rFonts w:eastAsiaTheme="minorHAnsi"/>
          <w:sz w:val="28"/>
          <w:szCs w:val="28"/>
          <w:lang w:val="kk-KZ" w:eastAsia="en-US"/>
        </w:rPr>
        <w:t>жас</w:t>
      </w:r>
      <w:r w:rsidR="00B97E32" w:rsidRPr="001C7CEE">
        <w:rPr>
          <w:rFonts w:eastAsiaTheme="minorHAnsi"/>
          <w:sz w:val="28"/>
          <w:szCs w:val="28"/>
          <w:lang w:val="kk-KZ" w:eastAsia="en-US"/>
        </w:rPr>
        <w:t>); 2</w:t>
      </w:r>
      <w:r w:rsidR="009343AF" w:rsidRPr="001C7CEE">
        <w:rPr>
          <w:rFonts w:eastAsiaTheme="minorHAnsi"/>
          <w:sz w:val="28"/>
          <w:szCs w:val="28"/>
          <w:lang w:val="kk-KZ" w:eastAsia="en-US"/>
        </w:rPr>
        <w:t>-ші</w:t>
      </w:r>
      <w:r w:rsidR="00B97E32" w:rsidRPr="001C7CEE">
        <w:rPr>
          <w:rFonts w:eastAsiaTheme="minorHAnsi"/>
          <w:sz w:val="28"/>
          <w:szCs w:val="28"/>
          <w:lang w:val="kk-KZ" w:eastAsia="en-US"/>
        </w:rPr>
        <w:t xml:space="preserve"> </w:t>
      </w:r>
      <w:r w:rsidR="00383044" w:rsidRPr="001C7CEE">
        <w:rPr>
          <w:rFonts w:eastAsiaTheme="minorHAnsi"/>
          <w:sz w:val="28"/>
          <w:szCs w:val="28"/>
          <w:lang w:val="kk-KZ" w:eastAsia="en-US"/>
        </w:rPr>
        <w:t>индикатор</w:t>
      </w:r>
      <w:r w:rsidR="009343AF" w:rsidRPr="001C7CEE">
        <w:rPr>
          <w:rFonts w:eastAsiaTheme="minorHAnsi"/>
          <w:sz w:val="28"/>
          <w:szCs w:val="28"/>
          <w:lang w:val="kk-KZ" w:eastAsia="en-US"/>
        </w:rPr>
        <w:t>лық топ</w:t>
      </w:r>
      <w:r w:rsidR="00B97E32" w:rsidRPr="001C7CEE">
        <w:rPr>
          <w:rFonts w:eastAsiaTheme="minorHAnsi"/>
          <w:sz w:val="28"/>
          <w:szCs w:val="28"/>
          <w:lang w:val="kk-KZ" w:eastAsia="en-US"/>
        </w:rPr>
        <w:t xml:space="preserve"> (26-35 </w:t>
      </w:r>
      <w:r w:rsidR="009343AF" w:rsidRPr="001C7CEE">
        <w:rPr>
          <w:rFonts w:eastAsiaTheme="minorHAnsi"/>
          <w:sz w:val="28"/>
          <w:szCs w:val="28"/>
          <w:lang w:val="kk-KZ" w:eastAsia="en-US"/>
        </w:rPr>
        <w:t>жас</w:t>
      </w:r>
      <w:r w:rsidR="00B97E32" w:rsidRPr="001C7CEE">
        <w:rPr>
          <w:rFonts w:eastAsiaTheme="minorHAnsi"/>
          <w:sz w:val="28"/>
          <w:szCs w:val="28"/>
          <w:lang w:val="kk-KZ" w:eastAsia="en-US"/>
        </w:rPr>
        <w:t>); 3</w:t>
      </w:r>
      <w:r w:rsidR="009343AF" w:rsidRPr="001C7CEE">
        <w:rPr>
          <w:rFonts w:eastAsiaTheme="minorHAnsi"/>
          <w:sz w:val="28"/>
          <w:szCs w:val="28"/>
          <w:lang w:val="kk-KZ" w:eastAsia="en-US"/>
        </w:rPr>
        <w:t>-ші</w:t>
      </w:r>
      <w:r w:rsidR="00B97E32" w:rsidRPr="001C7CEE">
        <w:rPr>
          <w:rFonts w:eastAsiaTheme="minorHAnsi"/>
          <w:sz w:val="28"/>
          <w:szCs w:val="28"/>
          <w:lang w:val="kk-KZ" w:eastAsia="en-US"/>
        </w:rPr>
        <w:t xml:space="preserve"> </w:t>
      </w:r>
      <w:r w:rsidR="00383044" w:rsidRPr="001C7CEE">
        <w:rPr>
          <w:rFonts w:eastAsiaTheme="minorHAnsi"/>
          <w:sz w:val="28"/>
          <w:szCs w:val="28"/>
          <w:lang w:val="kk-KZ" w:eastAsia="en-US"/>
        </w:rPr>
        <w:t>индикатор</w:t>
      </w:r>
      <w:r w:rsidR="009343AF" w:rsidRPr="001C7CEE">
        <w:rPr>
          <w:rFonts w:eastAsiaTheme="minorHAnsi"/>
          <w:sz w:val="28"/>
          <w:szCs w:val="28"/>
          <w:lang w:val="kk-KZ" w:eastAsia="en-US"/>
        </w:rPr>
        <w:t>лық топ</w:t>
      </w:r>
      <w:r w:rsidR="00B97E32" w:rsidRPr="001C7CEE">
        <w:rPr>
          <w:rFonts w:eastAsiaTheme="minorHAnsi"/>
          <w:sz w:val="28"/>
          <w:szCs w:val="28"/>
          <w:lang w:val="kk-KZ" w:eastAsia="en-US"/>
        </w:rPr>
        <w:t xml:space="preserve"> (36-45 </w:t>
      </w:r>
      <w:r w:rsidR="009343AF" w:rsidRPr="001C7CEE">
        <w:rPr>
          <w:rFonts w:eastAsiaTheme="minorHAnsi"/>
          <w:sz w:val="28"/>
          <w:szCs w:val="28"/>
          <w:lang w:val="kk-KZ" w:eastAsia="en-US"/>
        </w:rPr>
        <w:t>жас</w:t>
      </w:r>
      <w:r w:rsidR="00B97E32" w:rsidRPr="001C7CEE">
        <w:rPr>
          <w:rFonts w:eastAsiaTheme="minorHAnsi"/>
          <w:sz w:val="28"/>
          <w:szCs w:val="28"/>
          <w:lang w:val="kk-KZ" w:eastAsia="en-US"/>
        </w:rPr>
        <w:t>); 4</w:t>
      </w:r>
      <w:r w:rsidR="009343AF" w:rsidRPr="001C7CEE">
        <w:rPr>
          <w:rFonts w:eastAsiaTheme="minorHAnsi"/>
          <w:sz w:val="28"/>
          <w:szCs w:val="28"/>
          <w:lang w:val="kk-KZ" w:eastAsia="en-US"/>
        </w:rPr>
        <w:t>-ші</w:t>
      </w:r>
      <w:r w:rsidR="00B00D1E" w:rsidRPr="001C7CEE">
        <w:rPr>
          <w:rFonts w:eastAsiaTheme="minorHAnsi"/>
          <w:sz w:val="28"/>
          <w:szCs w:val="28"/>
          <w:lang w:val="kk-KZ" w:eastAsia="en-US"/>
        </w:rPr>
        <w:t xml:space="preserve"> индикатор</w:t>
      </w:r>
      <w:r w:rsidR="009343AF" w:rsidRPr="001C7CEE">
        <w:rPr>
          <w:rFonts w:eastAsiaTheme="minorHAnsi"/>
          <w:sz w:val="28"/>
          <w:szCs w:val="28"/>
          <w:lang w:val="kk-KZ" w:eastAsia="en-US"/>
        </w:rPr>
        <w:t>лық топ</w:t>
      </w:r>
      <w:r w:rsidR="00B97E32" w:rsidRPr="001C7CEE">
        <w:rPr>
          <w:rFonts w:eastAsiaTheme="minorHAnsi"/>
          <w:sz w:val="28"/>
          <w:szCs w:val="28"/>
          <w:lang w:val="kk-KZ" w:eastAsia="en-US"/>
        </w:rPr>
        <w:t xml:space="preserve"> (46-55 </w:t>
      </w:r>
      <w:r w:rsidR="009343AF" w:rsidRPr="001C7CEE">
        <w:rPr>
          <w:rFonts w:eastAsiaTheme="minorHAnsi"/>
          <w:sz w:val="28"/>
          <w:szCs w:val="28"/>
          <w:lang w:val="kk-KZ" w:eastAsia="en-US"/>
        </w:rPr>
        <w:t>жас</w:t>
      </w:r>
      <w:r w:rsidR="00B97E32" w:rsidRPr="001C7CEE">
        <w:rPr>
          <w:rFonts w:eastAsiaTheme="minorHAnsi"/>
          <w:sz w:val="28"/>
          <w:szCs w:val="28"/>
          <w:lang w:val="kk-KZ" w:eastAsia="en-US"/>
        </w:rPr>
        <w:t xml:space="preserve">) </w:t>
      </w:r>
      <w:r w:rsidR="009343AF" w:rsidRPr="001C7CEE">
        <w:rPr>
          <w:rFonts w:eastAsiaTheme="minorHAnsi"/>
          <w:sz w:val="28"/>
          <w:szCs w:val="28"/>
          <w:lang w:val="kk-KZ" w:eastAsia="en-US"/>
        </w:rPr>
        <w:t>және</w:t>
      </w:r>
      <w:r w:rsidR="00B97E32" w:rsidRPr="001C7CEE">
        <w:rPr>
          <w:rFonts w:eastAsiaTheme="minorHAnsi"/>
          <w:sz w:val="28"/>
          <w:szCs w:val="28"/>
          <w:lang w:val="kk-KZ" w:eastAsia="en-US"/>
        </w:rPr>
        <w:t xml:space="preserve"> 5</w:t>
      </w:r>
      <w:r w:rsidR="009343AF" w:rsidRPr="001C7CEE">
        <w:rPr>
          <w:rFonts w:eastAsiaTheme="minorHAnsi"/>
          <w:sz w:val="28"/>
          <w:szCs w:val="28"/>
          <w:lang w:val="kk-KZ" w:eastAsia="en-US"/>
        </w:rPr>
        <w:t>-ші</w:t>
      </w:r>
      <w:r w:rsidR="00B00D1E" w:rsidRPr="001C7CEE">
        <w:rPr>
          <w:rFonts w:eastAsiaTheme="minorHAnsi"/>
          <w:sz w:val="28"/>
          <w:szCs w:val="28"/>
          <w:lang w:val="kk-KZ" w:eastAsia="en-US"/>
        </w:rPr>
        <w:t xml:space="preserve"> индикатор</w:t>
      </w:r>
      <w:r w:rsidR="009343AF" w:rsidRPr="001C7CEE">
        <w:rPr>
          <w:rFonts w:eastAsiaTheme="minorHAnsi"/>
          <w:sz w:val="28"/>
          <w:szCs w:val="28"/>
          <w:lang w:val="kk-KZ" w:eastAsia="en-US"/>
        </w:rPr>
        <w:t>лық топ</w:t>
      </w:r>
      <w:r w:rsidR="00B97E32" w:rsidRPr="001C7CEE">
        <w:rPr>
          <w:rFonts w:eastAsiaTheme="minorHAnsi"/>
          <w:sz w:val="28"/>
          <w:szCs w:val="28"/>
          <w:lang w:val="kk-KZ" w:eastAsia="en-US"/>
        </w:rPr>
        <w:t xml:space="preserve"> (56 </w:t>
      </w:r>
      <w:r w:rsidR="009343AF" w:rsidRPr="001C7CEE">
        <w:rPr>
          <w:rFonts w:eastAsiaTheme="minorHAnsi"/>
          <w:sz w:val="28"/>
          <w:szCs w:val="28"/>
          <w:lang w:val="kk-KZ" w:eastAsia="en-US"/>
        </w:rPr>
        <w:t>жастан жоғары</w:t>
      </w:r>
      <w:r w:rsidR="00B97E32" w:rsidRPr="001C7CEE">
        <w:rPr>
          <w:rFonts w:eastAsiaTheme="minorHAnsi"/>
          <w:sz w:val="28"/>
          <w:szCs w:val="28"/>
          <w:lang w:val="kk-KZ" w:eastAsia="en-US"/>
        </w:rPr>
        <w:t xml:space="preserve">). </w:t>
      </w:r>
      <w:r w:rsidR="009343AF" w:rsidRPr="001C7CEE">
        <w:rPr>
          <w:rFonts w:eastAsiaTheme="minorHAnsi"/>
          <w:sz w:val="28"/>
          <w:szCs w:val="28"/>
          <w:lang w:val="kk-KZ" w:eastAsia="en-US"/>
        </w:rPr>
        <w:t>Науқастардың көп бөлігі</w:t>
      </w:r>
      <w:r w:rsidR="00B97E32" w:rsidRPr="001C7CEE">
        <w:rPr>
          <w:rFonts w:eastAsiaTheme="minorHAnsi"/>
          <w:sz w:val="28"/>
          <w:szCs w:val="28"/>
          <w:lang w:val="kk-KZ" w:eastAsia="en-US"/>
        </w:rPr>
        <w:t xml:space="preserve"> 61,5% </w:t>
      </w:r>
      <w:r w:rsidR="009343AF" w:rsidRPr="001C7CEE">
        <w:rPr>
          <w:rFonts w:eastAsiaTheme="minorHAnsi"/>
          <w:sz w:val="28"/>
          <w:szCs w:val="28"/>
          <w:lang w:val="kk-KZ" w:eastAsia="en-US"/>
        </w:rPr>
        <w:t xml:space="preserve">1-ші индикаторлық топқа жатады және ең аз бөлігі </w:t>
      </w:r>
      <w:r w:rsidR="00B97E32" w:rsidRPr="001C7CEE">
        <w:rPr>
          <w:rFonts w:eastAsiaTheme="minorHAnsi"/>
          <w:sz w:val="28"/>
          <w:szCs w:val="28"/>
          <w:lang w:val="kk-KZ" w:eastAsia="en-US"/>
        </w:rPr>
        <w:t xml:space="preserve">2,3% </w:t>
      </w:r>
      <w:r w:rsidR="009343AF" w:rsidRPr="001C7CEE">
        <w:rPr>
          <w:rFonts w:eastAsiaTheme="minorHAnsi"/>
          <w:sz w:val="28"/>
          <w:szCs w:val="28"/>
          <w:lang w:val="kk-KZ" w:eastAsia="en-US"/>
        </w:rPr>
        <w:t>науқас 5-ші индикаторлық топта болды, аспалы шамалардың диапазоны солға қарай жылжыған. Қызылшамен сырқаттанғандардың жас құрылымы бойынша бөлінуі 1</w:t>
      </w:r>
      <w:r w:rsidR="00D22F96" w:rsidRPr="001C7CEE">
        <w:rPr>
          <w:rFonts w:eastAsiaTheme="minorHAnsi"/>
          <w:sz w:val="28"/>
          <w:szCs w:val="28"/>
          <w:lang w:val="kk-KZ" w:eastAsia="en-US"/>
        </w:rPr>
        <w:t>6</w:t>
      </w:r>
      <w:r w:rsidR="009343AF" w:rsidRPr="001C7CEE">
        <w:rPr>
          <w:rFonts w:eastAsiaTheme="minorHAnsi"/>
          <w:sz w:val="28"/>
          <w:szCs w:val="28"/>
          <w:lang w:val="kk-KZ" w:eastAsia="en-US"/>
        </w:rPr>
        <w:t xml:space="preserve"> суретте көрсетілген.</w:t>
      </w:r>
    </w:p>
    <w:p w14:paraId="34794CD1" w14:textId="77777777" w:rsidR="00B97E32" w:rsidRDefault="00B97E32" w:rsidP="00600CEE">
      <w:pPr>
        <w:widowControl w:val="0"/>
        <w:spacing w:line="360" w:lineRule="auto"/>
        <w:ind w:firstLine="709"/>
        <w:jc w:val="both"/>
        <w:rPr>
          <w:rFonts w:eastAsiaTheme="minorHAnsi"/>
          <w:sz w:val="28"/>
          <w:szCs w:val="28"/>
          <w:lang w:val="kk-KZ" w:eastAsia="en-US"/>
        </w:rPr>
      </w:pPr>
    </w:p>
    <w:p w14:paraId="2C84BB67" w14:textId="77777777" w:rsidR="00B97E32" w:rsidRPr="00D77C94" w:rsidRDefault="00D77C94" w:rsidP="00600CEE">
      <w:pPr>
        <w:widowControl w:val="0"/>
        <w:spacing w:line="360" w:lineRule="auto"/>
        <w:ind w:firstLine="709"/>
        <w:jc w:val="both"/>
        <w:rPr>
          <w:rFonts w:eastAsiaTheme="minorHAnsi"/>
          <w:sz w:val="28"/>
          <w:szCs w:val="28"/>
          <w:lang w:val="kk-KZ" w:eastAsia="en-US"/>
        </w:rPr>
      </w:pPr>
      <w:r>
        <w:rPr>
          <w:rFonts w:eastAsiaTheme="minorHAnsi"/>
          <w:noProof/>
          <w:sz w:val="28"/>
          <w:szCs w:val="28"/>
        </w:rPr>
        <w:drawing>
          <wp:inline distT="0" distB="0" distL="0" distR="0" wp14:anchorId="712A31E4" wp14:editId="7AC8E140">
            <wp:extent cx="2306955" cy="180975"/>
            <wp:effectExtent l="0" t="381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rot="16200000">
                      <a:off x="0" y="0"/>
                      <a:ext cx="2306955" cy="180975"/>
                    </a:xfrm>
                    <a:prstGeom prst="rect">
                      <a:avLst/>
                    </a:prstGeom>
                    <a:noFill/>
                    <a:ln>
                      <a:noFill/>
                    </a:ln>
                  </pic:spPr>
                </pic:pic>
              </a:graphicData>
            </a:graphic>
          </wp:inline>
        </w:drawing>
      </w:r>
      <w:r>
        <w:rPr>
          <w:rFonts w:eastAsiaTheme="minorHAnsi"/>
          <w:noProof/>
          <w:sz w:val="28"/>
          <w:szCs w:val="28"/>
        </w:rPr>
        <w:drawing>
          <wp:inline distT="0" distB="0" distL="0" distR="0" wp14:anchorId="077643F9" wp14:editId="5F1A5456">
            <wp:extent cx="4678045" cy="2424430"/>
            <wp:effectExtent l="0" t="0" r="825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678045" cy="2424430"/>
                    </a:xfrm>
                    <a:prstGeom prst="rect">
                      <a:avLst/>
                    </a:prstGeom>
                    <a:noFill/>
                    <a:ln>
                      <a:noFill/>
                    </a:ln>
                  </pic:spPr>
                </pic:pic>
              </a:graphicData>
            </a:graphic>
          </wp:inline>
        </w:drawing>
      </w:r>
    </w:p>
    <w:p w14:paraId="7B163136" w14:textId="77777777" w:rsidR="00B97C91" w:rsidRDefault="009343AF" w:rsidP="00B97C91">
      <w:pPr>
        <w:widowControl w:val="0"/>
        <w:spacing w:line="360" w:lineRule="auto"/>
        <w:ind w:firstLine="709"/>
        <w:jc w:val="center"/>
        <w:rPr>
          <w:rFonts w:eastAsiaTheme="minorHAnsi"/>
          <w:sz w:val="28"/>
          <w:szCs w:val="28"/>
          <w:lang w:val="kk-KZ" w:eastAsia="en-US"/>
        </w:rPr>
      </w:pPr>
      <w:r>
        <w:rPr>
          <w:rFonts w:eastAsiaTheme="minorHAnsi"/>
          <w:sz w:val="28"/>
          <w:szCs w:val="28"/>
          <w:lang w:val="kk-KZ" w:eastAsia="en-US"/>
        </w:rPr>
        <w:t>Сурет</w:t>
      </w:r>
      <w:r w:rsidR="00B97E32" w:rsidRPr="00867D8D">
        <w:rPr>
          <w:rFonts w:eastAsiaTheme="minorHAnsi"/>
          <w:sz w:val="28"/>
          <w:szCs w:val="28"/>
          <w:lang w:val="kk-KZ" w:eastAsia="en-US"/>
        </w:rPr>
        <w:t xml:space="preserve"> 1</w:t>
      </w:r>
      <w:r w:rsidR="00D22F96">
        <w:rPr>
          <w:rFonts w:eastAsiaTheme="minorHAnsi"/>
          <w:sz w:val="28"/>
          <w:szCs w:val="28"/>
          <w:lang w:val="kk-KZ" w:eastAsia="en-US"/>
        </w:rPr>
        <w:t>6</w:t>
      </w:r>
      <w:r w:rsidR="00B97E32" w:rsidRPr="00867D8D">
        <w:rPr>
          <w:rFonts w:eastAsiaTheme="minorHAnsi"/>
          <w:sz w:val="28"/>
          <w:szCs w:val="28"/>
          <w:lang w:val="kk-KZ" w:eastAsia="en-US"/>
        </w:rPr>
        <w:t xml:space="preserve"> </w:t>
      </w:r>
      <w:r w:rsidRPr="00867D8D">
        <w:rPr>
          <w:rFonts w:eastAsiaTheme="minorHAnsi"/>
          <w:sz w:val="28"/>
          <w:szCs w:val="28"/>
          <w:lang w:val="kk-KZ" w:eastAsia="en-US"/>
        </w:rPr>
        <w:t>–</w:t>
      </w:r>
      <w:r w:rsidR="00B97E32" w:rsidRPr="00867D8D">
        <w:rPr>
          <w:rFonts w:eastAsiaTheme="minorHAnsi"/>
          <w:sz w:val="28"/>
          <w:szCs w:val="28"/>
          <w:lang w:val="kk-KZ" w:eastAsia="en-US"/>
        </w:rPr>
        <w:t xml:space="preserve"> </w:t>
      </w:r>
      <w:r>
        <w:rPr>
          <w:rFonts w:eastAsiaTheme="minorHAnsi"/>
          <w:sz w:val="28"/>
          <w:szCs w:val="28"/>
          <w:lang w:val="kk-KZ" w:eastAsia="en-US"/>
        </w:rPr>
        <w:t>Қызылшамен сырқаттанғандардың жас көрсеткіші бойынша бөлінуі</w:t>
      </w:r>
      <w:r w:rsidR="00B97C91">
        <w:rPr>
          <w:rFonts w:eastAsiaTheme="minorHAnsi"/>
          <w:sz w:val="28"/>
          <w:szCs w:val="28"/>
          <w:lang w:val="kk-KZ" w:eastAsia="en-US"/>
        </w:rPr>
        <w:br w:type="page"/>
      </w:r>
    </w:p>
    <w:p w14:paraId="1D6AD9CF" w14:textId="77777777" w:rsidR="008F447C" w:rsidRDefault="004F0D39"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lastRenderedPageBreak/>
        <w:t>Сырқаттанушылықтың жас бойынша талдауы қызылшамен ауырған науқастардың көп саны 15-25 жас аралығындағы тұлғалар екендігін көрсетті. Қызылшамен сырқаттанғандардың ересек/бала қатынасы өзгерген. Жұқпаны жұқтыруда орташа жас мөлшері 20 жасқа дейін ұзарған. Бұл ересек тұрғындардың қызылшаның эпидемиял</w:t>
      </w:r>
      <w:r w:rsidR="008F447C">
        <w:rPr>
          <w:rFonts w:eastAsiaTheme="minorHAnsi"/>
          <w:sz w:val="28"/>
          <w:szCs w:val="28"/>
          <w:lang w:val="kk-KZ" w:eastAsia="en-US"/>
        </w:rPr>
        <w:t>ық үрдісін сақтап, оны қолдауда басты рөл</w:t>
      </w:r>
      <w:r>
        <w:rPr>
          <w:rFonts w:eastAsiaTheme="minorHAnsi"/>
          <w:sz w:val="28"/>
          <w:szCs w:val="28"/>
          <w:lang w:val="kk-KZ" w:eastAsia="en-US"/>
        </w:rPr>
        <w:t>ді</w:t>
      </w:r>
      <w:r w:rsidR="008F447C">
        <w:rPr>
          <w:rFonts w:eastAsiaTheme="minorHAnsi"/>
          <w:sz w:val="28"/>
          <w:szCs w:val="28"/>
          <w:lang w:val="kk-KZ" w:eastAsia="en-US"/>
        </w:rPr>
        <w:t xml:space="preserve"> атқаратынын көрсетеді, себебі жас балалар бұл жұқпаға қарсы сенімді қорғалған және болашақта осы тенденцияны сақтап</w:t>
      </w:r>
      <w:r>
        <w:rPr>
          <w:rFonts w:eastAsiaTheme="minorHAnsi"/>
          <w:sz w:val="28"/>
          <w:szCs w:val="28"/>
          <w:lang w:val="kk-KZ" w:eastAsia="en-US"/>
        </w:rPr>
        <w:t xml:space="preserve"> </w:t>
      </w:r>
      <w:r w:rsidR="008F447C">
        <w:rPr>
          <w:rFonts w:eastAsiaTheme="minorHAnsi"/>
          <w:sz w:val="28"/>
          <w:szCs w:val="28"/>
          <w:lang w:val="kk-KZ" w:eastAsia="en-US"/>
        </w:rPr>
        <w:t>қалатындығын болжай аламыз.</w:t>
      </w:r>
    </w:p>
    <w:p w14:paraId="273290F9" w14:textId="77777777" w:rsidR="00B97E32" w:rsidRDefault="00746EC1"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Қызылшамен сырқаттанған науқастардың жасы</w:t>
      </w:r>
      <w:r w:rsidR="00430FE4">
        <w:rPr>
          <w:rFonts w:eastAsiaTheme="minorHAnsi"/>
          <w:sz w:val="28"/>
          <w:szCs w:val="28"/>
          <w:lang w:val="kk-KZ" w:eastAsia="en-US"/>
        </w:rPr>
        <w:t xml:space="preserve"> мен</w:t>
      </w:r>
      <w:r>
        <w:rPr>
          <w:rFonts w:eastAsiaTheme="minorHAnsi"/>
          <w:sz w:val="28"/>
          <w:szCs w:val="28"/>
          <w:lang w:val="kk-KZ" w:eastAsia="en-US"/>
        </w:rPr>
        <w:t xml:space="preserve"> жынысына жіктелуі 1</w:t>
      </w:r>
      <w:r w:rsidR="00D22F96">
        <w:rPr>
          <w:rFonts w:eastAsiaTheme="minorHAnsi"/>
          <w:sz w:val="28"/>
          <w:szCs w:val="28"/>
          <w:lang w:val="kk-KZ" w:eastAsia="en-US"/>
        </w:rPr>
        <w:t>7</w:t>
      </w:r>
      <w:r>
        <w:rPr>
          <w:rFonts w:eastAsiaTheme="minorHAnsi"/>
          <w:sz w:val="28"/>
          <w:szCs w:val="28"/>
          <w:lang w:val="kk-KZ" w:eastAsia="en-US"/>
        </w:rPr>
        <w:t xml:space="preserve"> суретте көрсетілген. Еркектердің орташа жасы </w:t>
      </w:r>
      <w:r w:rsidR="006E473F">
        <w:rPr>
          <w:rFonts w:eastAsiaTheme="minorHAnsi"/>
          <w:sz w:val="28"/>
          <w:szCs w:val="28"/>
          <w:lang w:val="kk-KZ" w:eastAsia="en-US"/>
        </w:rPr>
        <w:t xml:space="preserve">(0) </w:t>
      </w:r>
      <w:r w:rsidRPr="006E473F">
        <w:rPr>
          <w:rFonts w:eastAsiaTheme="minorHAnsi"/>
          <w:sz w:val="28"/>
          <w:szCs w:val="28"/>
          <w:lang w:val="kk-KZ" w:eastAsia="en-US"/>
        </w:rPr>
        <w:t xml:space="preserve">95% </w:t>
      </w:r>
      <w:r>
        <w:rPr>
          <w:rFonts w:eastAsiaTheme="minorHAnsi"/>
          <w:sz w:val="28"/>
          <w:szCs w:val="28"/>
          <w:lang w:val="kk-KZ" w:eastAsia="en-US"/>
        </w:rPr>
        <w:t xml:space="preserve">ықтималдықпен 23 жасқа сәйкес келеді </w:t>
      </w:r>
      <w:r w:rsidR="00B97E32" w:rsidRPr="006E473F">
        <w:rPr>
          <w:rFonts w:eastAsiaTheme="minorHAnsi"/>
          <w:sz w:val="28"/>
          <w:szCs w:val="28"/>
          <w:lang w:val="kk-KZ" w:eastAsia="en-US"/>
        </w:rPr>
        <w:t>(</w:t>
      </w:r>
      <w:r>
        <w:rPr>
          <w:rFonts w:eastAsiaTheme="minorHAnsi"/>
          <w:sz w:val="28"/>
          <w:szCs w:val="28"/>
          <w:lang w:val="kk-KZ" w:eastAsia="en-US"/>
        </w:rPr>
        <w:t>С</w:t>
      </w:r>
      <w:r w:rsidR="009055C3">
        <w:rPr>
          <w:rFonts w:eastAsiaTheme="minorHAnsi"/>
          <w:sz w:val="28"/>
          <w:szCs w:val="28"/>
          <w:lang w:val="kk-KZ" w:eastAsia="en-US"/>
        </w:rPr>
        <w:t>И</w:t>
      </w:r>
      <w:r w:rsidR="00B97E32" w:rsidRPr="006E473F">
        <w:rPr>
          <w:rFonts w:eastAsiaTheme="minorHAnsi"/>
          <w:sz w:val="28"/>
          <w:szCs w:val="28"/>
          <w:lang w:val="kk-KZ" w:eastAsia="en-US"/>
        </w:rPr>
        <w:t xml:space="preserve"> 21-25 </w:t>
      </w:r>
      <w:r w:rsidR="006E473F">
        <w:rPr>
          <w:rFonts w:eastAsiaTheme="minorHAnsi"/>
          <w:sz w:val="28"/>
          <w:szCs w:val="28"/>
          <w:lang w:val="kk-KZ" w:eastAsia="en-US"/>
        </w:rPr>
        <w:t>жас</w:t>
      </w:r>
      <w:r w:rsidR="00B97E32" w:rsidRPr="006E473F">
        <w:rPr>
          <w:rFonts w:eastAsiaTheme="minorHAnsi"/>
          <w:sz w:val="28"/>
          <w:szCs w:val="28"/>
          <w:lang w:val="kk-KZ" w:eastAsia="en-US"/>
        </w:rPr>
        <w:t xml:space="preserve">). </w:t>
      </w:r>
      <w:r w:rsidR="006E473F">
        <w:rPr>
          <w:rFonts w:eastAsiaTheme="minorHAnsi"/>
          <w:sz w:val="28"/>
          <w:szCs w:val="28"/>
          <w:lang w:val="kk-KZ" w:eastAsia="en-US"/>
        </w:rPr>
        <w:t>Әйелдердің орташа жасы (1) 24 жасқа сай (С</w:t>
      </w:r>
      <w:r w:rsidR="009055C3">
        <w:rPr>
          <w:rFonts w:eastAsiaTheme="minorHAnsi"/>
          <w:sz w:val="28"/>
          <w:szCs w:val="28"/>
          <w:lang w:val="kk-KZ" w:eastAsia="en-US"/>
        </w:rPr>
        <w:t>И</w:t>
      </w:r>
      <w:r w:rsidR="00B97E32" w:rsidRPr="006E473F">
        <w:rPr>
          <w:rFonts w:eastAsiaTheme="minorHAnsi"/>
          <w:sz w:val="28"/>
          <w:szCs w:val="28"/>
          <w:lang w:val="kk-KZ" w:eastAsia="en-US"/>
        </w:rPr>
        <w:t xml:space="preserve"> 22-26 </w:t>
      </w:r>
      <w:r w:rsidR="006E473F">
        <w:rPr>
          <w:rFonts w:eastAsiaTheme="minorHAnsi"/>
          <w:sz w:val="28"/>
          <w:szCs w:val="28"/>
          <w:lang w:val="kk-KZ" w:eastAsia="en-US"/>
        </w:rPr>
        <w:t>жас</w:t>
      </w:r>
      <w:r w:rsidR="00B97E32" w:rsidRPr="006E473F">
        <w:rPr>
          <w:rFonts w:eastAsiaTheme="minorHAnsi"/>
          <w:sz w:val="28"/>
          <w:szCs w:val="28"/>
          <w:lang w:val="kk-KZ" w:eastAsia="en-US"/>
        </w:rPr>
        <w:t xml:space="preserve">). </w:t>
      </w:r>
    </w:p>
    <w:p w14:paraId="59F071D4" w14:textId="77777777" w:rsidR="00685D0A" w:rsidRDefault="00685D0A" w:rsidP="00600CEE">
      <w:pPr>
        <w:widowControl w:val="0"/>
        <w:spacing w:line="360" w:lineRule="auto"/>
        <w:ind w:firstLine="709"/>
        <w:jc w:val="both"/>
        <w:rPr>
          <w:rFonts w:eastAsiaTheme="minorHAnsi"/>
          <w:sz w:val="28"/>
          <w:szCs w:val="28"/>
          <w:lang w:val="kk-KZ" w:eastAsia="en-US"/>
        </w:rPr>
      </w:pPr>
    </w:p>
    <w:p w14:paraId="784BB5E4" w14:textId="77777777" w:rsidR="00B97E32" w:rsidRPr="00685D0A" w:rsidRDefault="0040731D" w:rsidP="00101E4A">
      <w:pPr>
        <w:widowControl w:val="0"/>
        <w:spacing w:line="360" w:lineRule="auto"/>
        <w:ind w:firstLine="709"/>
        <w:jc w:val="right"/>
        <w:rPr>
          <w:rFonts w:eastAsiaTheme="minorHAnsi"/>
          <w:sz w:val="28"/>
          <w:szCs w:val="28"/>
          <w:lang w:val="kk-KZ" w:eastAsia="en-US"/>
        </w:rPr>
      </w:pPr>
      <w:r>
        <w:rPr>
          <w:rFonts w:eastAsiaTheme="minorHAnsi"/>
          <w:noProof/>
          <w:sz w:val="28"/>
          <w:szCs w:val="28"/>
        </w:rPr>
        <w:drawing>
          <wp:inline distT="0" distB="0" distL="0" distR="0" wp14:anchorId="10225FE1" wp14:editId="11C4FF27">
            <wp:extent cx="2147570" cy="212725"/>
            <wp:effectExtent l="0" t="4128" r="953" b="952"/>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rot="16200000">
                      <a:off x="0" y="0"/>
                      <a:ext cx="2147570" cy="212725"/>
                    </a:xfrm>
                    <a:prstGeom prst="rect">
                      <a:avLst/>
                    </a:prstGeom>
                    <a:noFill/>
                    <a:ln>
                      <a:noFill/>
                    </a:ln>
                  </pic:spPr>
                </pic:pic>
              </a:graphicData>
            </a:graphic>
          </wp:inline>
        </w:drawing>
      </w:r>
      <w:r>
        <w:rPr>
          <w:rFonts w:eastAsiaTheme="minorHAnsi"/>
          <w:noProof/>
          <w:sz w:val="28"/>
          <w:szCs w:val="28"/>
        </w:rPr>
        <w:drawing>
          <wp:inline distT="0" distB="0" distL="0" distR="0" wp14:anchorId="4D7D286D" wp14:editId="5584AC59">
            <wp:extent cx="3253740" cy="2424430"/>
            <wp:effectExtent l="0" t="0" r="381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253740" cy="2424430"/>
                    </a:xfrm>
                    <a:prstGeom prst="rect">
                      <a:avLst/>
                    </a:prstGeom>
                    <a:noFill/>
                    <a:ln>
                      <a:noFill/>
                    </a:ln>
                  </pic:spPr>
                </pic:pic>
              </a:graphicData>
            </a:graphic>
          </wp:inline>
        </w:drawing>
      </w:r>
      <w:r w:rsidR="00685D0A">
        <w:rPr>
          <w:rFonts w:eastAsiaTheme="minorHAnsi"/>
          <w:noProof/>
          <w:sz w:val="28"/>
          <w:szCs w:val="28"/>
        </w:rPr>
        <w:drawing>
          <wp:inline distT="0" distB="0" distL="0" distR="0" wp14:anchorId="5DD4A880" wp14:editId="42510BFE">
            <wp:extent cx="1614499" cy="776177"/>
            <wp:effectExtent l="0" t="0" r="5080" b="508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619250" cy="778461"/>
                    </a:xfrm>
                    <a:prstGeom prst="rect">
                      <a:avLst/>
                    </a:prstGeom>
                    <a:noFill/>
                    <a:ln>
                      <a:noFill/>
                    </a:ln>
                  </pic:spPr>
                </pic:pic>
              </a:graphicData>
            </a:graphic>
          </wp:inline>
        </w:drawing>
      </w:r>
    </w:p>
    <w:p w14:paraId="0B8DF0E7" w14:textId="77777777" w:rsidR="00B97E32" w:rsidRPr="00867D8D" w:rsidRDefault="00430FE4" w:rsidP="00600CEE">
      <w:pPr>
        <w:widowControl w:val="0"/>
        <w:spacing w:line="360" w:lineRule="auto"/>
        <w:ind w:firstLine="709"/>
        <w:jc w:val="center"/>
        <w:rPr>
          <w:rFonts w:eastAsiaTheme="minorHAnsi"/>
          <w:sz w:val="28"/>
          <w:szCs w:val="28"/>
          <w:lang w:val="kk-KZ" w:eastAsia="en-US"/>
        </w:rPr>
      </w:pPr>
      <w:r w:rsidRPr="00867D8D">
        <w:rPr>
          <w:rFonts w:eastAsiaTheme="minorHAnsi"/>
          <w:sz w:val="28"/>
          <w:szCs w:val="28"/>
          <w:lang w:val="kk-KZ" w:eastAsia="en-US"/>
        </w:rPr>
        <w:t>Су</w:t>
      </w:r>
      <w:r>
        <w:rPr>
          <w:rFonts w:eastAsiaTheme="minorHAnsi"/>
          <w:sz w:val="28"/>
          <w:szCs w:val="28"/>
          <w:lang w:val="kk-KZ" w:eastAsia="en-US"/>
        </w:rPr>
        <w:t xml:space="preserve">рет </w:t>
      </w:r>
      <w:r w:rsidR="00B97E32" w:rsidRPr="00867D8D">
        <w:rPr>
          <w:rFonts w:eastAsiaTheme="minorHAnsi"/>
          <w:sz w:val="28"/>
          <w:szCs w:val="28"/>
          <w:lang w:val="kk-KZ" w:eastAsia="en-US"/>
        </w:rPr>
        <w:t>1</w:t>
      </w:r>
      <w:r w:rsidR="00D22F96">
        <w:rPr>
          <w:rFonts w:eastAsiaTheme="minorHAnsi"/>
          <w:sz w:val="28"/>
          <w:szCs w:val="28"/>
          <w:lang w:val="kk-KZ" w:eastAsia="en-US"/>
        </w:rPr>
        <w:t>7</w:t>
      </w:r>
      <w:r w:rsidR="00B97E32" w:rsidRPr="00867D8D">
        <w:rPr>
          <w:rFonts w:eastAsiaTheme="minorHAnsi"/>
          <w:sz w:val="28"/>
          <w:szCs w:val="28"/>
          <w:lang w:val="kk-KZ" w:eastAsia="en-US"/>
        </w:rPr>
        <w:t xml:space="preserve"> </w:t>
      </w:r>
      <w:r w:rsidRPr="00867D8D">
        <w:rPr>
          <w:rFonts w:eastAsiaTheme="minorHAnsi"/>
          <w:sz w:val="28"/>
          <w:szCs w:val="28"/>
          <w:lang w:val="kk-KZ" w:eastAsia="en-US"/>
        </w:rPr>
        <w:t>–</w:t>
      </w:r>
      <w:r w:rsidR="00B97E32" w:rsidRPr="00867D8D">
        <w:rPr>
          <w:rFonts w:eastAsiaTheme="minorHAnsi"/>
          <w:sz w:val="28"/>
          <w:szCs w:val="28"/>
          <w:lang w:val="kk-KZ" w:eastAsia="en-US"/>
        </w:rPr>
        <w:t xml:space="preserve"> </w:t>
      </w:r>
      <w:r>
        <w:rPr>
          <w:rFonts w:eastAsiaTheme="minorHAnsi"/>
          <w:sz w:val="28"/>
          <w:szCs w:val="28"/>
          <w:lang w:val="kk-KZ" w:eastAsia="en-US"/>
        </w:rPr>
        <w:t>Қы</w:t>
      </w:r>
      <w:r w:rsidR="00394312">
        <w:rPr>
          <w:rFonts w:eastAsiaTheme="minorHAnsi"/>
          <w:sz w:val="28"/>
          <w:szCs w:val="28"/>
          <w:lang w:val="kk-KZ" w:eastAsia="en-US"/>
        </w:rPr>
        <w:t>зылшамен сырқаттанғандардың</w:t>
      </w:r>
      <w:r>
        <w:rPr>
          <w:rFonts w:eastAsiaTheme="minorHAnsi"/>
          <w:sz w:val="28"/>
          <w:szCs w:val="28"/>
          <w:lang w:val="kk-KZ" w:eastAsia="en-US"/>
        </w:rPr>
        <w:t xml:space="preserve"> жынысы</w:t>
      </w:r>
      <w:r w:rsidR="00394312">
        <w:rPr>
          <w:rFonts w:eastAsiaTheme="minorHAnsi"/>
          <w:sz w:val="28"/>
          <w:szCs w:val="28"/>
          <w:lang w:val="kk-KZ" w:eastAsia="en-US"/>
        </w:rPr>
        <w:t xml:space="preserve"> бойынша жіктелуі</w:t>
      </w:r>
      <w:r>
        <w:rPr>
          <w:rFonts w:eastAsiaTheme="minorHAnsi"/>
          <w:sz w:val="28"/>
          <w:szCs w:val="28"/>
          <w:lang w:val="kk-KZ" w:eastAsia="en-US"/>
        </w:rPr>
        <w:t xml:space="preserve"> </w:t>
      </w:r>
    </w:p>
    <w:p w14:paraId="5F5F982C" w14:textId="77777777" w:rsidR="00B97E32" w:rsidRPr="00867D8D" w:rsidRDefault="00B97E32" w:rsidP="00600CEE">
      <w:pPr>
        <w:widowControl w:val="0"/>
        <w:spacing w:line="360" w:lineRule="auto"/>
        <w:ind w:firstLine="709"/>
        <w:jc w:val="both"/>
        <w:rPr>
          <w:rFonts w:eastAsiaTheme="minorHAnsi"/>
          <w:sz w:val="28"/>
          <w:szCs w:val="28"/>
          <w:lang w:val="kk-KZ" w:eastAsia="en-US"/>
        </w:rPr>
      </w:pPr>
    </w:p>
    <w:p w14:paraId="715DAA0C" w14:textId="77777777" w:rsidR="00B2145C" w:rsidRPr="00277EC4" w:rsidRDefault="00430FE4"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Жұмыспен қамтылуы бойынша 6 то</w:t>
      </w:r>
      <w:r w:rsidR="00B2145C">
        <w:rPr>
          <w:rFonts w:eastAsiaTheme="minorHAnsi"/>
          <w:sz w:val="28"/>
          <w:szCs w:val="28"/>
          <w:lang w:val="kk-KZ" w:eastAsia="en-US"/>
        </w:rPr>
        <w:t>п</w:t>
      </w:r>
      <w:r>
        <w:rPr>
          <w:rFonts w:eastAsiaTheme="minorHAnsi"/>
          <w:sz w:val="28"/>
          <w:szCs w:val="28"/>
          <w:lang w:val="kk-KZ" w:eastAsia="en-US"/>
        </w:rPr>
        <w:t xml:space="preserve">қа бөлінді: </w:t>
      </w:r>
      <w:r w:rsidR="00B97E32" w:rsidRPr="00867D8D">
        <w:rPr>
          <w:rFonts w:eastAsiaTheme="minorHAnsi"/>
          <w:sz w:val="28"/>
          <w:szCs w:val="28"/>
          <w:lang w:val="kk-KZ" w:eastAsia="en-US"/>
        </w:rPr>
        <w:t xml:space="preserve">0 </w:t>
      </w:r>
      <w:r w:rsidRPr="00867D8D">
        <w:rPr>
          <w:rFonts w:eastAsiaTheme="minorHAnsi"/>
          <w:sz w:val="28"/>
          <w:szCs w:val="28"/>
          <w:lang w:val="kk-KZ" w:eastAsia="en-US"/>
        </w:rPr>
        <w:t>–</w:t>
      </w:r>
      <w:r w:rsidR="00B97E32" w:rsidRPr="00867D8D">
        <w:rPr>
          <w:rFonts w:eastAsiaTheme="minorHAnsi"/>
          <w:sz w:val="28"/>
          <w:szCs w:val="28"/>
          <w:lang w:val="kk-KZ" w:eastAsia="en-US"/>
        </w:rPr>
        <w:t xml:space="preserve"> </w:t>
      </w:r>
      <w:r>
        <w:rPr>
          <w:rFonts w:eastAsiaTheme="minorHAnsi"/>
          <w:sz w:val="28"/>
          <w:szCs w:val="28"/>
          <w:lang w:val="kk-KZ" w:eastAsia="en-US"/>
        </w:rPr>
        <w:t>жұмыс істейтіндер</w:t>
      </w:r>
      <w:r w:rsidR="00B97E32" w:rsidRPr="00867D8D">
        <w:rPr>
          <w:rFonts w:eastAsiaTheme="minorHAnsi"/>
          <w:sz w:val="28"/>
          <w:szCs w:val="28"/>
          <w:lang w:val="kk-KZ" w:eastAsia="en-US"/>
        </w:rPr>
        <w:t xml:space="preserve">, 1- </w:t>
      </w:r>
      <w:r>
        <w:rPr>
          <w:rFonts w:eastAsiaTheme="minorHAnsi"/>
          <w:sz w:val="28"/>
          <w:szCs w:val="28"/>
          <w:lang w:val="kk-KZ" w:eastAsia="en-US"/>
        </w:rPr>
        <w:t>жұмыс істемейтіндер</w:t>
      </w:r>
      <w:r w:rsidR="00B97E32" w:rsidRPr="00867D8D">
        <w:rPr>
          <w:rFonts w:eastAsiaTheme="minorHAnsi"/>
          <w:sz w:val="28"/>
          <w:szCs w:val="28"/>
          <w:lang w:val="kk-KZ" w:eastAsia="en-US"/>
        </w:rPr>
        <w:t xml:space="preserve">, 2 </w:t>
      </w:r>
      <w:r w:rsidR="00A87EB3">
        <w:rPr>
          <w:rFonts w:eastAsiaTheme="minorHAnsi"/>
          <w:sz w:val="28"/>
          <w:szCs w:val="28"/>
          <w:lang w:val="kk-KZ" w:eastAsia="en-US"/>
        </w:rPr>
        <w:t>-</w:t>
      </w:r>
      <w:r w:rsidR="00B97E32" w:rsidRPr="00867D8D">
        <w:rPr>
          <w:rFonts w:eastAsiaTheme="minorHAnsi"/>
          <w:sz w:val="28"/>
          <w:szCs w:val="28"/>
          <w:lang w:val="kk-KZ" w:eastAsia="en-US"/>
        </w:rPr>
        <w:t xml:space="preserve"> </w:t>
      </w:r>
      <w:r>
        <w:rPr>
          <w:rFonts w:eastAsiaTheme="minorHAnsi"/>
          <w:sz w:val="28"/>
          <w:szCs w:val="28"/>
          <w:lang w:val="kk-KZ" w:eastAsia="en-US"/>
        </w:rPr>
        <w:t>білім алушылар</w:t>
      </w:r>
      <w:r w:rsidR="00B97E32" w:rsidRPr="00867D8D">
        <w:rPr>
          <w:rFonts w:eastAsiaTheme="minorHAnsi"/>
          <w:sz w:val="28"/>
          <w:szCs w:val="28"/>
          <w:lang w:val="kk-KZ" w:eastAsia="en-US"/>
        </w:rPr>
        <w:t xml:space="preserve">, 3 - </w:t>
      </w:r>
      <w:r>
        <w:rPr>
          <w:rFonts w:eastAsiaTheme="minorHAnsi"/>
          <w:sz w:val="28"/>
          <w:szCs w:val="28"/>
          <w:lang w:val="kk-KZ" w:eastAsia="en-US"/>
        </w:rPr>
        <w:t>қызметкерлер</w:t>
      </w:r>
      <w:r w:rsidR="00B97E32" w:rsidRPr="00867D8D">
        <w:rPr>
          <w:rFonts w:eastAsiaTheme="minorHAnsi"/>
          <w:sz w:val="28"/>
          <w:szCs w:val="28"/>
          <w:lang w:val="kk-KZ" w:eastAsia="en-US"/>
        </w:rPr>
        <w:t xml:space="preserve">, 4 </w:t>
      </w:r>
      <w:r w:rsidR="00A87EB3">
        <w:rPr>
          <w:rFonts w:eastAsiaTheme="minorHAnsi"/>
          <w:sz w:val="28"/>
          <w:szCs w:val="28"/>
          <w:lang w:val="kk-KZ" w:eastAsia="en-US"/>
        </w:rPr>
        <w:t>-</w:t>
      </w:r>
      <w:r w:rsidR="00B97E32" w:rsidRPr="00867D8D">
        <w:rPr>
          <w:rFonts w:eastAsiaTheme="minorHAnsi"/>
          <w:sz w:val="28"/>
          <w:szCs w:val="28"/>
          <w:lang w:val="kk-KZ" w:eastAsia="en-US"/>
        </w:rPr>
        <w:t xml:space="preserve"> </w:t>
      </w:r>
      <w:r>
        <w:rPr>
          <w:rFonts w:eastAsiaTheme="minorHAnsi"/>
          <w:sz w:val="28"/>
          <w:szCs w:val="28"/>
          <w:lang w:val="kk-KZ" w:eastAsia="en-US"/>
        </w:rPr>
        <w:t>әскери қызметтегілер</w:t>
      </w:r>
      <w:r w:rsidR="00B97E32" w:rsidRPr="00867D8D">
        <w:rPr>
          <w:rFonts w:eastAsiaTheme="minorHAnsi"/>
          <w:sz w:val="28"/>
          <w:szCs w:val="28"/>
          <w:lang w:val="kk-KZ" w:eastAsia="en-US"/>
        </w:rPr>
        <w:t xml:space="preserve">, 5 </w:t>
      </w:r>
      <w:r w:rsidR="00A87EB3">
        <w:rPr>
          <w:rFonts w:eastAsiaTheme="minorHAnsi"/>
          <w:sz w:val="28"/>
          <w:szCs w:val="28"/>
          <w:lang w:val="kk-KZ" w:eastAsia="en-US"/>
        </w:rPr>
        <w:t>-</w:t>
      </w:r>
      <w:r w:rsidR="00B97E32" w:rsidRPr="00867D8D">
        <w:rPr>
          <w:rFonts w:eastAsiaTheme="minorHAnsi"/>
          <w:sz w:val="28"/>
          <w:szCs w:val="28"/>
          <w:lang w:val="kk-KZ" w:eastAsia="en-US"/>
        </w:rPr>
        <w:t xml:space="preserve"> </w:t>
      </w:r>
      <w:r>
        <w:rPr>
          <w:rFonts w:eastAsiaTheme="minorHAnsi"/>
          <w:sz w:val="28"/>
          <w:szCs w:val="28"/>
          <w:lang w:val="kk-KZ" w:eastAsia="en-US"/>
        </w:rPr>
        <w:t>үй шаруасындағы адамдар</w:t>
      </w:r>
      <w:r w:rsidR="00B97E32" w:rsidRPr="00867D8D">
        <w:rPr>
          <w:rFonts w:eastAsiaTheme="minorHAnsi"/>
          <w:sz w:val="28"/>
          <w:szCs w:val="28"/>
          <w:lang w:val="kk-KZ" w:eastAsia="en-US"/>
        </w:rPr>
        <w:t xml:space="preserve">. </w:t>
      </w:r>
      <w:r>
        <w:rPr>
          <w:rFonts w:eastAsiaTheme="minorHAnsi"/>
          <w:sz w:val="28"/>
          <w:szCs w:val="28"/>
          <w:lang w:val="kk-KZ" w:eastAsia="en-US"/>
        </w:rPr>
        <w:t>Қызылшамен сырқаттанғандардың ішінде жұмыс жасайтындар</w:t>
      </w:r>
      <w:r w:rsidR="00B97E32" w:rsidRPr="00867D8D">
        <w:rPr>
          <w:rFonts w:eastAsiaTheme="minorHAnsi"/>
          <w:sz w:val="28"/>
          <w:szCs w:val="28"/>
          <w:lang w:val="kk-KZ" w:eastAsia="en-US"/>
        </w:rPr>
        <w:t xml:space="preserve"> - 31,4%, </w:t>
      </w:r>
      <w:r>
        <w:rPr>
          <w:rFonts w:eastAsiaTheme="minorHAnsi"/>
          <w:sz w:val="28"/>
          <w:szCs w:val="28"/>
          <w:lang w:val="kk-KZ" w:eastAsia="en-US"/>
        </w:rPr>
        <w:t>жұмыс жасамайтындар</w:t>
      </w:r>
      <w:r w:rsidR="00B97E32" w:rsidRPr="00867D8D">
        <w:rPr>
          <w:rFonts w:eastAsiaTheme="minorHAnsi"/>
          <w:sz w:val="28"/>
          <w:szCs w:val="28"/>
          <w:lang w:val="kk-KZ" w:eastAsia="en-US"/>
        </w:rPr>
        <w:t xml:space="preserve"> - 28,5%, </w:t>
      </w:r>
      <w:r>
        <w:rPr>
          <w:rFonts w:eastAsiaTheme="minorHAnsi"/>
          <w:sz w:val="28"/>
          <w:szCs w:val="28"/>
          <w:lang w:val="kk-KZ" w:eastAsia="en-US"/>
        </w:rPr>
        <w:t xml:space="preserve">білім алушылар </w:t>
      </w:r>
      <w:r w:rsidR="00B97E32" w:rsidRPr="00867D8D">
        <w:rPr>
          <w:rFonts w:eastAsiaTheme="minorHAnsi"/>
          <w:sz w:val="28"/>
          <w:szCs w:val="28"/>
          <w:lang w:val="kk-KZ" w:eastAsia="en-US"/>
        </w:rPr>
        <w:t>(</w:t>
      </w:r>
      <w:r>
        <w:rPr>
          <w:rFonts w:eastAsiaTheme="minorHAnsi"/>
          <w:sz w:val="28"/>
          <w:szCs w:val="28"/>
          <w:lang w:val="kk-KZ" w:eastAsia="en-US"/>
        </w:rPr>
        <w:t>мектеп, колледж, ЖОО)</w:t>
      </w:r>
      <w:r w:rsidR="00B97E32" w:rsidRPr="00867D8D">
        <w:rPr>
          <w:rFonts w:eastAsiaTheme="minorHAnsi"/>
          <w:sz w:val="28"/>
          <w:szCs w:val="28"/>
          <w:lang w:val="kk-KZ" w:eastAsia="en-US"/>
        </w:rPr>
        <w:t xml:space="preserve"> - 29,6%, </w:t>
      </w:r>
      <w:r>
        <w:rPr>
          <w:rFonts w:eastAsiaTheme="minorHAnsi"/>
          <w:sz w:val="28"/>
          <w:szCs w:val="28"/>
          <w:lang w:val="kk-KZ" w:eastAsia="en-US"/>
        </w:rPr>
        <w:t>әскери қызметтегілер</w:t>
      </w:r>
      <w:r w:rsidR="00B97E32" w:rsidRPr="00867D8D">
        <w:rPr>
          <w:rFonts w:eastAsiaTheme="minorHAnsi"/>
          <w:sz w:val="28"/>
          <w:szCs w:val="28"/>
          <w:lang w:val="kk-KZ" w:eastAsia="en-US"/>
        </w:rPr>
        <w:t xml:space="preserve"> - 3,4%, </w:t>
      </w:r>
      <w:r>
        <w:rPr>
          <w:rFonts w:eastAsiaTheme="minorHAnsi"/>
          <w:sz w:val="28"/>
          <w:szCs w:val="28"/>
          <w:lang w:val="kk-KZ" w:eastAsia="en-US"/>
        </w:rPr>
        <w:t>үй шаруасындағы адамдар</w:t>
      </w:r>
      <w:r w:rsidR="00B97E32" w:rsidRPr="00867D8D">
        <w:rPr>
          <w:rFonts w:eastAsiaTheme="minorHAnsi"/>
          <w:sz w:val="28"/>
          <w:szCs w:val="28"/>
          <w:lang w:val="kk-KZ" w:eastAsia="en-US"/>
        </w:rPr>
        <w:t xml:space="preserve"> - 3,2%</w:t>
      </w:r>
      <w:r>
        <w:rPr>
          <w:rFonts w:eastAsiaTheme="minorHAnsi"/>
          <w:sz w:val="28"/>
          <w:szCs w:val="28"/>
          <w:lang w:val="kk-KZ" w:eastAsia="en-US"/>
        </w:rPr>
        <w:t xml:space="preserve"> құрады.</w:t>
      </w:r>
      <w:r w:rsidR="00B97E32" w:rsidRPr="00867D8D">
        <w:rPr>
          <w:rFonts w:eastAsiaTheme="minorHAnsi"/>
          <w:sz w:val="28"/>
          <w:szCs w:val="28"/>
          <w:lang w:val="kk-KZ" w:eastAsia="en-US"/>
        </w:rPr>
        <w:t xml:space="preserve"> </w:t>
      </w:r>
      <w:r>
        <w:rPr>
          <w:rFonts w:eastAsiaTheme="minorHAnsi"/>
          <w:sz w:val="28"/>
          <w:szCs w:val="28"/>
          <w:lang w:val="kk-KZ" w:eastAsia="en-US"/>
        </w:rPr>
        <w:lastRenderedPageBreak/>
        <w:t xml:space="preserve">Қызылшамен сырқаттанушылықтың жұмыс жасау саласына байланысты жүргізілген статистикалық талдау нәтижесінде </w:t>
      </w:r>
      <w:r w:rsidR="00520096">
        <w:rPr>
          <w:rFonts w:eastAsiaTheme="minorHAnsi"/>
          <w:sz w:val="28"/>
          <w:szCs w:val="28"/>
          <w:lang w:val="kk-KZ" w:eastAsia="en-US"/>
        </w:rPr>
        <w:t xml:space="preserve">сырқаттанушылық деңгейі науқастың жұмыс жасау саласына байланысты емес және қызылшамен кез-келген </w:t>
      </w:r>
      <w:r w:rsidR="00520096" w:rsidRPr="00277EC4">
        <w:rPr>
          <w:rFonts w:eastAsiaTheme="minorHAnsi"/>
          <w:sz w:val="28"/>
          <w:szCs w:val="28"/>
          <w:lang w:val="kk-KZ" w:eastAsia="en-US"/>
        </w:rPr>
        <w:t xml:space="preserve">адам ауырып қалуы мүмкін. </w:t>
      </w:r>
    </w:p>
    <w:p w14:paraId="315174F0" w14:textId="77777777" w:rsidR="00B97E32" w:rsidRPr="00277EC4" w:rsidRDefault="00CC0474" w:rsidP="00600CEE">
      <w:pPr>
        <w:widowControl w:val="0"/>
        <w:tabs>
          <w:tab w:val="left" w:pos="0"/>
        </w:tabs>
        <w:spacing w:line="360" w:lineRule="auto"/>
        <w:ind w:firstLine="709"/>
        <w:jc w:val="both"/>
        <w:rPr>
          <w:rFonts w:eastAsiaTheme="minorHAnsi"/>
          <w:sz w:val="28"/>
          <w:szCs w:val="28"/>
          <w:lang w:val="kk-KZ" w:eastAsia="en-US"/>
        </w:rPr>
      </w:pPr>
      <w:r w:rsidRPr="00277EC4">
        <w:rPr>
          <w:rFonts w:eastAsiaTheme="minorHAnsi"/>
          <w:sz w:val="28"/>
          <w:szCs w:val="28"/>
          <w:lang w:val="kk-KZ" w:eastAsia="en-US"/>
        </w:rPr>
        <w:t>Қызылшамен сырқаттанғандардың клиникалық көріністерін талдау кезінде аурудың типтік басталып, айқын интоксикация симптомдары – әлсіздік, мазасыздық 100% оқиғада (С</w:t>
      </w:r>
      <w:r w:rsidR="009055C3">
        <w:rPr>
          <w:rFonts w:eastAsiaTheme="minorHAnsi"/>
          <w:sz w:val="28"/>
          <w:szCs w:val="28"/>
          <w:lang w:val="kk-KZ" w:eastAsia="en-US"/>
        </w:rPr>
        <w:t>И</w:t>
      </w:r>
      <w:r w:rsidRPr="00277EC4">
        <w:rPr>
          <w:rFonts w:eastAsiaTheme="minorHAnsi"/>
          <w:sz w:val="28"/>
          <w:szCs w:val="28"/>
          <w:lang w:val="kk-KZ" w:eastAsia="en-US"/>
        </w:rPr>
        <w:t xml:space="preserve"> 100%) кездесті. Құрғақ жөтел - 97,4% (С</w:t>
      </w:r>
      <w:r w:rsidR="009055C3">
        <w:rPr>
          <w:rFonts w:eastAsiaTheme="minorHAnsi"/>
          <w:sz w:val="28"/>
          <w:szCs w:val="28"/>
          <w:lang w:val="kk-KZ" w:eastAsia="en-US"/>
        </w:rPr>
        <w:t>И</w:t>
      </w:r>
      <w:r w:rsidR="00B97E32" w:rsidRPr="00277EC4">
        <w:rPr>
          <w:rFonts w:eastAsiaTheme="minorHAnsi"/>
          <w:sz w:val="28"/>
          <w:szCs w:val="28"/>
          <w:lang w:val="kk-KZ" w:eastAsia="en-US"/>
        </w:rPr>
        <w:t xml:space="preserve"> 94,0%-99,1%), </w:t>
      </w:r>
      <w:r w:rsidRPr="00277EC4">
        <w:rPr>
          <w:rFonts w:eastAsiaTheme="minorHAnsi"/>
          <w:sz w:val="28"/>
          <w:szCs w:val="28"/>
          <w:lang w:val="kk-KZ" w:eastAsia="en-US"/>
        </w:rPr>
        <w:t>температураның фебрильді санға дейін жоғарлауы</w:t>
      </w:r>
      <w:r w:rsidR="00B97E32" w:rsidRPr="00277EC4">
        <w:rPr>
          <w:rFonts w:eastAsiaTheme="minorHAnsi"/>
          <w:sz w:val="28"/>
          <w:szCs w:val="28"/>
          <w:lang w:val="kk-KZ" w:eastAsia="en-US"/>
        </w:rPr>
        <w:t xml:space="preserve"> - 100% (</w:t>
      </w:r>
      <w:r w:rsidRPr="00277EC4">
        <w:rPr>
          <w:rFonts w:eastAsiaTheme="minorHAnsi"/>
          <w:sz w:val="28"/>
          <w:szCs w:val="28"/>
          <w:lang w:val="kk-KZ" w:eastAsia="en-US"/>
        </w:rPr>
        <w:t>С</w:t>
      </w:r>
      <w:r w:rsidR="009055C3">
        <w:rPr>
          <w:rFonts w:eastAsiaTheme="minorHAnsi"/>
          <w:sz w:val="28"/>
          <w:szCs w:val="28"/>
          <w:lang w:val="kk-KZ" w:eastAsia="en-US"/>
        </w:rPr>
        <w:t>И</w:t>
      </w:r>
      <w:r w:rsidR="00B97E32" w:rsidRPr="00277EC4">
        <w:rPr>
          <w:rFonts w:eastAsiaTheme="minorHAnsi"/>
          <w:sz w:val="28"/>
          <w:szCs w:val="28"/>
          <w:lang w:val="kk-KZ" w:eastAsia="en-US"/>
        </w:rPr>
        <w:t xml:space="preserve"> 100</w:t>
      </w:r>
      <w:r w:rsidR="003423DB">
        <w:rPr>
          <w:rFonts w:eastAsiaTheme="minorHAnsi"/>
          <w:sz w:val="28"/>
          <w:szCs w:val="28"/>
          <w:lang w:val="kk-KZ" w:eastAsia="en-US"/>
        </w:rPr>
        <w:t xml:space="preserve">%), конъюнктивит - 91,6%, </w:t>
      </w:r>
      <w:r w:rsidRPr="00277EC4">
        <w:rPr>
          <w:rFonts w:eastAsiaTheme="minorHAnsi"/>
          <w:sz w:val="28"/>
          <w:szCs w:val="28"/>
          <w:lang w:val="kk-KZ" w:eastAsia="en-US"/>
        </w:rPr>
        <w:t>бөртпе</w:t>
      </w:r>
      <w:r w:rsidR="00B97E32" w:rsidRPr="00277EC4">
        <w:rPr>
          <w:rFonts w:eastAsiaTheme="minorHAnsi"/>
          <w:sz w:val="28"/>
          <w:szCs w:val="28"/>
          <w:lang w:val="kk-KZ" w:eastAsia="en-US"/>
        </w:rPr>
        <w:t xml:space="preserve"> - 97,9% (</w:t>
      </w:r>
      <w:r w:rsidRPr="00277EC4">
        <w:rPr>
          <w:rFonts w:eastAsiaTheme="minorHAnsi"/>
          <w:sz w:val="28"/>
          <w:szCs w:val="28"/>
          <w:lang w:val="kk-KZ" w:eastAsia="en-US"/>
        </w:rPr>
        <w:t>С</w:t>
      </w:r>
      <w:r w:rsidR="009055C3">
        <w:rPr>
          <w:rFonts w:eastAsiaTheme="minorHAnsi"/>
          <w:sz w:val="28"/>
          <w:szCs w:val="28"/>
          <w:lang w:val="kk-KZ" w:eastAsia="en-US"/>
        </w:rPr>
        <w:t>И</w:t>
      </w:r>
      <w:r w:rsidR="00B97E32" w:rsidRPr="00277EC4">
        <w:rPr>
          <w:rFonts w:eastAsiaTheme="minorHAnsi"/>
          <w:sz w:val="28"/>
          <w:szCs w:val="28"/>
          <w:lang w:val="kk-KZ" w:eastAsia="en-US"/>
        </w:rPr>
        <w:t xml:space="preserve"> 94,7%-99,4%)</w:t>
      </w:r>
      <w:r w:rsidRPr="00277EC4">
        <w:rPr>
          <w:rFonts w:eastAsiaTheme="minorHAnsi"/>
          <w:sz w:val="28"/>
          <w:szCs w:val="28"/>
          <w:lang w:val="kk-KZ" w:eastAsia="en-US"/>
        </w:rPr>
        <w:t xml:space="preserve"> науқастарда байқалған.</w:t>
      </w:r>
      <w:r w:rsidR="00B97E32" w:rsidRPr="00277EC4">
        <w:rPr>
          <w:rFonts w:eastAsiaTheme="minorHAnsi"/>
          <w:sz w:val="28"/>
          <w:szCs w:val="28"/>
          <w:lang w:val="kk-KZ" w:eastAsia="en-US"/>
        </w:rPr>
        <w:t xml:space="preserve"> </w:t>
      </w:r>
      <w:r w:rsidR="0007274D" w:rsidRPr="00277EC4">
        <w:rPr>
          <w:rFonts w:eastAsiaTheme="minorHAnsi"/>
          <w:sz w:val="28"/>
          <w:szCs w:val="28"/>
          <w:lang w:val="kk-KZ" w:eastAsia="en-US"/>
        </w:rPr>
        <w:t>Жүрек айну, құсу, іш ауыруы, патологиялық қоспасыз 4-5 рет іш өту түріндегі д</w:t>
      </w:r>
      <w:r w:rsidR="00B97E32" w:rsidRPr="00277EC4">
        <w:rPr>
          <w:rFonts w:eastAsiaTheme="minorHAnsi"/>
          <w:sz w:val="28"/>
          <w:szCs w:val="28"/>
          <w:lang w:val="kk-KZ" w:eastAsia="en-US"/>
        </w:rPr>
        <w:t>испепси</w:t>
      </w:r>
      <w:r w:rsidRPr="00277EC4">
        <w:rPr>
          <w:rFonts w:eastAsiaTheme="minorHAnsi"/>
          <w:sz w:val="28"/>
          <w:szCs w:val="28"/>
          <w:lang w:val="kk-KZ" w:eastAsia="en-US"/>
        </w:rPr>
        <w:t xml:space="preserve">ялық бұзылыстар </w:t>
      </w:r>
      <w:r w:rsidR="0007274D" w:rsidRPr="00277EC4">
        <w:rPr>
          <w:rFonts w:eastAsiaTheme="minorHAnsi"/>
          <w:sz w:val="28"/>
          <w:szCs w:val="28"/>
          <w:lang w:val="kk-KZ" w:eastAsia="en-US"/>
        </w:rPr>
        <w:t>3,7% жағдайда анықталған.</w:t>
      </w:r>
    </w:p>
    <w:p w14:paraId="1CFFE84B" w14:textId="77777777" w:rsidR="00B97E32" w:rsidRPr="00277EC4" w:rsidRDefault="00A87EB3" w:rsidP="00A87EB3">
      <w:pPr>
        <w:widowControl w:val="0"/>
        <w:tabs>
          <w:tab w:val="left" w:pos="0"/>
        </w:tabs>
        <w:spacing w:line="360" w:lineRule="auto"/>
        <w:ind w:firstLine="709"/>
        <w:jc w:val="both"/>
        <w:rPr>
          <w:rFonts w:eastAsiaTheme="minorHAnsi"/>
          <w:sz w:val="28"/>
          <w:szCs w:val="28"/>
          <w:lang w:val="kk-KZ" w:eastAsia="en-US"/>
        </w:rPr>
      </w:pPr>
      <w:r w:rsidRPr="00277EC4">
        <w:rPr>
          <w:rFonts w:eastAsiaTheme="minorHAnsi"/>
          <w:sz w:val="28"/>
          <w:szCs w:val="28"/>
          <w:lang w:val="kk-KZ" w:eastAsia="en-US"/>
        </w:rPr>
        <w:t>Қызылшамен ауырғаннан кейінгі асқынулар</w:t>
      </w:r>
      <w:r w:rsidR="00B97E32" w:rsidRPr="00277EC4">
        <w:rPr>
          <w:rFonts w:eastAsiaTheme="minorHAnsi"/>
          <w:sz w:val="28"/>
          <w:szCs w:val="28"/>
          <w:lang w:val="kk-KZ" w:eastAsia="en-US"/>
        </w:rPr>
        <w:t xml:space="preserve">: </w:t>
      </w:r>
      <w:r w:rsidRPr="00277EC4">
        <w:rPr>
          <w:rFonts w:eastAsiaTheme="minorHAnsi"/>
          <w:sz w:val="28"/>
          <w:szCs w:val="28"/>
          <w:lang w:val="kk-KZ" w:eastAsia="en-US"/>
        </w:rPr>
        <w:t xml:space="preserve">балалардың - </w:t>
      </w:r>
      <w:r w:rsidR="00B97E32" w:rsidRPr="00277EC4">
        <w:rPr>
          <w:rFonts w:eastAsiaTheme="minorHAnsi"/>
          <w:sz w:val="28"/>
          <w:szCs w:val="28"/>
          <w:lang w:val="kk-KZ" w:eastAsia="en-US"/>
        </w:rPr>
        <w:t>8,9% (</w:t>
      </w:r>
      <w:r w:rsidRPr="00277EC4">
        <w:rPr>
          <w:rFonts w:eastAsiaTheme="minorHAnsi"/>
          <w:sz w:val="28"/>
          <w:szCs w:val="28"/>
          <w:lang w:val="kk-KZ" w:eastAsia="en-US"/>
        </w:rPr>
        <w:t>СИ</w:t>
      </w:r>
      <w:r w:rsidR="00B97E32" w:rsidRPr="00277EC4">
        <w:rPr>
          <w:rFonts w:eastAsiaTheme="minorHAnsi"/>
          <w:sz w:val="28"/>
          <w:szCs w:val="28"/>
          <w:lang w:val="kk-KZ" w:eastAsia="en-US"/>
        </w:rPr>
        <w:t xml:space="preserve"> 5,3%-13,9%) </w:t>
      </w:r>
      <w:r w:rsidRPr="00277EC4">
        <w:rPr>
          <w:rFonts w:eastAsiaTheme="minorHAnsi"/>
          <w:sz w:val="28"/>
          <w:szCs w:val="28"/>
          <w:lang w:val="kk-KZ" w:eastAsia="en-US"/>
        </w:rPr>
        <w:t>бронхит</w:t>
      </w:r>
      <w:r w:rsidR="00B97E32" w:rsidRPr="00277EC4">
        <w:rPr>
          <w:rFonts w:eastAsiaTheme="minorHAnsi"/>
          <w:sz w:val="28"/>
          <w:szCs w:val="28"/>
          <w:lang w:val="kk-KZ" w:eastAsia="en-US"/>
        </w:rPr>
        <w:t>, пневмония - 2,6% (</w:t>
      </w:r>
      <w:r w:rsidRPr="00277EC4">
        <w:rPr>
          <w:rFonts w:eastAsiaTheme="minorHAnsi"/>
          <w:sz w:val="28"/>
          <w:szCs w:val="28"/>
          <w:lang w:val="kk-KZ" w:eastAsia="en-US"/>
        </w:rPr>
        <w:t>С</w:t>
      </w:r>
      <w:r w:rsidR="00B97E32" w:rsidRPr="00277EC4">
        <w:rPr>
          <w:rFonts w:eastAsiaTheme="minorHAnsi"/>
          <w:sz w:val="28"/>
          <w:szCs w:val="28"/>
          <w:lang w:val="kk-KZ" w:eastAsia="en-US"/>
        </w:rPr>
        <w:t xml:space="preserve">И 0,9%-6,0%), </w:t>
      </w:r>
      <w:r w:rsidRPr="00277EC4">
        <w:rPr>
          <w:rFonts w:eastAsiaTheme="minorHAnsi"/>
          <w:sz w:val="28"/>
          <w:szCs w:val="28"/>
          <w:lang w:val="kk-KZ" w:eastAsia="en-US"/>
        </w:rPr>
        <w:t>басқа асқынулар - 15,2% (СИ 10,4%-21,1%) кездесті.</w:t>
      </w:r>
    </w:p>
    <w:p w14:paraId="207F3534" w14:textId="77777777" w:rsidR="00B97E32" w:rsidRPr="00867D8D" w:rsidRDefault="00D80D5E" w:rsidP="00600CEE">
      <w:pPr>
        <w:widowControl w:val="0"/>
        <w:tabs>
          <w:tab w:val="left" w:pos="0"/>
        </w:tabs>
        <w:spacing w:line="360" w:lineRule="auto"/>
        <w:ind w:firstLine="709"/>
        <w:jc w:val="both"/>
        <w:rPr>
          <w:rFonts w:eastAsiaTheme="minorHAnsi"/>
          <w:sz w:val="28"/>
          <w:szCs w:val="28"/>
          <w:lang w:val="kk-KZ" w:eastAsia="en-US"/>
        </w:rPr>
      </w:pPr>
      <w:r>
        <w:rPr>
          <w:rFonts w:eastAsiaTheme="minorHAnsi"/>
          <w:sz w:val="28"/>
          <w:szCs w:val="28"/>
          <w:lang w:val="kk-KZ" w:eastAsia="en-US"/>
        </w:rPr>
        <w:t>Жұқтыру жағдайы</w:t>
      </w:r>
      <w:r w:rsidR="00B97E32" w:rsidRPr="00867D8D">
        <w:rPr>
          <w:rFonts w:eastAsiaTheme="minorHAnsi"/>
          <w:sz w:val="28"/>
          <w:szCs w:val="28"/>
          <w:lang w:val="kk-KZ" w:eastAsia="en-US"/>
        </w:rPr>
        <w:t xml:space="preserve">: </w:t>
      </w:r>
      <w:r>
        <w:rPr>
          <w:rFonts w:eastAsiaTheme="minorHAnsi"/>
          <w:sz w:val="28"/>
          <w:szCs w:val="28"/>
          <w:lang w:val="kk-KZ" w:eastAsia="en-US"/>
        </w:rPr>
        <w:t xml:space="preserve">қызылшамен ауыратын науқаспен </w:t>
      </w:r>
      <w:r w:rsidR="00692C8C">
        <w:rPr>
          <w:rFonts w:eastAsiaTheme="minorHAnsi"/>
          <w:sz w:val="28"/>
          <w:szCs w:val="28"/>
          <w:lang w:val="kk-KZ" w:eastAsia="en-US"/>
        </w:rPr>
        <w:t xml:space="preserve">қатынаста </w:t>
      </w:r>
      <w:r>
        <w:rPr>
          <w:rFonts w:eastAsiaTheme="minorHAnsi"/>
          <w:sz w:val="28"/>
          <w:szCs w:val="28"/>
          <w:lang w:val="kk-KZ" w:eastAsia="en-US"/>
        </w:rPr>
        <w:t xml:space="preserve">болғандар </w:t>
      </w:r>
      <w:r w:rsidR="00B97E32" w:rsidRPr="00867D8D">
        <w:rPr>
          <w:rFonts w:eastAsiaTheme="minorHAnsi"/>
          <w:sz w:val="28"/>
          <w:szCs w:val="28"/>
          <w:lang w:val="kk-KZ" w:eastAsia="en-US"/>
        </w:rPr>
        <w:t>65,4% (</w:t>
      </w:r>
      <w:r>
        <w:rPr>
          <w:rFonts w:eastAsiaTheme="minorHAnsi"/>
          <w:sz w:val="28"/>
          <w:szCs w:val="28"/>
          <w:lang w:val="kk-KZ" w:eastAsia="en-US"/>
        </w:rPr>
        <w:t>С</w:t>
      </w:r>
      <w:r w:rsidR="009055C3">
        <w:rPr>
          <w:rFonts w:eastAsiaTheme="minorHAnsi"/>
          <w:sz w:val="28"/>
          <w:szCs w:val="28"/>
          <w:lang w:val="kk-KZ" w:eastAsia="en-US"/>
        </w:rPr>
        <w:t>И</w:t>
      </w:r>
      <w:r w:rsidRPr="00867D8D">
        <w:rPr>
          <w:rFonts w:eastAsiaTheme="minorHAnsi"/>
          <w:sz w:val="28"/>
          <w:szCs w:val="28"/>
          <w:lang w:val="kk-KZ" w:eastAsia="en-US"/>
        </w:rPr>
        <w:t xml:space="preserve"> 58,2%-72,2%),</w:t>
      </w:r>
      <w:r>
        <w:rPr>
          <w:rFonts w:eastAsiaTheme="minorHAnsi"/>
          <w:sz w:val="28"/>
          <w:szCs w:val="28"/>
          <w:lang w:val="kk-KZ" w:eastAsia="en-US"/>
        </w:rPr>
        <w:t xml:space="preserve"> анамнезінде науқаспен </w:t>
      </w:r>
      <w:r w:rsidR="00692C8C">
        <w:rPr>
          <w:rFonts w:eastAsiaTheme="minorHAnsi"/>
          <w:sz w:val="28"/>
          <w:szCs w:val="28"/>
          <w:lang w:val="kk-KZ" w:eastAsia="en-US"/>
        </w:rPr>
        <w:t>қатынаста</w:t>
      </w:r>
      <w:r>
        <w:rPr>
          <w:rFonts w:eastAsiaTheme="minorHAnsi"/>
          <w:sz w:val="28"/>
          <w:szCs w:val="28"/>
          <w:lang w:val="kk-KZ" w:eastAsia="en-US"/>
        </w:rPr>
        <w:t xml:space="preserve"> болмағандар</w:t>
      </w:r>
      <w:r w:rsidR="00B97E32" w:rsidRPr="00867D8D">
        <w:rPr>
          <w:rFonts w:eastAsiaTheme="minorHAnsi"/>
          <w:sz w:val="28"/>
          <w:szCs w:val="28"/>
          <w:lang w:val="kk-KZ" w:eastAsia="en-US"/>
        </w:rPr>
        <w:t xml:space="preserve"> 34,6% (</w:t>
      </w:r>
      <w:r>
        <w:rPr>
          <w:rFonts w:eastAsiaTheme="minorHAnsi"/>
          <w:sz w:val="28"/>
          <w:szCs w:val="28"/>
          <w:lang w:val="kk-KZ" w:eastAsia="en-US"/>
        </w:rPr>
        <w:t>С</w:t>
      </w:r>
      <w:r w:rsidR="009055C3">
        <w:rPr>
          <w:rFonts w:eastAsiaTheme="minorHAnsi"/>
          <w:sz w:val="28"/>
          <w:szCs w:val="28"/>
          <w:lang w:val="kk-KZ" w:eastAsia="en-US"/>
        </w:rPr>
        <w:t>И</w:t>
      </w:r>
      <w:r w:rsidRPr="00867D8D">
        <w:rPr>
          <w:rFonts w:eastAsiaTheme="minorHAnsi"/>
          <w:sz w:val="28"/>
          <w:szCs w:val="28"/>
          <w:lang w:val="kk-KZ" w:eastAsia="en-US"/>
        </w:rPr>
        <w:t xml:space="preserve"> 27,8%-41,8%)</w:t>
      </w:r>
      <w:r w:rsidR="00B97E32" w:rsidRPr="00867D8D">
        <w:rPr>
          <w:rFonts w:eastAsiaTheme="minorHAnsi"/>
          <w:sz w:val="28"/>
          <w:szCs w:val="28"/>
          <w:lang w:val="kk-KZ" w:eastAsia="en-US"/>
        </w:rPr>
        <w:t>.</w:t>
      </w:r>
    </w:p>
    <w:p w14:paraId="4B28C8F5" w14:textId="77777777" w:rsidR="005F10B6" w:rsidRDefault="005F10B6" w:rsidP="0027618C">
      <w:pPr>
        <w:widowControl w:val="0"/>
        <w:tabs>
          <w:tab w:val="left" w:pos="0"/>
        </w:tabs>
        <w:spacing w:line="360" w:lineRule="auto"/>
        <w:ind w:firstLine="709"/>
        <w:jc w:val="both"/>
        <w:rPr>
          <w:rFonts w:eastAsiaTheme="minorHAnsi"/>
          <w:sz w:val="28"/>
          <w:szCs w:val="28"/>
          <w:lang w:val="kk-KZ" w:eastAsia="en-US"/>
        </w:rPr>
      </w:pPr>
      <w:r>
        <w:rPr>
          <w:rFonts w:eastAsiaTheme="minorHAnsi"/>
          <w:sz w:val="28"/>
          <w:szCs w:val="28"/>
          <w:lang w:val="kk-KZ" w:eastAsia="en-US"/>
        </w:rPr>
        <w:t xml:space="preserve">Қызылшаны жұқтыру жағдайларына жүргізілген талдау кезінде </w:t>
      </w:r>
      <w:r w:rsidR="0082351A">
        <w:rPr>
          <w:rFonts w:eastAsiaTheme="minorHAnsi"/>
          <w:sz w:val="28"/>
          <w:szCs w:val="28"/>
          <w:lang w:val="kk-KZ" w:eastAsia="en-US"/>
        </w:rPr>
        <w:t>қауіптің</w:t>
      </w:r>
      <w:r w:rsidR="00442885">
        <w:rPr>
          <w:rFonts w:eastAsiaTheme="minorHAnsi"/>
          <w:sz w:val="28"/>
          <w:szCs w:val="28"/>
          <w:lang w:val="kk-KZ" w:eastAsia="en-US"/>
        </w:rPr>
        <w:t xml:space="preserve"> қатынасы</w:t>
      </w:r>
      <w:r>
        <w:rPr>
          <w:rFonts w:eastAsiaTheme="minorHAnsi"/>
          <w:sz w:val="28"/>
          <w:szCs w:val="28"/>
          <w:lang w:val="kk-KZ" w:eastAsia="en-US"/>
        </w:rPr>
        <w:t xml:space="preserve">=2,44 тең, бұл науқаспен </w:t>
      </w:r>
      <w:r w:rsidR="00692C8C">
        <w:rPr>
          <w:rFonts w:eastAsiaTheme="minorHAnsi"/>
          <w:sz w:val="28"/>
          <w:szCs w:val="28"/>
          <w:lang w:val="kk-KZ" w:eastAsia="en-US"/>
        </w:rPr>
        <w:t>қатынаста</w:t>
      </w:r>
      <w:r>
        <w:rPr>
          <w:rFonts w:eastAsiaTheme="minorHAnsi"/>
          <w:sz w:val="28"/>
          <w:szCs w:val="28"/>
          <w:lang w:val="kk-KZ" w:eastAsia="en-US"/>
        </w:rPr>
        <w:t xml:space="preserve"> болғандар арасында қызылшамен сырқаттанушылық жоғары болатынын көрсетеді. </w:t>
      </w:r>
      <w:r w:rsidR="00B97E32" w:rsidRPr="005F10B6">
        <w:rPr>
          <w:rFonts w:eastAsiaTheme="minorHAnsi"/>
          <w:sz w:val="28"/>
          <w:szCs w:val="28"/>
          <w:lang w:val="kk-KZ" w:eastAsia="en-US"/>
        </w:rPr>
        <w:t>Хи-квадрат</w:t>
      </w:r>
      <w:r>
        <w:rPr>
          <w:rFonts w:eastAsiaTheme="minorHAnsi"/>
          <w:sz w:val="28"/>
          <w:szCs w:val="28"/>
          <w:lang w:val="kk-KZ" w:eastAsia="en-US"/>
        </w:rPr>
        <w:t xml:space="preserve"> критериі бойынша статистикалық маңызды айырмашылықтары</w:t>
      </w:r>
      <w:r w:rsidR="00B97E32" w:rsidRPr="005F10B6">
        <w:rPr>
          <w:rFonts w:eastAsiaTheme="minorHAnsi"/>
          <w:sz w:val="28"/>
          <w:szCs w:val="28"/>
          <w:lang w:val="kk-KZ" w:eastAsia="en-US"/>
        </w:rPr>
        <w:t xml:space="preserve"> р&lt;0,05</w:t>
      </w:r>
      <w:r>
        <w:rPr>
          <w:rFonts w:eastAsiaTheme="minorHAnsi"/>
          <w:sz w:val="28"/>
          <w:szCs w:val="28"/>
          <w:lang w:val="kk-KZ" w:eastAsia="en-US"/>
        </w:rPr>
        <w:t xml:space="preserve"> тең</w:t>
      </w:r>
      <w:r w:rsidRPr="005F10B6">
        <w:rPr>
          <w:rFonts w:eastAsiaTheme="minorHAnsi"/>
          <w:sz w:val="28"/>
          <w:szCs w:val="28"/>
          <w:lang w:val="kk-KZ" w:eastAsia="en-US"/>
        </w:rPr>
        <w:t>,</w:t>
      </w:r>
      <w:r w:rsidR="00B97E32" w:rsidRPr="005F10B6">
        <w:rPr>
          <w:rFonts w:eastAsiaTheme="minorHAnsi"/>
          <w:sz w:val="28"/>
          <w:szCs w:val="28"/>
          <w:lang w:val="kk-KZ" w:eastAsia="en-US"/>
        </w:rPr>
        <w:t xml:space="preserve"> Йетс</w:t>
      </w:r>
      <w:r>
        <w:rPr>
          <w:rFonts w:eastAsiaTheme="minorHAnsi"/>
          <w:sz w:val="28"/>
          <w:szCs w:val="28"/>
          <w:lang w:val="kk-KZ" w:eastAsia="en-US"/>
        </w:rPr>
        <w:t xml:space="preserve"> коффициенті</w:t>
      </w:r>
      <w:r w:rsidR="00B97E32" w:rsidRPr="005F10B6">
        <w:rPr>
          <w:rFonts w:eastAsiaTheme="minorHAnsi"/>
          <w:sz w:val="28"/>
          <w:szCs w:val="28"/>
          <w:lang w:val="kk-KZ" w:eastAsia="en-US"/>
        </w:rPr>
        <w:t>=9,15</w:t>
      </w:r>
      <w:r>
        <w:rPr>
          <w:rFonts w:eastAsiaTheme="minorHAnsi"/>
          <w:sz w:val="28"/>
          <w:szCs w:val="28"/>
          <w:lang w:val="kk-KZ" w:eastAsia="en-US"/>
        </w:rPr>
        <w:t xml:space="preserve"> сай келді</w:t>
      </w:r>
      <w:r w:rsidR="00B97E32" w:rsidRPr="005F10B6">
        <w:rPr>
          <w:rFonts w:eastAsiaTheme="minorHAnsi"/>
          <w:sz w:val="28"/>
          <w:szCs w:val="28"/>
          <w:lang w:val="kk-KZ" w:eastAsia="en-US"/>
        </w:rPr>
        <w:t xml:space="preserve">, </w:t>
      </w:r>
      <w:r>
        <w:rPr>
          <w:rFonts w:eastAsiaTheme="minorHAnsi"/>
          <w:sz w:val="28"/>
          <w:szCs w:val="28"/>
          <w:lang w:val="kk-KZ" w:eastAsia="en-US"/>
        </w:rPr>
        <w:t xml:space="preserve">яғни қызылшамен сырқаттанушылық жиілігі науқаспен болған </w:t>
      </w:r>
      <w:r w:rsidR="00692C8C">
        <w:rPr>
          <w:rFonts w:eastAsiaTheme="minorHAnsi"/>
          <w:sz w:val="28"/>
          <w:szCs w:val="28"/>
          <w:lang w:val="kk-KZ" w:eastAsia="en-US"/>
        </w:rPr>
        <w:t>қатынасқа</w:t>
      </w:r>
      <w:r>
        <w:rPr>
          <w:rFonts w:eastAsiaTheme="minorHAnsi"/>
          <w:sz w:val="28"/>
          <w:szCs w:val="28"/>
          <w:lang w:val="kk-KZ" w:eastAsia="en-US"/>
        </w:rPr>
        <w:t xml:space="preserve"> тікелей тәуелді.</w:t>
      </w:r>
    </w:p>
    <w:p w14:paraId="76B23A43" w14:textId="77777777" w:rsidR="00B97E32" w:rsidRPr="00682D0E" w:rsidRDefault="00B97E32" w:rsidP="00600CEE">
      <w:pPr>
        <w:widowControl w:val="0"/>
        <w:spacing w:line="360" w:lineRule="auto"/>
        <w:ind w:firstLine="709"/>
        <w:jc w:val="both"/>
        <w:rPr>
          <w:rFonts w:eastAsiaTheme="minorHAnsi"/>
          <w:b/>
          <w:sz w:val="28"/>
          <w:szCs w:val="28"/>
          <w:lang w:val="kk-KZ" w:eastAsia="en-US"/>
        </w:rPr>
      </w:pPr>
      <w:r w:rsidRPr="00682D0E">
        <w:rPr>
          <w:rFonts w:eastAsiaTheme="minorHAnsi"/>
          <w:b/>
          <w:sz w:val="28"/>
          <w:szCs w:val="28"/>
          <w:lang w:val="kk-KZ" w:eastAsia="en-US"/>
        </w:rPr>
        <w:t>3.</w:t>
      </w:r>
      <w:r w:rsidR="00686F5D" w:rsidRPr="00682D0E">
        <w:rPr>
          <w:rFonts w:eastAsiaTheme="minorHAnsi"/>
          <w:b/>
          <w:sz w:val="28"/>
          <w:szCs w:val="28"/>
          <w:lang w:val="kk-KZ" w:eastAsia="en-US"/>
        </w:rPr>
        <w:t>6</w:t>
      </w:r>
      <w:r w:rsidRPr="00682D0E">
        <w:rPr>
          <w:rFonts w:eastAsiaTheme="minorHAnsi"/>
          <w:b/>
          <w:sz w:val="28"/>
          <w:szCs w:val="28"/>
          <w:lang w:val="kk-KZ" w:eastAsia="en-US"/>
        </w:rPr>
        <w:t xml:space="preserve"> </w:t>
      </w:r>
      <w:r w:rsidR="005F10B6" w:rsidRPr="00682D0E">
        <w:rPr>
          <w:rFonts w:eastAsiaTheme="minorHAnsi"/>
          <w:b/>
          <w:sz w:val="28"/>
          <w:szCs w:val="28"/>
          <w:lang w:val="kk-KZ" w:eastAsia="en-US"/>
        </w:rPr>
        <w:t>Науқастардың тұрғылықты жері және жұмыспен қамтылуы бойынша жүргізілген кластерлік талдау</w:t>
      </w:r>
    </w:p>
    <w:p w14:paraId="2E7225AF" w14:textId="77777777" w:rsidR="002E17B1" w:rsidRPr="006D5736" w:rsidRDefault="00B2145C" w:rsidP="002E17B1">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 xml:space="preserve">Түбірлік торабы «Жұмыспен қамтылу» айнымалы мән атауына ие. </w:t>
      </w:r>
      <w:r w:rsidR="002A3848">
        <w:rPr>
          <w:rFonts w:eastAsiaTheme="minorHAnsi"/>
          <w:sz w:val="28"/>
          <w:szCs w:val="28"/>
          <w:lang w:val="kk-KZ" w:eastAsia="en-US"/>
        </w:rPr>
        <w:t>Қызылшамен сырқаттанғандардың</w:t>
      </w:r>
      <w:r w:rsidR="002E17B1" w:rsidRPr="002A3848">
        <w:rPr>
          <w:rFonts w:eastAsiaTheme="minorHAnsi"/>
          <w:sz w:val="28"/>
          <w:szCs w:val="28"/>
          <w:lang w:val="kk-KZ" w:eastAsia="en-US"/>
        </w:rPr>
        <w:t xml:space="preserve"> «</w:t>
      </w:r>
      <w:r w:rsidR="003E32E1">
        <w:rPr>
          <w:rFonts w:eastAsiaTheme="minorHAnsi"/>
          <w:sz w:val="28"/>
          <w:szCs w:val="28"/>
          <w:lang w:val="kk-KZ" w:eastAsia="en-US"/>
        </w:rPr>
        <w:t>Жұмыспен қамту саласы</w:t>
      </w:r>
      <w:r w:rsidR="002E17B1" w:rsidRPr="002A3848">
        <w:rPr>
          <w:rFonts w:eastAsiaTheme="minorHAnsi"/>
          <w:sz w:val="28"/>
          <w:szCs w:val="28"/>
          <w:lang w:val="kk-KZ" w:eastAsia="en-US"/>
        </w:rPr>
        <w:t xml:space="preserve">» </w:t>
      </w:r>
      <w:r w:rsidR="002A3848">
        <w:rPr>
          <w:rFonts w:eastAsiaTheme="minorHAnsi"/>
          <w:sz w:val="28"/>
          <w:szCs w:val="28"/>
          <w:lang w:val="kk-KZ" w:eastAsia="en-US"/>
        </w:rPr>
        <w:t xml:space="preserve">түбірлік торабы 6 </w:t>
      </w:r>
      <w:r w:rsidR="003A5BF2">
        <w:rPr>
          <w:rFonts w:eastAsiaTheme="minorHAnsi"/>
          <w:sz w:val="28"/>
          <w:szCs w:val="28"/>
          <w:lang w:val="kk-KZ" w:eastAsia="en-US"/>
        </w:rPr>
        <w:t>санатқа</w:t>
      </w:r>
      <w:r w:rsidR="002A3848">
        <w:rPr>
          <w:rFonts w:eastAsiaTheme="minorHAnsi"/>
          <w:sz w:val="28"/>
          <w:szCs w:val="28"/>
          <w:lang w:val="kk-KZ" w:eastAsia="en-US"/>
        </w:rPr>
        <w:t xml:space="preserve"> бөлінген.</w:t>
      </w:r>
      <w:r w:rsidR="006D5736" w:rsidRPr="006D5736">
        <w:rPr>
          <w:rFonts w:eastAsiaTheme="minorHAnsi"/>
          <w:sz w:val="28"/>
          <w:szCs w:val="28"/>
          <w:lang w:val="kk-KZ" w:eastAsia="en-US"/>
        </w:rPr>
        <w:t xml:space="preserve"> «0»</w:t>
      </w:r>
      <w:r w:rsidR="003A5BF2">
        <w:rPr>
          <w:rFonts w:eastAsiaTheme="minorHAnsi"/>
          <w:sz w:val="28"/>
          <w:szCs w:val="28"/>
          <w:lang w:val="kk-KZ" w:eastAsia="en-US"/>
        </w:rPr>
        <w:t xml:space="preserve"> санаты </w:t>
      </w:r>
      <w:r w:rsidR="006D5736">
        <w:rPr>
          <w:rFonts w:eastAsiaTheme="minorHAnsi"/>
          <w:sz w:val="28"/>
          <w:szCs w:val="28"/>
          <w:lang w:val="kk-KZ" w:eastAsia="en-US"/>
        </w:rPr>
        <w:t>жұмыс жасайтындар - 31,4</w:t>
      </w:r>
      <w:r w:rsidR="006D5736" w:rsidRPr="006D5736">
        <w:rPr>
          <w:rFonts w:eastAsiaTheme="minorHAnsi"/>
          <w:sz w:val="28"/>
          <w:szCs w:val="28"/>
          <w:lang w:val="kk-KZ" w:eastAsia="en-US"/>
        </w:rPr>
        <w:t>%</w:t>
      </w:r>
      <w:r w:rsidR="003A5BF2">
        <w:rPr>
          <w:rFonts w:eastAsiaTheme="minorHAnsi"/>
          <w:sz w:val="28"/>
          <w:szCs w:val="28"/>
          <w:lang w:val="kk-KZ" w:eastAsia="en-US"/>
        </w:rPr>
        <w:t xml:space="preserve">, </w:t>
      </w:r>
      <w:r w:rsidR="002E17B1" w:rsidRPr="006D5736">
        <w:rPr>
          <w:rFonts w:eastAsiaTheme="minorHAnsi"/>
          <w:sz w:val="28"/>
          <w:szCs w:val="28"/>
          <w:lang w:val="kk-KZ" w:eastAsia="en-US"/>
        </w:rPr>
        <w:t>«1»</w:t>
      </w:r>
      <w:r w:rsidR="003A5BF2">
        <w:rPr>
          <w:rFonts w:eastAsiaTheme="minorHAnsi"/>
          <w:sz w:val="28"/>
          <w:szCs w:val="28"/>
          <w:lang w:val="kk-KZ" w:eastAsia="en-US"/>
        </w:rPr>
        <w:t xml:space="preserve"> санаты</w:t>
      </w:r>
      <w:r w:rsidR="002E17B1" w:rsidRPr="006D5736">
        <w:rPr>
          <w:rFonts w:eastAsiaTheme="minorHAnsi"/>
          <w:sz w:val="28"/>
          <w:szCs w:val="28"/>
          <w:lang w:val="kk-KZ" w:eastAsia="en-US"/>
        </w:rPr>
        <w:t xml:space="preserve"> </w:t>
      </w:r>
      <w:r w:rsidR="006D5736">
        <w:rPr>
          <w:rFonts w:eastAsiaTheme="minorHAnsi"/>
          <w:sz w:val="28"/>
          <w:szCs w:val="28"/>
          <w:lang w:val="kk-KZ" w:eastAsia="en-US"/>
        </w:rPr>
        <w:t xml:space="preserve">жұмыс жасамайтындар - </w:t>
      </w:r>
      <w:r w:rsidR="006D5736" w:rsidRPr="006D5736">
        <w:rPr>
          <w:rFonts w:eastAsiaTheme="minorHAnsi"/>
          <w:sz w:val="28"/>
          <w:szCs w:val="28"/>
          <w:lang w:val="kk-KZ" w:eastAsia="en-US"/>
        </w:rPr>
        <w:t>28,5%</w:t>
      </w:r>
      <w:r w:rsidR="003A5BF2">
        <w:rPr>
          <w:rFonts w:eastAsiaTheme="minorHAnsi"/>
          <w:sz w:val="28"/>
          <w:szCs w:val="28"/>
          <w:lang w:val="kk-KZ" w:eastAsia="en-US"/>
        </w:rPr>
        <w:t xml:space="preserve">, </w:t>
      </w:r>
      <w:r w:rsidR="002E17B1" w:rsidRPr="006D5736">
        <w:rPr>
          <w:rFonts w:eastAsiaTheme="minorHAnsi"/>
          <w:sz w:val="28"/>
          <w:szCs w:val="28"/>
          <w:lang w:val="kk-KZ" w:eastAsia="en-US"/>
        </w:rPr>
        <w:t xml:space="preserve">«2» </w:t>
      </w:r>
      <w:r w:rsidR="003A5BF2">
        <w:rPr>
          <w:rFonts w:eastAsiaTheme="minorHAnsi"/>
          <w:sz w:val="28"/>
          <w:szCs w:val="28"/>
          <w:lang w:val="kk-KZ" w:eastAsia="en-US"/>
        </w:rPr>
        <w:t xml:space="preserve">санаты </w:t>
      </w:r>
      <w:r w:rsidR="006D5736">
        <w:rPr>
          <w:rFonts w:eastAsiaTheme="minorHAnsi"/>
          <w:sz w:val="28"/>
          <w:szCs w:val="28"/>
          <w:lang w:val="kk-KZ" w:eastAsia="en-US"/>
        </w:rPr>
        <w:t xml:space="preserve">білім алушылар - </w:t>
      </w:r>
      <w:r w:rsidR="002E17B1" w:rsidRPr="006D5736">
        <w:rPr>
          <w:rFonts w:eastAsiaTheme="minorHAnsi"/>
          <w:sz w:val="28"/>
          <w:szCs w:val="28"/>
          <w:lang w:val="kk-KZ" w:eastAsia="en-US"/>
        </w:rPr>
        <w:t>29,6%</w:t>
      </w:r>
      <w:r w:rsidR="003A5BF2">
        <w:rPr>
          <w:rFonts w:eastAsiaTheme="minorHAnsi"/>
          <w:sz w:val="28"/>
          <w:szCs w:val="28"/>
          <w:lang w:val="kk-KZ" w:eastAsia="en-US"/>
        </w:rPr>
        <w:t xml:space="preserve">, </w:t>
      </w:r>
      <w:r w:rsidR="002E17B1" w:rsidRPr="006D5736">
        <w:rPr>
          <w:rFonts w:eastAsiaTheme="minorHAnsi"/>
          <w:sz w:val="28"/>
          <w:szCs w:val="28"/>
          <w:lang w:val="kk-KZ" w:eastAsia="en-US"/>
        </w:rPr>
        <w:t xml:space="preserve">«3» </w:t>
      </w:r>
      <w:r w:rsidR="003A5BF2">
        <w:rPr>
          <w:rFonts w:eastAsiaTheme="minorHAnsi"/>
          <w:sz w:val="28"/>
          <w:szCs w:val="28"/>
          <w:lang w:val="kk-KZ" w:eastAsia="en-US"/>
        </w:rPr>
        <w:t xml:space="preserve">санаты </w:t>
      </w:r>
      <w:r w:rsidR="006D5736">
        <w:rPr>
          <w:rFonts w:eastAsiaTheme="minorHAnsi"/>
          <w:sz w:val="28"/>
          <w:szCs w:val="28"/>
          <w:lang w:val="kk-KZ" w:eastAsia="en-US"/>
        </w:rPr>
        <w:lastRenderedPageBreak/>
        <w:t xml:space="preserve">қызметкерлер - </w:t>
      </w:r>
      <w:r w:rsidR="002E17B1" w:rsidRPr="006D5736">
        <w:rPr>
          <w:rFonts w:eastAsiaTheme="minorHAnsi"/>
          <w:sz w:val="28"/>
          <w:szCs w:val="28"/>
          <w:lang w:val="kk-KZ" w:eastAsia="en-US"/>
        </w:rPr>
        <w:t>3,9%</w:t>
      </w:r>
      <w:r w:rsidR="003A5BF2">
        <w:rPr>
          <w:rFonts w:eastAsiaTheme="minorHAnsi"/>
          <w:sz w:val="28"/>
          <w:szCs w:val="28"/>
          <w:lang w:val="kk-KZ" w:eastAsia="en-US"/>
        </w:rPr>
        <w:t>,</w:t>
      </w:r>
      <w:r w:rsidR="002E17B1" w:rsidRPr="006D5736">
        <w:rPr>
          <w:rFonts w:eastAsiaTheme="minorHAnsi"/>
          <w:sz w:val="28"/>
          <w:szCs w:val="28"/>
          <w:lang w:val="kk-KZ" w:eastAsia="en-US"/>
        </w:rPr>
        <w:t xml:space="preserve"> «4» </w:t>
      </w:r>
      <w:r w:rsidR="003A5BF2">
        <w:rPr>
          <w:rFonts w:eastAsiaTheme="minorHAnsi"/>
          <w:sz w:val="28"/>
          <w:szCs w:val="28"/>
          <w:lang w:val="kk-KZ" w:eastAsia="en-US"/>
        </w:rPr>
        <w:t xml:space="preserve">санаты </w:t>
      </w:r>
      <w:r w:rsidR="006D5736">
        <w:rPr>
          <w:rFonts w:eastAsiaTheme="minorHAnsi"/>
          <w:sz w:val="28"/>
          <w:szCs w:val="28"/>
          <w:lang w:val="kk-KZ" w:eastAsia="en-US"/>
        </w:rPr>
        <w:t xml:space="preserve">әскери қызметкерлер - </w:t>
      </w:r>
      <w:r w:rsidR="002E17B1" w:rsidRPr="006D5736">
        <w:rPr>
          <w:rFonts w:eastAsiaTheme="minorHAnsi"/>
          <w:sz w:val="28"/>
          <w:szCs w:val="28"/>
          <w:lang w:val="kk-KZ" w:eastAsia="en-US"/>
        </w:rPr>
        <w:t>3,4%</w:t>
      </w:r>
      <w:r w:rsidR="006D5736">
        <w:rPr>
          <w:rFonts w:eastAsiaTheme="minorHAnsi"/>
          <w:sz w:val="28"/>
          <w:szCs w:val="28"/>
          <w:lang w:val="kk-KZ" w:eastAsia="en-US"/>
        </w:rPr>
        <w:t xml:space="preserve"> және </w:t>
      </w:r>
      <w:r w:rsidR="002E17B1" w:rsidRPr="006D5736">
        <w:rPr>
          <w:rFonts w:eastAsiaTheme="minorHAnsi"/>
          <w:sz w:val="28"/>
          <w:szCs w:val="28"/>
          <w:lang w:val="kk-KZ" w:eastAsia="en-US"/>
        </w:rPr>
        <w:t xml:space="preserve">«5» </w:t>
      </w:r>
      <w:r w:rsidR="003A5BF2">
        <w:rPr>
          <w:rFonts w:eastAsiaTheme="minorHAnsi"/>
          <w:sz w:val="28"/>
          <w:szCs w:val="28"/>
          <w:lang w:val="kk-KZ" w:eastAsia="en-US"/>
        </w:rPr>
        <w:t xml:space="preserve">санаты </w:t>
      </w:r>
      <w:r w:rsidR="006D5736">
        <w:rPr>
          <w:rFonts w:eastAsiaTheme="minorHAnsi"/>
          <w:sz w:val="28"/>
          <w:szCs w:val="28"/>
          <w:lang w:val="kk-KZ" w:eastAsia="en-US"/>
        </w:rPr>
        <w:t xml:space="preserve">үй шаруасындағы әйелдер - </w:t>
      </w:r>
      <w:r w:rsidR="002E17B1" w:rsidRPr="006D5736">
        <w:rPr>
          <w:rFonts w:eastAsiaTheme="minorHAnsi"/>
          <w:sz w:val="28"/>
          <w:szCs w:val="28"/>
          <w:lang w:val="kk-KZ" w:eastAsia="en-US"/>
        </w:rPr>
        <w:t xml:space="preserve">3,2% </w:t>
      </w:r>
      <w:r w:rsidR="006D5736">
        <w:rPr>
          <w:rFonts w:eastAsiaTheme="minorHAnsi"/>
          <w:sz w:val="28"/>
          <w:szCs w:val="28"/>
          <w:lang w:val="kk-KZ" w:eastAsia="en-US"/>
        </w:rPr>
        <w:t>құрайды.</w:t>
      </w:r>
    </w:p>
    <w:p w14:paraId="6C1C8276" w14:textId="77777777" w:rsidR="002E17B1" w:rsidRDefault="006D5736" w:rsidP="002E17B1">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Қызылшамен сырқаттанғандардың жұмыспен қамтылуының к</w:t>
      </w:r>
      <w:r w:rsidR="002E17B1" w:rsidRPr="006D5736">
        <w:rPr>
          <w:rFonts w:eastAsiaTheme="minorHAnsi"/>
          <w:sz w:val="28"/>
          <w:szCs w:val="28"/>
          <w:lang w:val="kk-KZ" w:eastAsia="en-US"/>
        </w:rPr>
        <w:t>ластер</w:t>
      </w:r>
      <w:r>
        <w:rPr>
          <w:rFonts w:eastAsiaTheme="minorHAnsi"/>
          <w:sz w:val="28"/>
          <w:szCs w:val="28"/>
          <w:lang w:val="kk-KZ" w:eastAsia="en-US"/>
        </w:rPr>
        <w:t>лік талдауы 1</w:t>
      </w:r>
      <w:r w:rsidR="00D22F96">
        <w:rPr>
          <w:rFonts w:eastAsiaTheme="minorHAnsi"/>
          <w:sz w:val="28"/>
          <w:szCs w:val="28"/>
          <w:lang w:val="kk-KZ" w:eastAsia="en-US"/>
        </w:rPr>
        <w:t>8</w:t>
      </w:r>
      <w:r>
        <w:rPr>
          <w:rFonts w:eastAsiaTheme="minorHAnsi"/>
          <w:sz w:val="28"/>
          <w:szCs w:val="28"/>
          <w:lang w:val="kk-KZ" w:eastAsia="en-US"/>
        </w:rPr>
        <w:t xml:space="preserve"> суретте көрсетілген.</w:t>
      </w:r>
    </w:p>
    <w:p w14:paraId="1CC5EB8B" w14:textId="77777777" w:rsidR="00B97C91" w:rsidRDefault="00B97C91" w:rsidP="002E17B1">
      <w:pPr>
        <w:widowControl w:val="0"/>
        <w:spacing w:line="360" w:lineRule="auto"/>
        <w:ind w:firstLine="709"/>
        <w:jc w:val="both"/>
        <w:rPr>
          <w:rFonts w:eastAsiaTheme="minorHAnsi"/>
          <w:sz w:val="28"/>
          <w:szCs w:val="28"/>
          <w:lang w:val="kk-KZ" w:eastAsia="en-US"/>
        </w:rPr>
      </w:pPr>
    </w:p>
    <w:p w14:paraId="6FEA04F1" w14:textId="77777777" w:rsidR="002E17B1" w:rsidRPr="0040447B" w:rsidRDefault="0040447B" w:rsidP="0040447B">
      <w:pPr>
        <w:widowControl w:val="0"/>
        <w:spacing w:line="360" w:lineRule="auto"/>
        <w:jc w:val="center"/>
        <w:rPr>
          <w:rFonts w:eastAsiaTheme="minorHAnsi"/>
          <w:sz w:val="28"/>
          <w:szCs w:val="28"/>
          <w:lang w:val="kk-KZ" w:eastAsia="en-US"/>
        </w:rPr>
      </w:pPr>
      <w:r>
        <w:rPr>
          <w:rFonts w:eastAsiaTheme="minorHAnsi"/>
          <w:noProof/>
          <w:sz w:val="28"/>
          <w:szCs w:val="28"/>
        </w:rPr>
        <w:drawing>
          <wp:inline distT="0" distB="0" distL="0" distR="0" wp14:anchorId="3A45F2C7" wp14:editId="287F9E87">
            <wp:extent cx="4666750" cy="288000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666750" cy="2880000"/>
                    </a:xfrm>
                    <a:prstGeom prst="rect">
                      <a:avLst/>
                    </a:prstGeom>
                    <a:noFill/>
                  </pic:spPr>
                </pic:pic>
              </a:graphicData>
            </a:graphic>
          </wp:inline>
        </w:drawing>
      </w:r>
    </w:p>
    <w:p w14:paraId="7FCC7C65" w14:textId="77777777" w:rsidR="00B97E32" w:rsidRPr="00A20CB7" w:rsidRDefault="00B97E32" w:rsidP="00406DB6">
      <w:pPr>
        <w:widowControl w:val="0"/>
        <w:spacing w:line="360" w:lineRule="auto"/>
        <w:jc w:val="center"/>
        <w:rPr>
          <w:rFonts w:eastAsiaTheme="minorHAnsi"/>
          <w:sz w:val="28"/>
          <w:szCs w:val="28"/>
          <w:lang w:val="kk-KZ" w:eastAsia="en-US"/>
        </w:rPr>
      </w:pPr>
    </w:p>
    <w:p w14:paraId="62CD2FCB" w14:textId="77777777" w:rsidR="00B97E32" w:rsidRPr="006D5736" w:rsidRDefault="006D5736" w:rsidP="00600CEE">
      <w:pPr>
        <w:widowControl w:val="0"/>
        <w:spacing w:line="360" w:lineRule="auto"/>
        <w:ind w:firstLine="709"/>
        <w:jc w:val="center"/>
        <w:rPr>
          <w:rFonts w:eastAsiaTheme="minorHAnsi"/>
          <w:sz w:val="28"/>
          <w:szCs w:val="28"/>
          <w:lang w:val="kk-KZ" w:eastAsia="en-US"/>
        </w:rPr>
      </w:pPr>
      <w:r>
        <w:rPr>
          <w:rFonts w:eastAsiaTheme="minorHAnsi"/>
          <w:sz w:val="28"/>
          <w:szCs w:val="28"/>
          <w:lang w:val="kk-KZ" w:eastAsia="en-US"/>
        </w:rPr>
        <w:t>Сурет</w:t>
      </w:r>
      <w:r w:rsidR="00B97E32" w:rsidRPr="00A20CB7">
        <w:rPr>
          <w:rFonts w:eastAsiaTheme="minorHAnsi"/>
          <w:sz w:val="28"/>
          <w:szCs w:val="28"/>
          <w:lang w:val="kk-KZ" w:eastAsia="en-US"/>
        </w:rPr>
        <w:t xml:space="preserve"> 1</w:t>
      </w:r>
      <w:r w:rsidR="00D22F96">
        <w:rPr>
          <w:rFonts w:eastAsiaTheme="minorHAnsi"/>
          <w:sz w:val="28"/>
          <w:szCs w:val="28"/>
          <w:lang w:val="kk-KZ" w:eastAsia="en-US"/>
        </w:rPr>
        <w:t>8</w:t>
      </w:r>
      <w:r w:rsidR="00B97E32" w:rsidRPr="00A20CB7">
        <w:rPr>
          <w:rFonts w:eastAsiaTheme="minorHAnsi"/>
          <w:sz w:val="28"/>
          <w:szCs w:val="28"/>
          <w:lang w:val="kk-KZ" w:eastAsia="en-US"/>
        </w:rPr>
        <w:t xml:space="preserve"> </w:t>
      </w:r>
      <w:r w:rsidR="00394312">
        <w:rPr>
          <w:rFonts w:eastAsiaTheme="minorHAnsi"/>
          <w:sz w:val="28"/>
          <w:szCs w:val="28"/>
          <w:lang w:val="kk-KZ" w:eastAsia="en-US"/>
        </w:rPr>
        <w:t>–</w:t>
      </w:r>
      <w:r w:rsidRPr="00A20CB7">
        <w:rPr>
          <w:rFonts w:eastAsiaTheme="minorHAnsi"/>
          <w:sz w:val="28"/>
          <w:szCs w:val="28"/>
          <w:lang w:val="kk-KZ" w:eastAsia="en-US"/>
        </w:rPr>
        <w:t xml:space="preserve"> </w:t>
      </w:r>
      <w:r w:rsidR="00394312">
        <w:rPr>
          <w:rFonts w:eastAsiaTheme="minorHAnsi"/>
          <w:sz w:val="28"/>
          <w:szCs w:val="28"/>
          <w:lang w:val="kk-KZ" w:eastAsia="en-US"/>
        </w:rPr>
        <w:t xml:space="preserve">Жұмыспен </w:t>
      </w:r>
      <w:r>
        <w:rPr>
          <w:rFonts w:eastAsiaTheme="minorHAnsi"/>
          <w:sz w:val="28"/>
          <w:szCs w:val="28"/>
          <w:lang w:val="kk-KZ" w:eastAsia="en-US"/>
        </w:rPr>
        <w:t>қамтылуы бойынша к</w:t>
      </w:r>
      <w:r w:rsidR="00B97E32" w:rsidRPr="00A20CB7">
        <w:rPr>
          <w:rFonts w:eastAsiaTheme="minorHAnsi"/>
          <w:sz w:val="28"/>
          <w:szCs w:val="28"/>
          <w:lang w:val="kk-KZ" w:eastAsia="en-US"/>
        </w:rPr>
        <w:t>ластер</w:t>
      </w:r>
      <w:r>
        <w:rPr>
          <w:rFonts w:eastAsiaTheme="minorHAnsi"/>
          <w:sz w:val="28"/>
          <w:szCs w:val="28"/>
          <w:lang w:val="kk-KZ" w:eastAsia="en-US"/>
        </w:rPr>
        <w:t>лік талдауы</w:t>
      </w:r>
    </w:p>
    <w:p w14:paraId="74AF5762" w14:textId="77777777" w:rsidR="00B97E32" w:rsidRPr="00A20CB7" w:rsidRDefault="00B97E32" w:rsidP="00600CEE">
      <w:pPr>
        <w:widowControl w:val="0"/>
        <w:spacing w:line="360" w:lineRule="auto"/>
        <w:ind w:firstLine="709"/>
        <w:jc w:val="both"/>
        <w:rPr>
          <w:rFonts w:eastAsiaTheme="minorHAnsi"/>
          <w:sz w:val="28"/>
          <w:szCs w:val="28"/>
          <w:lang w:val="kk-KZ" w:eastAsia="en-US"/>
        </w:rPr>
      </w:pPr>
    </w:p>
    <w:p w14:paraId="05B8463D" w14:textId="77777777" w:rsidR="00B97E32" w:rsidRPr="00413F85" w:rsidRDefault="006D5736"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 xml:space="preserve">Түбірлік тораптың астында «Білім деңгейі» айнымалы мәні орналасқан. Бұл айнымалы мән «Білім деңгейі» қызылшамен сырқаттанғандарды </w:t>
      </w:r>
      <w:r w:rsidR="00413F85">
        <w:rPr>
          <w:rFonts w:eastAsiaTheme="minorHAnsi"/>
          <w:sz w:val="28"/>
          <w:szCs w:val="28"/>
          <w:lang w:val="kk-KZ" w:eastAsia="en-US"/>
        </w:rPr>
        <w:t xml:space="preserve">«Жұмыспен қамтылу» бойынша бөлінуінің дұрыс екендігін көрсетеді. </w:t>
      </w:r>
      <w:r w:rsidR="00B97E32" w:rsidRPr="00413F85">
        <w:rPr>
          <w:rFonts w:eastAsiaTheme="minorHAnsi"/>
          <w:sz w:val="28"/>
          <w:szCs w:val="28"/>
          <w:lang w:val="kk-KZ" w:eastAsia="en-US"/>
        </w:rPr>
        <w:t xml:space="preserve">Хи-квадрат Пирсон 672,860 </w:t>
      </w:r>
      <w:r w:rsidR="00413F85">
        <w:rPr>
          <w:rFonts w:eastAsiaTheme="minorHAnsi"/>
          <w:sz w:val="28"/>
          <w:szCs w:val="28"/>
          <w:lang w:val="kk-KZ" w:eastAsia="en-US"/>
        </w:rPr>
        <w:t xml:space="preserve">тең және мәнділік дәрежесі </w:t>
      </w:r>
      <w:r w:rsidR="00B97E32" w:rsidRPr="00413F85">
        <w:rPr>
          <w:rFonts w:eastAsiaTheme="minorHAnsi"/>
          <w:sz w:val="28"/>
          <w:szCs w:val="28"/>
          <w:lang w:val="kk-KZ" w:eastAsia="en-US"/>
        </w:rPr>
        <w:t xml:space="preserve">р=0 </w:t>
      </w:r>
      <w:r w:rsidR="00413F85">
        <w:rPr>
          <w:rFonts w:eastAsiaTheme="minorHAnsi"/>
          <w:sz w:val="28"/>
          <w:szCs w:val="28"/>
          <w:lang w:val="kk-KZ" w:eastAsia="en-US"/>
        </w:rPr>
        <w:t>тең, ол</w:t>
      </w:r>
      <w:r w:rsidR="00B97E32" w:rsidRPr="00413F85">
        <w:rPr>
          <w:rFonts w:eastAsiaTheme="minorHAnsi"/>
          <w:sz w:val="28"/>
          <w:szCs w:val="28"/>
          <w:lang w:val="kk-KZ" w:eastAsia="en-US"/>
        </w:rPr>
        <w:t xml:space="preserve"> р=0,05</w:t>
      </w:r>
      <w:r w:rsidR="00413F85">
        <w:rPr>
          <w:rFonts w:eastAsiaTheme="minorHAnsi"/>
          <w:sz w:val="28"/>
          <w:szCs w:val="28"/>
          <w:lang w:val="kk-KZ" w:eastAsia="en-US"/>
        </w:rPr>
        <w:t xml:space="preserve"> кіші, яғни аталған көрсеткіштер бойынша кластерлердің бөлінуінің </w:t>
      </w:r>
      <w:r w:rsidR="00410C65">
        <w:rPr>
          <w:rFonts w:eastAsiaTheme="minorHAnsi"/>
          <w:sz w:val="28"/>
          <w:szCs w:val="28"/>
          <w:lang w:val="kk-KZ" w:eastAsia="en-US"/>
        </w:rPr>
        <w:t xml:space="preserve">шынайылығы мен </w:t>
      </w:r>
      <w:r w:rsidR="00413F85">
        <w:rPr>
          <w:rFonts w:eastAsiaTheme="minorHAnsi"/>
          <w:sz w:val="28"/>
          <w:szCs w:val="28"/>
          <w:lang w:val="kk-KZ" w:eastAsia="en-US"/>
        </w:rPr>
        <w:t>сенімділік дәрежесін дәлелдейді.</w:t>
      </w:r>
    </w:p>
    <w:p w14:paraId="096B3A8D" w14:textId="77777777" w:rsidR="00B97E32" w:rsidRPr="00A20CB7" w:rsidRDefault="0045377F"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 xml:space="preserve">Түбірлік торап «Білім деңгейі» айнымалы мәнімен төрт кластерге бөлінеді. Бірінші торапта жоғары білімі бар науқастар </w:t>
      </w:r>
      <w:r w:rsidR="0067724A">
        <w:rPr>
          <w:rFonts w:eastAsiaTheme="minorHAnsi"/>
          <w:sz w:val="28"/>
          <w:szCs w:val="28"/>
          <w:lang w:val="kk-KZ" w:eastAsia="en-US"/>
        </w:rPr>
        <w:t>25,1</w:t>
      </w:r>
      <w:r w:rsidR="00B97E32" w:rsidRPr="00693115">
        <w:rPr>
          <w:rFonts w:eastAsiaTheme="minorHAnsi"/>
          <w:sz w:val="28"/>
          <w:szCs w:val="28"/>
          <w:lang w:val="kk-KZ" w:eastAsia="en-US"/>
        </w:rPr>
        <w:t>% (код</w:t>
      </w:r>
      <w:r w:rsidR="008F5665">
        <w:rPr>
          <w:rFonts w:eastAsiaTheme="minorHAnsi"/>
          <w:sz w:val="28"/>
          <w:szCs w:val="28"/>
          <w:lang w:val="kk-KZ" w:eastAsia="en-US"/>
        </w:rPr>
        <w:t>ы</w:t>
      </w:r>
      <w:r w:rsidR="00B97E32" w:rsidRPr="00693115">
        <w:rPr>
          <w:rFonts w:eastAsiaTheme="minorHAnsi"/>
          <w:sz w:val="28"/>
          <w:szCs w:val="28"/>
          <w:lang w:val="kk-KZ" w:eastAsia="en-US"/>
        </w:rPr>
        <w:t xml:space="preserve"> - 0), </w:t>
      </w:r>
      <w:r w:rsidR="008F5665">
        <w:rPr>
          <w:rFonts w:eastAsiaTheme="minorHAnsi"/>
          <w:sz w:val="28"/>
          <w:szCs w:val="28"/>
          <w:lang w:val="kk-KZ" w:eastAsia="en-US"/>
        </w:rPr>
        <w:t>екіншісінде</w:t>
      </w:r>
      <w:r w:rsidR="00B97E32" w:rsidRPr="00693115">
        <w:rPr>
          <w:rFonts w:eastAsiaTheme="minorHAnsi"/>
          <w:sz w:val="28"/>
          <w:szCs w:val="28"/>
          <w:lang w:val="kk-KZ" w:eastAsia="en-US"/>
        </w:rPr>
        <w:t xml:space="preserve"> </w:t>
      </w:r>
      <w:r w:rsidR="00693115">
        <w:rPr>
          <w:rFonts w:eastAsiaTheme="minorHAnsi"/>
          <w:sz w:val="28"/>
          <w:szCs w:val="28"/>
          <w:lang w:val="kk-KZ" w:eastAsia="en-US"/>
        </w:rPr>
        <w:t>–</w:t>
      </w:r>
      <w:r w:rsidR="00B97E32" w:rsidRPr="00693115">
        <w:rPr>
          <w:rFonts w:eastAsiaTheme="minorHAnsi"/>
          <w:sz w:val="28"/>
          <w:szCs w:val="28"/>
          <w:lang w:val="kk-KZ" w:eastAsia="en-US"/>
        </w:rPr>
        <w:t xml:space="preserve"> </w:t>
      </w:r>
      <w:r w:rsidR="00693115">
        <w:rPr>
          <w:rFonts w:eastAsiaTheme="minorHAnsi"/>
          <w:sz w:val="28"/>
          <w:szCs w:val="28"/>
          <w:lang w:val="kk-KZ" w:eastAsia="en-US"/>
        </w:rPr>
        <w:t xml:space="preserve">мамандандырылған </w:t>
      </w:r>
      <w:r w:rsidR="008F5665" w:rsidRPr="00A20CB7">
        <w:rPr>
          <w:rFonts w:eastAsiaTheme="minorHAnsi"/>
          <w:sz w:val="28"/>
          <w:szCs w:val="28"/>
          <w:lang w:val="kk-KZ" w:eastAsia="en-US"/>
        </w:rPr>
        <w:t xml:space="preserve">орта </w:t>
      </w:r>
      <w:r w:rsidR="00693115" w:rsidRPr="00A20CB7">
        <w:rPr>
          <w:rFonts w:eastAsiaTheme="minorHAnsi"/>
          <w:sz w:val="28"/>
          <w:szCs w:val="28"/>
          <w:lang w:val="kk-KZ" w:eastAsia="en-US"/>
        </w:rPr>
        <w:t>білімі барлар</w:t>
      </w:r>
      <w:r w:rsidR="005A543F" w:rsidRPr="00A20CB7">
        <w:rPr>
          <w:rFonts w:eastAsiaTheme="minorHAnsi"/>
          <w:sz w:val="28"/>
          <w:szCs w:val="28"/>
          <w:lang w:val="kk-KZ" w:eastAsia="en-US"/>
        </w:rPr>
        <w:t xml:space="preserve"> </w:t>
      </w:r>
      <w:r w:rsidR="0067724A" w:rsidRPr="00A20CB7">
        <w:rPr>
          <w:rFonts w:eastAsiaTheme="minorHAnsi"/>
          <w:sz w:val="28"/>
          <w:szCs w:val="28"/>
          <w:lang w:val="kk-KZ" w:eastAsia="en-US"/>
        </w:rPr>
        <w:t>20,5</w:t>
      </w:r>
      <w:r w:rsidR="005A543F" w:rsidRPr="00A20CB7">
        <w:rPr>
          <w:rFonts w:eastAsiaTheme="minorHAnsi"/>
          <w:sz w:val="28"/>
          <w:szCs w:val="28"/>
          <w:lang w:val="kk-KZ" w:eastAsia="en-US"/>
        </w:rPr>
        <w:t>% (код</w:t>
      </w:r>
      <w:r w:rsidR="00693115" w:rsidRPr="00A20CB7">
        <w:rPr>
          <w:rFonts w:eastAsiaTheme="minorHAnsi"/>
          <w:sz w:val="28"/>
          <w:szCs w:val="28"/>
          <w:lang w:val="kk-KZ" w:eastAsia="en-US"/>
        </w:rPr>
        <w:t>ы</w:t>
      </w:r>
      <w:r w:rsidR="005A543F" w:rsidRPr="00A20CB7">
        <w:rPr>
          <w:rFonts w:eastAsiaTheme="minorHAnsi"/>
          <w:sz w:val="28"/>
          <w:szCs w:val="28"/>
          <w:lang w:val="kk-KZ" w:eastAsia="en-US"/>
        </w:rPr>
        <w:t xml:space="preserve"> -</w:t>
      </w:r>
      <w:r w:rsidR="00B97E32" w:rsidRPr="00A20CB7">
        <w:rPr>
          <w:rFonts w:eastAsiaTheme="minorHAnsi"/>
          <w:sz w:val="28"/>
          <w:szCs w:val="28"/>
          <w:lang w:val="kk-KZ" w:eastAsia="en-US"/>
        </w:rPr>
        <w:t xml:space="preserve"> 1), </w:t>
      </w:r>
      <w:r w:rsidR="00693115" w:rsidRPr="00A20CB7">
        <w:rPr>
          <w:rFonts w:eastAsiaTheme="minorHAnsi"/>
          <w:sz w:val="28"/>
          <w:szCs w:val="28"/>
          <w:lang w:val="kk-KZ" w:eastAsia="en-US"/>
        </w:rPr>
        <w:t>үшіншіде –</w:t>
      </w:r>
      <w:r w:rsidR="00B97E32" w:rsidRPr="00A20CB7">
        <w:rPr>
          <w:rFonts w:eastAsiaTheme="minorHAnsi"/>
          <w:sz w:val="28"/>
          <w:szCs w:val="28"/>
          <w:lang w:val="kk-KZ" w:eastAsia="en-US"/>
        </w:rPr>
        <w:t xml:space="preserve"> </w:t>
      </w:r>
      <w:r w:rsidR="00693115" w:rsidRPr="00A20CB7">
        <w:rPr>
          <w:rFonts w:eastAsiaTheme="minorHAnsi"/>
          <w:sz w:val="28"/>
          <w:szCs w:val="28"/>
          <w:lang w:val="kk-KZ" w:eastAsia="en-US"/>
        </w:rPr>
        <w:t>білім алушылар</w:t>
      </w:r>
      <w:r w:rsidR="00B97E32" w:rsidRPr="00A20CB7">
        <w:rPr>
          <w:rFonts w:eastAsiaTheme="minorHAnsi"/>
          <w:sz w:val="28"/>
          <w:szCs w:val="28"/>
          <w:lang w:val="kk-KZ" w:eastAsia="en-US"/>
        </w:rPr>
        <w:t xml:space="preserve"> </w:t>
      </w:r>
      <w:r w:rsidR="0067724A" w:rsidRPr="00A20CB7">
        <w:rPr>
          <w:rFonts w:eastAsiaTheme="minorHAnsi"/>
          <w:sz w:val="28"/>
          <w:szCs w:val="28"/>
          <w:lang w:val="kk-KZ" w:eastAsia="en-US"/>
        </w:rPr>
        <w:t>31,4</w:t>
      </w:r>
      <w:r w:rsidR="00B97E32" w:rsidRPr="00A20CB7">
        <w:rPr>
          <w:rFonts w:eastAsiaTheme="minorHAnsi"/>
          <w:sz w:val="28"/>
          <w:szCs w:val="28"/>
          <w:lang w:val="kk-KZ" w:eastAsia="en-US"/>
        </w:rPr>
        <w:t>% (код</w:t>
      </w:r>
      <w:r w:rsidR="00693115" w:rsidRPr="00A20CB7">
        <w:rPr>
          <w:rFonts w:eastAsiaTheme="minorHAnsi"/>
          <w:sz w:val="28"/>
          <w:szCs w:val="28"/>
          <w:lang w:val="kk-KZ" w:eastAsia="en-US"/>
        </w:rPr>
        <w:t>ы</w:t>
      </w:r>
      <w:r w:rsidR="00B97E32" w:rsidRPr="00A20CB7">
        <w:rPr>
          <w:rFonts w:eastAsiaTheme="minorHAnsi"/>
          <w:sz w:val="28"/>
          <w:szCs w:val="28"/>
          <w:lang w:val="kk-KZ" w:eastAsia="en-US"/>
        </w:rPr>
        <w:t xml:space="preserve"> - 2), </w:t>
      </w:r>
      <w:r w:rsidR="00693115" w:rsidRPr="00A20CB7">
        <w:rPr>
          <w:rFonts w:eastAsiaTheme="minorHAnsi"/>
          <w:sz w:val="28"/>
          <w:szCs w:val="28"/>
          <w:lang w:val="kk-KZ" w:eastAsia="en-US"/>
        </w:rPr>
        <w:t xml:space="preserve">төртіншіде </w:t>
      </w:r>
      <w:r w:rsidR="0096571F">
        <w:rPr>
          <w:rFonts w:eastAsiaTheme="minorHAnsi"/>
          <w:sz w:val="28"/>
          <w:szCs w:val="28"/>
          <w:lang w:val="kk-KZ" w:eastAsia="en-US"/>
        </w:rPr>
        <w:t>–</w:t>
      </w:r>
      <w:r w:rsidR="00693115" w:rsidRPr="00A20CB7">
        <w:rPr>
          <w:rFonts w:eastAsiaTheme="minorHAnsi"/>
          <w:sz w:val="28"/>
          <w:szCs w:val="28"/>
          <w:lang w:val="kk-KZ" w:eastAsia="en-US"/>
        </w:rPr>
        <w:t xml:space="preserve"> </w:t>
      </w:r>
      <w:r w:rsidR="0096571F">
        <w:rPr>
          <w:rFonts w:eastAsiaTheme="minorHAnsi"/>
          <w:sz w:val="28"/>
          <w:szCs w:val="28"/>
          <w:lang w:val="kk-KZ" w:eastAsia="en-US"/>
        </w:rPr>
        <w:t xml:space="preserve">арнайы </w:t>
      </w:r>
      <w:r w:rsidR="00693115" w:rsidRPr="00A20CB7">
        <w:rPr>
          <w:rFonts w:eastAsiaTheme="minorHAnsi"/>
          <w:sz w:val="28"/>
          <w:szCs w:val="28"/>
          <w:lang w:val="kk-KZ" w:eastAsia="en-US"/>
        </w:rPr>
        <w:t>білімі жоқ</w:t>
      </w:r>
      <w:r w:rsidR="00A20CB7" w:rsidRPr="00A20CB7">
        <w:rPr>
          <w:rFonts w:eastAsiaTheme="minorHAnsi"/>
          <w:sz w:val="28"/>
          <w:szCs w:val="28"/>
          <w:lang w:val="kk-KZ" w:eastAsia="en-US"/>
        </w:rPr>
        <w:t xml:space="preserve"> адамдар</w:t>
      </w:r>
      <w:r w:rsidR="00693115" w:rsidRPr="00A20CB7">
        <w:rPr>
          <w:rFonts w:eastAsiaTheme="minorHAnsi"/>
          <w:sz w:val="28"/>
          <w:szCs w:val="28"/>
          <w:lang w:val="kk-KZ" w:eastAsia="en-US"/>
        </w:rPr>
        <w:t xml:space="preserve"> </w:t>
      </w:r>
      <w:r w:rsidR="0067724A" w:rsidRPr="00A20CB7">
        <w:rPr>
          <w:rFonts w:eastAsiaTheme="minorHAnsi"/>
          <w:sz w:val="28"/>
          <w:szCs w:val="28"/>
          <w:lang w:val="kk-KZ" w:eastAsia="en-US"/>
        </w:rPr>
        <w:t>23,0</w:t>
      </w:r>
      <w:r w:rsidR="005A543F" w:rsidRPr="00A20CB7">
        <w:rPr>
          <w:rFonts w:eastAsiaTheme="minorHAnsi"/>
          <w:sz w:val="28"/>
          <w:szCs w:val="28"/>
          <w:lang w:val="kk-KZ" w:eastAsia="en-US"/>
        </w:rPr>
        <w:t>% (код</w:t>
      </w:r>
      <w:r w:rsidR="00693115" w:rsidRPr="00A20CB7">
        <w:rPr>
          <w:rFonts w:eastAsiaTheme="minorHAnsi"/>
          <w:sz w:val="28"/>
          <w:szCs w:val="28"/>
          <w:lang w:val="kk-KZ" w:eastAsia="en-US"/>
        </w:rPr>
        <w:t>ы</w:t>
      </w:r>
      <w:r w:rsidR="005A543F" w:rsidRPr="00A20CB7">
        <w:rPr>
          <w:rFonts w:eastAsiaTheme="minorHAnsi"/>
          <w:sz w:val="28"/>
          <w:szCs w:val="28"/>
          <w:lang w:val="kk-KZ" w:eastAsia="en-US"/>
        </w:rPr>
        <w:t xml:space="preserve"> -</w:t>
      </w:r>
      <w:r w:rsidR="00B97E32" w:rsidRPr="00A20CB7">
        <w:rPr>
          <w:rFonts w:eastAsiaTheme="minorHAnsi"/>
          <w:sz w:val="28"/>
          <w:szCs w:val="28"/>
          <w:lang w:val="kk-KZ" w:eastAsia="en-US"/>
        </w:rPr>
        <w:t xml:space="preserve"> 3).</w:t>
      </w:r>
    </w:p>
    <w:p w14:paraId="71B1E306" w14:textId="77777777" w:rsidR="00932C69" w:rsidRPr="00A20CB7" w:rsidRDefault="00932C69" w:rsidP="00600CEE">
      <w:pPr>
        <w:widowControl w:val="0"/>
        <w:spacing w:line="360" w:lineRule="auto"/>
        <w:ind w:firstLine="709"/>
        <w:jc w:val="both"/>
        <w:rPr>
          <w:rFonts w:eastAsiaTheme="minorHAnsi"/>
          <w:sz w:val="28"/>
          <w:szCs w:val="28"/>
          <w:lang w:val="kk-KZ" w:eastAsia="en-US"/>
        </w:rPr>
      </w:pPr>
      <w:r w:rsidRPr="00A20CB7">
        <w:rPr>
          <w:rFonts w:eastAsiaTheme="minorHAnsi"/>
          <w:sz w:val="28"/>
          <w:szCs w:val="28"/>
          <w:lang w:val="kk-KZ" w:eastAsia="en-US"/>
        </w:rPr>
        <w:t xml:space="preserve">Осылайша, қызылшамен сырқаттанушылық деңгейіне адамдардың </w:t>
      </w:r>
      <w:r w:rsidRPr="00A20CB7">
        <w:rPr>
          <w:rFonts w:eastAsiaTheme="minorHAnsi"/>
          <w:sz w:val="28"/>
          <w:szCs w:val="28"/>
          <w:lang w:val="kk-KZ" w:eastAsia="en-US"/>
        </w:rPr>
        <w:lastRenderedPageBreak/>
        <w:t xml:space="preserve">жұмыспен қамтылу саласы мен білім деңгейі әсер етпейді. </w:t>
      </w:r>
    </w:p>
    <w:p w14:paraId="505F5909" w14:textId="77777777" w:rsidR="00B97E32" w:rsidRPr="002C6A81" w:rsidRDefault="003A5BF2"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 xml:space="preserve">Келесі ағаштың түйін </w:t>
      </w:r>
      <w:r w:rsidR="002C6A81">
        <w:rPr>
          <w:rFonts w:eastAsiaTheme="minorHAnsi"/>
          <w:sz w:val="28"/>
          <w:szCs w:val="28"/>
          <w:lang w:val="kk-KZ" w:eastAsia="en-US"/>
        </w:rPr>
        <w:t>торабы «Тұрғылықты жері» айнымал</w:t>
      </w:r>
      <w:r>
        <w:rPr>
          <w:rFonts w:eastAsiaTheme="minorHAnsi"/>
          <w:sz w:val="28"/>
          <w:szCs w:val="28"/>
          <w:lang w:val="kk-KZ" w:eastAsia="en-US"/>
        </w:rPr>
        <w:t>ы мәннің атауына ие және 2 санатқа</w:t>
      </w:r>
      <w:r w:rsidR="00954174">
        <w:rPr>
          <w:rFonts w:eastAsiaTheme="minorHAnsi"/>
          <w:sz w:val="28"/>
          <w:szCs w:val="28"/>
          <w:lang w:val="kk-KZ" w:eastAsia="en-US"/>
        </w:rPr>
        <w:t xml:space="preserve"> бөлінген.</w:t>
      </w:r>
      <w:r w:rsidR="00B97E32" w:rsidRPr="003A5BF2">
        <w:rPr>
          <w:rFonts w:eastAsiaTheme="minorHAnsi"/>
          <w:sz w:val="28"/>
          <w:szCs w:val="28"/>
          <w:lang w:val="kk-KZ" w:eastAsia="en-US"/>
        </w:rPr>
        <w:t xml:space="preserve"> «0»</w:t>
      </w:r>
      <w:r w:rsidR="00954174">
        <w:rPr>
          <w:rFonts w:eastAsiaTheme="minorHAnsi"/>
          <w:sz w:val="28"/>
          <w:szCs w:val="28"/>
          <w:lang w:val="kk-KZ" w:eastAsia="en-US"/>
        </w:rPr>
        <w:t xml:space="preserve"> санаты</w:t>
      </w:r>
      <w:r w:rsidR="00B97E32" w:rsidRPr="003A5BF2">
        <w:rPr>
          <w:rFonts w:eastAsiaTheme="minorHAnsi"/>
          <w:sz w:val="28"/>
          <w:szCs w:val="28"/>
          <w:lang w:val="kk-KZ" w:eastAsia="en-US"/>
        </w:rPr>
        <w:t xml:space="preserve"> </w:t>
      </w:r>
      <w:r w:rsidR="00954174">
        <w:rPr>
          <w:rFonts w:eastAsiaTheme="minorHAnsi"/>
          <w:sz w:val="28"/>
          <w:szCs w:val="28"/>
          <w:lang w:val="kk-KZ" w:eastAsia="en-US"/>
        </w:rPr>
        <w:t xml:space="preserve">ауылдық жерде тұратындар </w:t>
      </w:r>
      <w:r w:rsidR="005A543F" w:rsidRPr="003A5BF2">
        <w:rPr>
          <w:rFonts w:eastAsiaTheme="minorHAnsi"/>
          <w:sz w:val="28"/>
          <w:szCs w:val="28"/>
          <w:lang w:val="kk-KZ" w:eastAsia="en-US"/>
        </w:rPr>
        <w:t>-</w:t>
      </w:r>
      <w:r w:rsidR="00B97E32" w:rsidRPr="003A5BF2">
        <w:rPr>
          <w:rFonts w:eastAsiaTheme="minorHAnsi"/>
          <w:sz w:val="28"/>
          <w:szCs w:val="28"/>
          <w:lang w:val="kk-KZ" w:eastAsia="en-US"/>
        </w:rPr>
        <w:t xml:space="preserve"> 18,2</w:t>
      </w:r>
      <w:r w:rsidR="00954174">
        <w:rPr>
          <w:rFonts w:eastAsiaTheme="minorHAnsi"/>
          <w:sz w:val="28"/>
          <w:szCs w:val="28"/>
          <w:lang w:val="kk-KZ" w:eastAsia="en-US"/>
        </w:rPr>
        <w:t xml:space="preserve">%. </w:t>
      </w:r>
      <w:r w:rsidR="00B97E32" w:rsidRPr="002C6A81">
        <w:rPr>
          <w:rFonts w:eastAsiaTheme="minorHAnsi"/>
          <w:sz w:val="28"/>
          <w:szCs w:val="28"/>
          <w:lang w:val="kk-KZ" w:eastAsia="en-US"/>
        </w:rPr>
        <w:t>«1»</w:t>
      </w:r>
      <w:r w:rsidR="00954174" w:rsidRPr="00954174">
        <w:rPr>
          <w:rFonts w:eastAsiaTheme="minorHAnsi"/>
          <w:sz w:val="28"/>
          <w:szCs w:val="28"/>
          <w:lang w:val="kk-KZ" w:eastAsia="en-US"/>
        </w:rPr>
        <w:t xml:space="preserve"> </w:t>
      </w:r>
      <w:r w:rsidR="00954174">
        <w:rPr>
          <w:rFonts w:eastAsiaTheme="minorHAnsi"/>
          <w:sz w:val="28"/>
          <w:szCs w:val="28"/>
          <w:lang w:val="kk-KZ" w:eastAsia="en-US"/>
        </w:rPr>
        <w:t>санаты қалалық жерде тұратындар</w:t>
      </w:r>
      <w:r w:rsidR="00B97E32" w:rsidRPr="002C6A81">
        <w:rPr>
          <w:rFonts w:eastAsiaTheme="minorHAnsi"/>
          <w:sz w:val="28"/>
          <w:szCs w:val="28"/>
          <w:lang w:val="kk-KZ" w:eastAsia="en-US"/>
        </w:rPr>
        <w:t xml:space="preserve"> - 81,8% (</w:t>
      </w:r>
      <w:r w:rsidR="00954174">
        <w:rPr>
          <w:rFonts w:eastAsiaTheme="minorHAnsi"/>
          <w:sz w:val="28"/>
          <w:szCs w:val="28"/>
          <w:lang w:val="kk-KZ" w:eastAsia="en-US"/>
        </w:rPr>
        <w:t>1</w:t>
      </w:r>
      <w:r w:rsidR="00E6594E">
        <w:rPr>
          <w:rFonts w:eastAsiaTheme="minorHAnsi"/>
          <w:sz w:val="28"/>
          <w:szCs w:val="28"/>
          <w:lang w:val="kk-KZ" w:eastAsia="en-US"/>
        </w:rPr>
        <w:t>9</w:t>
      </w:r>
      <w:r w:rsidR="00954174">
        <w:rPr>
          <w:rFonts w:eastAsiaTheme="minorHAnsi"/>
          <w:sz w:val="28"/>
          <w:szCs w:val="28"/>
          <w:lang w:val="kk-KZ" w:eastAsia="en-US"/>
        </w:rPr>
        <w:t xml:space="preserve"> сурет</w:t>
      </w:r>
      <w:r w:rsidR="00B97E32" w:rsidRPr="002C6A81">
        <w:rPr>
          <w:rFonts w:eastAsiaTheme="minorHAnsi"/>
          <w:sz w:val="28"/>
          <w:szCs w:val="28"/>
          <w:lang w:val="kk-KZ" w:eastAsia="en-US"/>
        </w:rPr>
        <w:t>).</w:t>
      </w:r>
    </w:p>
    <w:p w14:paraId="74E791D9" w14:textId="77777777" w:rsidR="00B97E32" w:rsidRPr="00954174" w:rsidRDefault="00954174"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 xml:space="preserve">Түйін торабының астында «Білім деңгейі» айнымалы мәні орналасқан, ол барлық қызылшамен науқастанғандарды тұрғылықты жері бойынша бөлген. Бұл аталған көрсеткіштер бойынша кластерлердің бөлінуінің шынайылығы мен сенімділік дәрежесін дәлелдейді, </w:t>
      </w:r>
      <w:r w:rsidRPr="00413F85">
        <w:rPr>
          <w:rFonts w:eastAsiaTheme="minorHAnsi"/>
          <w:sz w:val="28"/>
          <w:szCs w:val="28"/>
          <w:lang w:val="kk-KZ" w:eastAsia="en-US"/>
        </w:rPr>
        <w:t xml:space="preserve">Хи-квадрат Пирсон </w:t>
      </w:r>
      <w:r>
        <w:rPr>
          <w:rFonts w:eastAsiaTheme="minorHAnsi"/>
          <w:sz w:val="28"/>
          <w:szCs w:val="28"/>
          <w:lang w:val="kk-KZ" w:eastAsia="en-US"/>
        </w:rPr>
        <w:t>20,586</w:t>
      </w:r>
      <w:r w:rsidRPr="00413F85">
        <w:rPr>
          <w:rFonts w:eastAsiaTheme="minorHAnsi"/>
          <w:sz w:val="28"/>
          <w:szCs w:val="28"/>
          <w:lang w:val="kk-KZ" w:eastAsia="en-US"/>
        </w:rPr>
        <w:t xml:space="preserve"> </w:t>
      </w:r>
      <w:r>
        <w:rPr>
          <w:rFonts w:eastAsiaTheme="minorHAnsi"/>
          <w:sz w:val="28"/>
          <w:szCs w:val="28"/>
          <w:lang w:val="kk-KZ" w:eastAsia="en-US"/>
        </w:rPr>
        <w:t xml:space="preserve">тең және мәнділік дәрежесі </w:t>
      </w:r>
      <w:r w:rsidRPr="00413F85">
        <w:rPr>
          <w:rFonts w:eastAsiaTheme="minorHAnsi"/>
          <w:sz w:val="28"/>
          <w:szCs w:val="28"/>
          <w:lang w:val="kk-KZ" w:eastAsia="en-US"/>
        </w:rPr>
        <w:t xml:space="preserve">р=0 </w:t>
      </w:r>
      <w:r>
        <w:rPr>
          <w:rFonts w:eastAsiaTheme="minorHAnsi"/>
          <w:sz w:val="28"/>
          <w:szCs w:val="28"/>
          <w:lang w:val="kk-KZ" w:eastAsia="en-US"/>
        </w:rPr>
        <w:t>тең, ол</w:t>
      </w:r>
      <w:r w:rsidRPr="00413F85">
        <w:rPr>
          <w:rFonts w:eastAsiaTheme="minorHAnsi"/>
          <w:sz w:val="28"/>
          <w:szCs w:val="28"/>
          <w:lang w:val="kk-KZ" w:eastAsia="en-US"/>
        </w:rPr>
        <w:t xml:space="preserve"> р=0,05</w:t>
      </w:r>
      <w:r>
        <w:rPr>
          <w:rFonts w:eastAsiaTheme="minorHAnsi"/>
          <w:sz w:val="28"/>
          <w:szCs w:val="28"/>
          <w:lang w:val="kk-KZ" w:eastAsia="en-US"/>
        </w:rPr>
        <w:t xml:space="preserve"> кіші.</w:t>
      </w:r>
    </w:p>
    <w:p w14:paraId="72D31B07" w14:textId="77777777" w:rsidR="00B97E32" w:rsidRDefault="00954174"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 xml:space="preserve">Түйін торабы «Білім деңгейі» айнымалы мәнімен екі кластерге бөлінеді. Біреуінде жоғары білімі барлар (коды - 0) және білім алушылар (коды </w:t>
      </w:r>
      <w:r w:rsidR="00016A3C">
        <w:rPr>
          <w:rFonts w:eastAsiaTheme="minorHAnsi"/>
          <w:sz w:val="28"/>
          <w:szCs w:val="28"/>
          <w:lang w:val="kk-KZ" w:eastAsia="en-US"/>
        </w:rPr>
        <w:t>-</w:t>
      </w:r>
      <w:r>
        <w:rPr>
          <w:rFonts w:eastAsiaTheme="minorHAnsi"/>
          <w:sz w:val="28"/>
          <w:szCs w:val="28"/>
          <w:lang w:val="kk-KZ" w:eastAsia="en-US"/>
        </w:rPr>
        <w:t xml:space="preserve"> 2)</w:t>
      </w:r>
      <w:r w:rsidR="00016A3C">
        <w:rPr>
          <w:rFonts w:eastAsiaTheme="minorHAnsi"/>
          <w:sz w:val="28"/>
          <w:szCs w:val="28"/>
          <w:lang w:val="kk-KZ" w:eastAsia="en-US"/>
        </w:rPr>
        <w:t>. Қызылшамен сырқаттанғандардың 56,5</w:t>
      </w:r>
      <w:r w:rsidR="00B97E32" w:rsidRPr="009F1122">
        <w:rPr>
          <w:rFonts w:eastAsiaTheme="minorHAnsi"/>
          <w:sz w:val="28"/>
          <w:szCs w:val="28"/>
          <w:lang w:val="kk-KZ" w:eastAsia="en-US"/>
        </w:rPr>
        <w:t xml:space="preserve">% </w:t>
      </w:r>
      <w:r w:rsidR="009F1122">
        <w:rPr>
          <w:rFonts w:eastAsiaTheme="minorHAnsi"/>
          <w:sz w:val="28"/>
          <w:szCs w:val="28"/>
          <w:lang w:val="kk-KZ" w:eastAsia="en-US"/>
        </w:rPr>
        <w:t xml:space="preserve">жоғары білімі барлар мен білім алушылары </w:t>
      </w:r>
      <w:r w:rsidR="00016A3C">
        <w:rPr>
          <w:rFonts w:eastAsiaTheme="minorHAnsi"/>
          <w:sz w:val="28"/>
          <w:szCs w:val="28"/>
          <w:lang w:val="kk-KZ" w:eastAsia="en-US"/>
        </w:rPr>
        <w:t>қала тұрғындары</w:t>
      </w:r>
      <w:r w:rsidR="009F1122">
        <w:rPr>
          <w:rFonts w:eastAsiaTheme="minorHAnsi"/>
          <w:sz w:val="28"/>
          <w:szCs w:val="28"/>
          <w:lang w:val="kk-KZ" w:eastAsia="en-US"/>
        </w:rPr>
        <w:t xml:space="preserve"> болып табылады.</w:t>
      </w:r>
    </w:p>
    <w:p w14:paraId="27C0DCA5" w14:textId="77777777" w:rsidR="00B97C91" w:rsidRDefault="00B97C91" w:rsidP="00600CEE">
      <w:pPr>
        <w:widowControl w:val="0"/>
        <w:spacing w:line="360" w:lineRule="auto"/>
        <w:ind w:firstLine="709"/>
        <w:jc w:val="both"/>
        <w:rPr>
          <w:rFonts w:eastAsiaTheme="minorHAnsi"/>
          <w:sz w:val="28"/>
          <w:szCs w:val="28"/>
          <w:lang w:val="kk-KZ" w:eastAsia="en-US"/>
        </w:rPr>
      </w:pPr>
    </w:p>
    <w:p w14:paraId="2CDD7E95" w14:textId="77777777" w:rsidR="00B97E32" w:rsidRPr="00C822B1" w:rsidRDefault="00C822B1" w:rsidP="0096571F">
      <w:pPr>
        <w:widowControl w:val="0"/>
        <w:spacing w:line="360" w:lineRule="auto"/>
        <w:jc w:val="center"/>
        <w:rPr>
          <w:rFonts w:eastAsiaTheme="minorHAnsi"/>
          <w:sz w:val="28"/>
          <w:szCs w:val="28"/>
          <w:lang w:val="kk-KZ" w:eastAsia="en-US"/>
        </w:rPr>
      </w:pPr>
      <w:r>
        <w:rPr>
          <w:rFonts w:eastAsiaTheme="minorHAnsi"/>
          <w:noProof/>
          <w:sz w:val="28"/>
          <w:szCs w:val="28"/>
        </w:rPr>
        <w:drawing>
          <wp:inline distT="0" distB="0" distL="0" distR="0" wp14:anchorId="42F1598A" wp14:editId="4004DB53">
            <wp:extent cx="4412512" cy="2647507"/>
            <wp:effectExtent l="0" t="0" r="762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414486" cy="2648691"/>
                    </a:xfrm>
                    <a:prstGeom prst="rect">
                      <a:avLst/>
                    </a:prstGeom>
                    <a:noFill/>
                  </pic:spPr>
                </pic:pic>
              </a:graphicData>
            </a:graphic>
          </wp:inline>
        </w:drawing>
      </w:r>
    </w:p>
    <w:p w14:paraId="484DEF66" w14:textId="77777777" w:rsidR="00B97E32" w:rsidRPr="009F1122" w:rsidRDefault="009F1122" w:rsidP="0096571F">
      <w:pPr>
        <w:widowControl w:val="0"/>
        <w:spacing w:line="360" w:lineRule="auto"/>
        <w:jc w:val="center"/>
        <w:rPr>
          <w:rFonts w:eastAsiaTheme="minorHAnsi"/>
          <w:noProof/>
          <w:sz w:val="28"/>
          <w:szCs w:val="28"/>
          <w:lang w:val="kk-KZ" w:eastAsia="en-US"/>
        </w:rPr>
      </w:pPr>
      <w:r>
        <w:rPr>
          <w:rFonts w:eastAsiaTheme="minorHAnsi"/>
          <w:noProof/>
          <w:sz w:val="28"/>
          <w:szCs w:val="28"/>
          <w:lang w:val="kk-KZ" w:eastAsia="en-US"/>
        </w:rPr>
        <w:t>Сурет</w:t>
      </w:r>
      <w:r w:rsidR="00B97E32" w:rsidRPr="00A20CB7">
        <w:rPr>
          <w:rFonts w:eastAsiaTheme="minorHAnsi"/>
          <w:noProof/>
          <w:sz w:val="28"/>
          <w:szCs w:val="28"/>
          <w:lang w:val="kk-KZ" w:eastAsia="en-US"/>
        </w:rPr>
        <w:t xml:space="preserve"> 1</w:t>
      </w:r>
      <w:r w:rsidR="00E6594E">
        <w:rPr>
          <w:rFonts w:eastAsiaTheme="minorHAnsi"/>
          <w:noProof/>
          <w:sz w:val="28"/>
          <w:szCs w:val="28"/>
          <w:lang w:val="kk-KZ" w:eastAsia="en-US"/>
        </w:rPr>
        <w:t>9</w:t>
      </w:r>
      <w:r w:rsidR="00B97E32" w:rsidRPr="00A20CB7">
        <w:rPr>
          <w:rFonts w:eastAsiaTheme="minorHAnsi"/>
          <w:noProof/>
          <w:sz w:val="28"/>
          <w:szCs w:val="28"/>
          <w:lang w:val="kk-KZ" w:eastAsia="en-US"/>
        </w:rPr>
        <w:t xml:space="preserve"> </w:t>
      </w:r>
      <w:r>
        <w:rPr>
          <w:rFonts w:eastAsiaTheme="minorHAnsi"/>
          <w:noProof/>
          <w:sz w:val="28"/>
          <w:szCs w:val="28"/>
          <w:lang w:val="kk-KZ" w:eastAsia="en-US"/>
        </w:rPr>
        <w:t>- Қызылшамен сырқаттанғандардың тұрғылықты жеріне байланысты жүргізілген кластерлік талдау</w:t>
      </w:r>
    </w:p>
    <w:p w14:paraId="70E5EAA7" w14:textId="77777777" w:rsidR="00B97E32" w:rsidRPr="00A20CB7" w:rsidRDefault="00B97E32" w:rsidP="00600CEE">
      <w:pPr>
        <w:widowControl w:val="0"/>
        <w:spacing w:line="360" w:lineRule="auto"/>
        <w:ind w:firstLine="709"/>
        <w:jc w:val="both"/>
        <w:rPr>
          <w:rFonts w:eastAsiaTheme="minorHAnsi"/>
          <w:sz w:val="28"/>
          <w:szCs w:val="28"/>
          <w:lang w:val="kk-KZ" w:eastAsia="en-US"/>
        </w:rPr>
      </w:pPr>
    </w:p>
    <w:p w14:paraId="3F67F743" w14:textId="77777777" w:rsidR="00B97E32" w:rsidRPr="00867D8D" w:rsidRDefault="009F1122"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Екінші торапта – мам</w:t>
      </w:r>
      <w:r w:rsidR="00DD5D84">
        <w:rPr>
          <w:rFonts w:eastAsiaTheme="minorHAnsi"/>
          <w:sz w:val="28"/>
          <w:szCs w:val="28"/>
          <w:lang w:val="kk-KZ" w:eastAsia="en-US"/>
        </w:rPr>
        <w:t>а</w:t>
      </w:r>
      <w:r>
        <w:rPr>
          <w:rFonts w:eastAsiaTheme="minorHAnsi"/>
          <w:sz w:val="28"/>
          <w:szCs w:val="28"/>
          <w:lang w:val="kk-KZ" w:eastAsia="en-US"/>
        </w:rPr>
        <w:t>ндандырылған білімі барлар (коды - 1) мен білімі жоқтар (коды - 3) орналасқан, олардың 43,5</w:t>
      </w:r>
      <w:r w:rsidR="00B97E32" w:rsidRPr="00867D8D">
        <w:rPr>
          <w:rFonts w:eastAsiaTheme="minorHAnsi"/>
          <w:sz w:val="28"/>
          <w:szCs w:val="28"/>
          <w:lang w:val="kk-KZ" w:eastAsia="en-US"/>
        </w:rPr>
        <w:t xml:space="preserve">% </w:t>
      </w:r>
      <w:r>
        <w:rPr>
          <w:rFonts w:eastAsiaTheme="minorHAnsi"/>
          <w:sz w:val="28"/>
          <w:szCs w:val="28"/>
          <w:lang w:val="kk-KZ" w:eastAsia="en-US"/>
        </w:rPr>
        <w:t xml:space="preserve">қала тұрғындары болып саналады. </w:t>
      </w:r>
    </w:p>
    <w:p w14:paraId="1285A314" w14:textId="77777777" w:rsidR="002E17B1" w:rsidRPr="00C15A10" w:rsidRDefault="009F1122"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 xml:space="preserve">Осылайша, қызылшамен қала тұрғындары ауыл тұрғындарымен </w:t>
      </w:r>
      <w:r>
        <w:rPr>
          <w:rFonts w:eastAsiaTheme="minorHAnsi"/>
          <w:sz w:val="28"/>
          <w:szCs w:val="28"/>
          <w:lang w:val="kk-KZ" w:eastAsia="en-US"/>
        </w:rPr>
        <w:lastRenderedPageBreak/>
        <w:t xml:space="preserve">салыстырғанда жиі ауырады, себебі </w:t>
      </w:r>
      <w:r w:rsidR="007A5FA9">
        <w:rPr>
          <w:rFonts w:eastAsiaTheme="minorHAnsi"/>
          <w:sz w:val="28"/>
          <w:szCs w:val="28"/>
          <w:lang w:val="kk-KZ" w:eastAsia="en-US"/>
        </w:rPr>
        <w:t>қалалық жерде халықтың тығыздығы жоғары және байланыста болу мүмкіншілігі көп. Білім деңгейі қызылшамен сырқаттанушылық дәрежесіне әсер етпейді.</w:t>
      </w:r>
    </w:p>
    <w:p w14:paraId="2BCDF2A9" w14:textId="77777777" w:rsidR="00686F5D" w:rsidRPr="00682D0E" w:rsidRDefault="00686F5D" w:rsidP="00686F5D">
      <w:pPr>
        <w:widowControl w:val="0"/>
        <w:spacing w:line="360" w:lineRule="auto"/>
        <w:ind w:firstLine="709"/>
        <w:jc w:val="both"/>
        <w:rPr>
          <w:rFonts w:eastAsiaTheme="minorHAnsi"/>
          <w:b/>
          <w:sz w:val="28"/>
          <w:szCs w:val="28"/>
          <w:lang w:val="kk-KZ" w:eastAsia="en-US"/>
        </w:rPr>
      </w:pPr>
      <w:r w:rsidRPr="00682D0E">
        <w:rPr>
          <w:rFonts w:eastAsiaTheme="minorHAnsi"/>
          <w:b/>
          <w:sz w:val="28"/>
          <w:szCs w:val="28"/>
          <w:lang w:val="kk-KZ" w:eastAsia="en-US"/>
        </w:rPr>
        <w:t xml:space="preserve">3.7 </w:t>
      </w:r>
      <w:r w:rsidR="00C90839" w:rsidRPr="00682D0E">
        <w:rPr>
          <w:rFonts w:eastAsiaTheme="minorHAnsi"/>
          <w:b/>
          <w:sz w:val="28"/>
          <w:szCs w:val="28"/>
          <w:lang w:val="kk-KZ" w:eastAsia="en-US"/>
        </w:rPr>
        <w:t>Серологиялық зерттеу кезінде</w:t>
      </w:r>
      <w:r w:rsidR="005C667A">
        <w:rPr>
          <w:rFonts w:eastAsiaTheme="minorHAnsi"/>
          <w:b/>
          <w:sz w:val="28"/>
          <w:szCs w:val="28"/>
          <w:lang w:val="kk-KZ" w:eastAsia="en-US"/>
        </w:rPr>
        <w:t>гі</w:t>
      </w:r>
      <w:r w:rsidR="00C90839" w:rsidRPr="00682D0E">
        <w:rPr>
          <w:rFonts w:eastAsiaTheme="minorHAnsi"/>
          <w:b/>
          <w:sz w:val="28"/>
          <w:szCs w:val="28"/>
          <w:lang w:val="kk-KZ" w:eastAsia="en-US"/>
        </w:rPr>
        <w:t xml:space="preserve"> қандағы қ</w:t>
      </w:r>
      <w:r w:rsidR="007E0FF6" w:rsidRPr="00682D0E">
        <w:rPr>
          <w:rFonts w:eastAsiaTheme="minorHAnsi"/>
          <w:b/>
          <w:sz w:val="28"/>
          <w:szCs w:val="28"/>
          <w:lang w:val="kk-KZ" w:eastAsia="en-US"/>
        </w:rPr>
        <w:t>ызылшаға қарсы антиденелерді</w:t>
      </w:r>
      <w:r w:rsidR="00C90839" w:rsidRPr="00682D0E">
        <w:rPr>
          <w:rFonts w:eastAsiaTheme="minorHAnsi"/>
          <w:b/>
          <w:sz w:val="28"/>
          <w:szCs w:val="28"/>
          <w:lang w:val="kk-KZ" w:eastAsia="en-US"/>
        </w:rPr>
        <w:t>ң титрін анықтау нәтижелерін талдау</w:t>
      </w:r>
    </w:p>
    <w:p w14:paraId="16E3004F" w14:textId="77777777" w:rsidR="00B97E32" w:rsidRPr="00857655" w:rsidRDefault="00C90839"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Иммундық статусына баға беру үшін жасы 16-дан 80-ге дейінгі 728 зерттеуге қатысушы</w:t>
      </w:r>
      <w:r w:rsidR="00857655">
        <w:rPr>
          <w:rFonts w:eastAsiaTheme="minorHAnsi"/>
          <w:sz w:val="28"/>
          <w:szCs w:val="28"/>
          <w:lang w:val="kk-KZ" w:eastAsia="en-US"/>
        </w:rPr>
        <w:t>ның</w:t>
      </w:r>
      <w:r>
        <w:rPr>
          <w:rFonts w:eastAsiaTheme="minorHAnsi"/>
          <w:sz w:val="28"/>
          <w:szCs w:val="28"/>
          <w:lang w:val="kk-KZ" w:eastAsia="en-US"/>
        </w:rPr>
        <w:t xml:space="preserve"> </w:t>
      </w:r>
      <w:r w:rsidRPr="00B37431">
        <w:rPr>
          <w:rFonts w:eastAsiaTheme="minorHAnsi"/>
          <w:sz w:val="28"/>
          <w:szCs w:val="28"/>
          <w:lang w:val="kk-KZ" w:eastAsia="en-US"/>
        </w:rPr>
        <w:t xml:space="preserve">профилактикалық екпелер </w:t>
      </w:r>
      <w:r>
        <w:rPr>
          <w:rFonts w:eastAsiaTheme="minorHAnsi"/>
          <w:sz w:val="28"/>
          <w:szCs w:val="28"/>
          <w:lang w:val="kk-KZ" w:eastAsia="en-US"/>
        </w:rPr>
        <w:t xml:space="preserve">картасына </w:t>
      </w:r>
      <w:r w:rsidR="00857655" w:rsidRPr="00C15A10">
        <w:rPr>
          <w:rFonts w:eastAsiaTheme="minorHAnsi"/>
          <w:sz w:val="28"/>
          <w:szCs w:val="28"/>
          <w:lang w:val="kk-KZ" w:eastAsia="en-US"/>
        </w:rPr>
        <w:t xml:space="preserve">(ф.063/у) </w:t>
      </w:r>
      <w:r w:rsidR="00857655">
        <w:rPr>
          <w:rFonts w:eastAsiaTheme="minorHAnsi"/>
          <w:sz w:val="28"/>
          <w:szCs w:val="28"/>
          <w:lang w:val="kk-KZ" w:eastAsia="en-US"/>
        </w:rPr>
        <w:t>талдау жүргізілді.</w:t>
      </w:r>
    </w:p>
    <w:p w14:paraId="1D8F920B" w14:textId="77777777" w:rsidR="00B97E32" w:rsidRPr="00791B1B" w:rsidRDefault="00857655"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Зерттеуге қатысушылардың орташа жас мөлшері 22 жасты (С</w:t>
      </w:r>
      <w:r w:rsidR="00B51E04">
        <w:rPr>
          <w:rFonts w:eastAsiaTheme="minorHAnsi"/>
          <w:sz w:val="28"/>
          <w:szCs w:val="28"/>
          <w:lang w:val="kk-KZ" w:eastAsia="en-US"/>
        </w:rPr>
        <w:t>И</w:t>
      </w:r>
      <w:r>
        <w:rPr>
          <w:rFonts w:eastAsiaTheme="minorHAnsi"/>
          <w:sz w:val="28"/>
          <w:szCs w:val="28"/>
          <w:lang w:val="kk-KZ" w:eastAsia="en-US"/>
        </w:rPr>
        <w:t xml:space="preserve"> 21,5-22,8) құрады. Жас мөлшерінің м</w:t>
      </w:r>
      <w:r w:rsidR="00B97E32" w:rsidRPr="00D53CC7">
        <w:rPr>
          <w:rFonts w:eastAsiaTheme="minorHAnsi"/>
          <w:iCs/>
          <w:sz w:val="28"/>
          <w:szCs w:val="28"/>
          <w:lang w:val="kk-KZ" w:eastAsia="en-US"/>
        </w:rPr>
        <w:t>едиана</w:t>
      </w:r>
      <w:r>
        <w:rPr>
          <w:rFonts w:eastAsiaTheme="minorHAnsi"/>
          <w:iCs/>
          <w:sz w:val="28"/>
          <w:szCs w:val="28"/>
          <w:lang w:val="kk-KZ" w:eastAsia="en-US"/>
        </w:rPr>
        <w:t>сы</w:t>
      </w:r>
      <w:r w:rsidR="00B97E32" w:rsidRPr="00D53CC7">
        <w:rPr>
          <w:rFonts w:eastAsiaTheme="minorHAnsi"/>
          <w:iCs/>
          <w:sz w:val="28"/>
          <w:szCs w:val="28"/>
          <w:lang w:val="kk-KZ" w:eastAsia="en-US"/>
        </w:rPr>
        <w:t xml:space="preserve"> 20 </w:t>
      </w:r>
      <w:r>
        <w:rPr>
          <w:rFonts w:eastAsiaTheme="minorHAnsi"/>
          <w:iCs/>
          <w:sz w:val="28"/>
          <w:szCs w:val="28"/>
          <w:lang w:val="kk-KZ" w:eastAsia="en-US"/>
        </w:rPr>
        <w:t>жасқа сай</w:t>
      </w:r>
      <w:r w:rsidR="00B97E32" w:rsidRPr="00D53CC7">
        <w:rPr>
          <w:rFonts w:eastAsiaTheme="minorHAnsi"/>
          <w:iCs/>
          <w:sz w:val="28"/>
          <w:szCs w:val="28"/>
          <w:lang w:val="kk-KZ" w:eastAsia="en-US"/>
        </w:rPr>
        <w:t>.</w:t>
      </w:r>
      <w:r w:rsidR="00B97E32" w:rsidRPr="00D53CC7">
        <w:rPr>
          <w:rFonts w:eastAsiaTheme="minorHAnsi"/>
          <w:sz w:val="28"/>
          <w:szCs w:val="28"/>
          <w:lang w:val="kk-KZ" w:eastAsia="en-US"/>
        </w:rPr>
        <w:t xml:space="preserve"> Мода</w:t>
      </w:r>
      <w:r>
        <w:rPr>
          <w:rFonts w:eastAsiaTheme="minorHAnsi"/>
          <w:sz w:val="28"/>
          <w:szCs w:val="28"/>
          <w:lang w:val="kk-KZ" w:eastAsia="en-US"/>
        </w:rPr>
        <w:t>сы</w:t>
      </w:r>
      <w:r w:rsidR="00B97E32" w:rsidRPr="00D53CC7">
        <w:rPr>
          <w:rFonts w:eastAsiaTheme="minorHAnsi"/>
          <w:sz w:val="28"/>
          <w:szCs w:val="28"/>
          <w:lang w:val="kk-KZ" w:eastAsia="en-US"/>
        </w:rPr>
        <w:t xml:space="preserve"> 20 </w:t>
      </w:r>
      <w:r>
        <w:rPr>
          <w:rFonts w:eastAsiaTheme="minorHAnsi"/>
          <w:sz w:val="28"/>
          <w:szCs w:val="28"/>
          <w:lang w:val="kk-KZ" w:eastAsia="en-US"/>
        </w:rPr>
        <w:t>жасқа тең.</w:t>
      </w:r>
      <w:r w:rsidR="00B97E32" w:rsidRPr="00D53CC7">
        <w:rPr>
          <w:rFonts w:eastAsiaTheme="minorHAnsi"/>
          <w:sz w:val="28"/>
          <w:szCs w:val="28"/>
          <w:lang w:val="kk-KZ" w:eastAsia="en-US"/>
        </w:rPr>
        <w:t xml:space="preserve"> </w:t>
      </w:r>
      <w:r>
        <w:rPr>
          <w:rFonts w:eastAsiaTheme="minorHAnsi"/>
          <w:sz w:val="28"/>
          <w:szCs w:val="28"/>
          <w:lang w:val="kk-KZ" w:eastAsia="en-US"/>
        </w:rPr>
        <w:t xml:space="preserve">Қатысушылардың ең </w:t>
      </w:r>
      <w:r w:rsidR="00B97E32" w:rsidRPr="00D53CC7">
        <w:rPr>
          <w:rFonts w:eastAsiaTheme="minorHAnsi"/>
          <w:iCs/>
          <w:sz w:val="28"/>
          <w:szCs w:val="28"/>
          <w:lang w:val="kk-KZ" w:eastAsia="en-US"/>
        </w:rPr>
        <w:t>минимал</w:t>
      </w:r>
      <w:r>
        <w:rPr>
          <w:rFonts w:eastAsiaTheme="minorHAnsi"/>
          <w:iCs/>
          <w:sz w:val="28"/>
          <w:szCs w:val="28"/>
          <w:lang w:val="kk-KZ" w:eastAsia="en-US"/>
        </w:rPr>
        <w:t xml:space="preserve">ды жасының мәні </w:t>
      </w:r>
      <w:r w:rsidR="00B97E32" w:rsidRPr="00D53CC7">
        <w:rPr>
          <w:rFonts w:eastAsiaTheme="minorHAnsi"/>
          <w:sz w:val="28"/>
          <w:szCs w:val="28"/>
          <w:lang w:val="kk-KZ" w:eastAsia="en-US"/>
        </w:rPr>
        <w:t xml:space="preserve">15 </w:t>
      </w:r>
      <w:r>
        <w:rPr>
          <w:rFonts w:eastAsiaTheme="minorHAnsi"/>
          <w:sz w:val="28"/>
          <w:szCs w:val="28"/>
          <w:lang w:val="kk-KZ" w:eastAsia="en-US"/>
        </w:rPr>
        <w:t>жас саналады</w:t>
      </w:r>
      <w:r w:rsidR="00B97E32" w:rsidRPr="00D53CC7">
        <w:rPr>
          <w:rFonts w:eastAsiaTheme="minorHAnsi"/>
          <w:sz w:val="28"/>
          <w:szCs w:val="28"/>
          <w:lang w:val="kk-KZ" w:eastAsia="en-US"/>
        </w:rPr>
        <w:t xml:space="preserve">. </w:t>
      </w:r>
      <w:r w:rsidR="00B97E32" w:rsidRPr="005B37EC">
        <w:rPr>
          <w:rFonts w:eastAsiaTheme="minorHAnsi"/>
          <w:sz w:val="28"/>
          <w:szCs w:val="28"/>
          <w:lang w:val="kk-KZ" w:eastAsia="en-US"/>
        </w:rPr>
        <w:t>Максимал</w:t>
      </w:r>
      <w:r>
        <w:rPr>
          <w:rFonts w:eastAsiaTheme="minorHAnsi"/>
          <w:sz w:val="28"/>
          <w:szCs w:val="28"/>
          <w:lang w:val="kk-KZ" w:eastAsia="en-US"/>
        </w:rPr>
        <w:t>ды мәні</w:t>
      </w:r>
      <w:r w:rsidR="00B97E32" w:rsidRPr="005B37EC">
        <w:rPr>
          <w:rFonts w:eastAsiaTheme="minorHAnsi"/>
          <w:sz w:val="28"/>
          <w:szCs w:val="28"/>
          <w:lang w:val="kk-KZ" w:eastAsia="en-US"/>
        </w:rPr>
        <w:t xml:space="preserve"> - 75 </w:t>
      </w:r>
      <w:r>
        <w:rPr>
          <w:rFonts w:eastAsiaTheme="minorHAnsi"/>
          <w:sz w:val="28"/>
          <w:szCs w:val="28"/>
          <w:lang w:val="kk-KZ" w:eastAsia="en-US"/>
        </w:rPr>
        <w:t>жас</w:t>
      </w:r>
      <w:r w:rsidR="00791B1B" w:rsidRPr="005B37EC">
        <w:rPr>
          <w:rFonts w:eastAsiaTheme="minorHAnsi"/>
          <w:sz w:val="28"/>
          <w:szCs w:val="28"/>
          <w:lang w:val="kk-KZ" w:eastAsia="en-US"/>
        </w:rPr>
        <w:t>.</w:t>
      </w:r>
      <w:r w:rsidR="00B97E32" w:rsidRPr="005B37EC">
        <w:rPr>
          <w:rFonts w:eastAsiaTheme="minorHAnsi"/>
          <w:sz w:val="28"/>
          <w:szCs w:val="28"/>
          <w:lang w:val="kk-KZ" w:eastAsia="en-US"/>
        </w:rPr>
        <w:t xml:space="preserve"> Q1</w:t>
      </w:r>
      <w:r w:rsidR="00E553A1">
        <w:rPr>
          <w:rFonts w:eastAsiaTheme="minorHAnsi"/>
          <w:sz w:val="28"/>
          <w:szCs w:val="28"/>
          <w:lang w:val="kk-KZ" w:eastAsia="en-US"/>
        </w:rPr>
        <w:t xml:space="preserve"> төмен</w:t>
      </w:r>
      <w:r w:rsidR="00791B1B">
        <w:rPr>
          <w:rFonts w:eastAsiaTheme="minorHAnsi"/>
          <w:sz w:val="28"/>
          <w:szCs w:val="28"/>
          <w:lang w:val="kk-KZ" w:eastAsia="en-US"/>
        </w:rPr>
        <w:t>гі квартиль</w:t>
      </w:r>
      <w:r w:rsidR="00B97E32" w:rsidRPr="005B37EC">
        <w:rPr>
          <w:rFonts w:eastAsiaTheme="minorHAnsi"/>
          <w:sz w:val="28"/>
          <w:szCs w:val="28"/>
          <w:lang w:val="kk-KZ" w:eastAsia="en-US"/>
        </w:rPr>
        <w:t xml:space="preserve"> </w:t>
      </w:r>
      <w:r w:rsidR="00791B1B">
        <w:rPr>
          <w:rFonts w:eastAsiaTheme="minorHAnsi"/>
          <w:sz w:val="28"/>
          <w:szCs w:val="28"/>
          <w:lang w:val="kk-KZ" w:eastAsia="en-US"/>
        </w:rPr>
        <w:t xml:space="preserve">19 жасқа, </w:t>
      </w:r>
      <w:r w:rsidR="00B97E32" w:rsidRPr="005B37EC">
        <w:rPr>
          <w:rFonts w:eastAsiaTheme="minorHAnsi"/>
          <w:sz w:val="28"/>
          <w:szCs w:val="28"/>
          <w:lang w:val="kk-KZ" w:eastAsia="en-US"/>
        </w:rPr>
        <w:t xml:space="preserve">Q3 </w:t>
      </w:r>
      <w:r w:rsidR="00791B1B">
        <w:rPr>
          <w:rFonts w:eastAsiaTheme="minorHAnsi"/>
          <w:sz w:val="28"/>
          <w:szCs w:val="28"/>
          <w:lang w:val="kk-KZ" w:eastAsia="en-US"/>
        </w:rPr>
        <w:t>жоғарғы квартиль</w:t>
      </w:r>
      <w:r w:rsidR="00B97E32" w:rsidRPr="005B37EC">
        <w:rPr>
          <w:rFonts w:eastAsiaTheme="minorHAnsi"/>
          <w:sz w:val="28"/>
          <w:szCs w:val="28"/>
          <w:lang w:val="kk-KZ" w:eastAsia="en-US"/>
        </w:rPr>
        <w:t xml:space="preserve"> 22 </w:t>
      </w:r>
      <w:r w:rsidR="00791B1B">
        <w:rPr>
          <w:rFonts w:eastAsiaTheme="minorHAnsi"/>
          <w:sz w:val="28"/>
          <w:szCs w:val="28"/>
          <w:lang w:val="kk-KZ" w:eastAsia="en-US"/>
        </w:rPr>
        <w:t>жасқа сай келеді. М</w:t>
      </w:r>
      <w:r w:rsidR="00B97E32" w:rsidRPr="00791B1B">
        <w:rPr>
          <w:rFonts w:eastAsiaTheme="minorHAnsi"/>
          <w:sz w:val="28"/>
          <w:szCs w:val="28"/>
          <w:lang w:val="kk-KZ" w:eastAsia="en-US"/>
        </w:rPr>
        <w:t>аксималь</w:t>
      </w:r>
      <w:r w:rsidR="00791B1B">
        <w:rPr>
          <w:rFonts w:eastAsiaTheme="minorHAnsi"/>
          <w:sz w:val="28"/>
          <w:szCs w:val="28"/>
          <w:lang w:val="kk-KZ" w:eastAsia="en-US"/>
        </w:rPr>
        <w:t>ды және</w:t>
      </w:r>
      <w:r w:rsidR="00B97E32" w:rsidRPr="00791B1B">
        <w:rPr>
          <w:rFonts w:eastAsiaTheme="minorHAnsi"/>
          <w:sz w:val="28"/>
          <w:szCs w:val="28"/>
          <w:lang w:val="kk-KZ" w:eastAsia="en-US"/>
        </w:rPr>
        <w:t xml:space="preserve"> минималь</w:t>
      </w:r>
      <w:r w:rsidR="00791B1B">
        <w:rPr>
          <w:rFonts w:eastAsiaTheme="minorHAnsi"/>
          <w:sz w:val="28"/>
          <w:szCs w:val="28"/>
          <w:lang w:val="kk-KZ" w:eastAsia="en-US"/>
        </w:rPr>
        <w:t>ды мәндер арасындағы диапозоны</w:t>
      </w:r>
      <w:r w:rsidR="00B97E32" w:rsidRPr="00791B1B">
        <w:rPr>
          <w:rFonts w:eastAsiaTheme="minorHAnsi"/>
          <w:sz w:val="28"/>
          <w:szCs w:val="28"/>
          <w:lang w:val="kk-KZ" w:eastAsia="en-US"/>
        </w:rPr>
        <w:t xml:space="preserve"> - 60 </w:t>
      </w:r>
      <w:r w:rsidR="00791B1B">
        <w:rPr>
          <w:rFonts w:eastAsiaTheme="minorHAnsi"/>
          <w:sz w:val="28"/>
          <w:szCs w:val="28"/>
          <w:lang w:val="kk-KZ" w:eastAsia="en-US"/>
        </w:rPr>
        <w:t>жас.</w:t>
      </w:r>
      <w:r w:rsidR="00B97E32" w:rsidRPr="00791B1B">
        <w:rPr>
          <w:rFonts w:eastAsiaTheme="minorHAnsi"/>
          <w:sz w:val="28"/>
          <w:szCs w:val="28"/>
          <w:lang w:val="kk-KZ" w:eastAsia="en-US"/>
        </w:rPr>
        <w:t xml:space="preserve"> </w:t>
      </w:r>
      <w:r w:rsidR="00791B1B">
        <w:rPr>
          <w:rFonts w:eastAsiaTheme="minorHAnsi"/>
          <w:sz w:val="28"/>
          <w:szCs w:val="28"/>
          <w:lang w:val="kk-KZ" w:eastAsia="en-US"/>
        </w:rPr>
        <w:t>Жас мөлшерінің д</w:t>
      </w:r>
      <w:r w:rsidR="00B97E32" w:rsidRPr="00791B1B">
        <w:rPr>
          <w:rFonts w:eastAsiaTheme="minorHAnsi"/>
          <w:sz w:val="28"/>
          <w:szCs w:val="28"/>
          <w:lang w:val="kk-KZ" w:eastAsia="en-US"/>
        </w:rPr>
        <w:t>исперсия</w:t>
      </w:r>
      <w:r w:rsidR="00791B1B">
        <w:rPr>
          <w:rFonts w:eastAsiaTheme="minorHAnsi"/>
          <w:sz w:val="28"/>
          <w:szCs w:val="28"/>
          <w:lang w:val="kk-KZ" w:eastAsia="en-US"/>
        </w:rPr>
        <w:t>сы</w:t>
      </w:r>
      <w:r w:rsidR="00B97E32" w:rsidRPr="00791B1B">
        <w:rPr>
          <w:rFonts w:eastAsiaTheme="minorHAnsi"/>
          <w:sz w:val="28"/>
          <w:szCs w:val="28"/>
          <w:lang w:val="kk-KZ" w:eastAsia="en-US"/>
        </w:rPr>
        <w:t xml:space="preserve"> - 60,9 </w:t>
      </w:r>
      <w:r w:rsidR="00791B1B">
        <w:rPr>
          <w:rFonts w:eastAsiaTheme="minorHAnsi"/>
          <w:sz w:val="28"/>
          <w:szCs w:val="28"/>
          <w:lang w:val="kk-KZ" w:eastAsia="en-US"/>
        </w:rPr>
        <w:t>жас</w:t>
      </w:r>
      <w:r w:rsidR="00B97E32" w:rsidRPr="00791B1B">
        <w:rPr>
          <w:rFonts w:eastAsiaTheme="minorHAnsi"/>
          <w:sz w:val="28"/>
          <w:szCs w:val="28"/>
          <w:lang w:val="kk-KZ" w:eastAsia="en-US"/>
        </w:rPr>
        <w:t xml:space="preserve">. </w:t>
      </w:r>
      <w:r w:rsidR="00791B1B">
        <w:rPr>
          <w:rFonts w:eastAsiaTheme="minorHAnsi"/>
          <w:sz w:val="28"/>
          <w:szCs w:val="28"/>
          <w:lang w:val="kk-KZ" w:eastAsia="en-US"/>
        </w:rPr>
        <w:t>Жас шамасының с</w:t>
      </w:r>
      <w:r w:rsidR="00B97E32" w:rsidRPr="00D53CC7">
        <w:rPr>
          <w:rFonts w:eastAsiaTheme="minorHAnsi"/>
          <w:sz w:val="28"/>
          <w:szCs w:val="28"/>
          <w:lang w:val="kk-KZ" w:eastAsia="en-US"/>
        </w:rPr>
        <w:t>тандарт</w:t>
      </w:r>
      <w:r w:rsidR="00791B1B">
        <w:rPr>
          <w:rFonts w:eastAsiaTheme="minorHAnsi"/>
          <w:sz w:val="28"/>
          <w:szCs w:val="28"/>
          <w:lang w:val="kk-KZ" w:eastAsia="en-US"/>
        </w:rPr>
        <w:t>тық ауытқуы</w:t>
      </w:r>
      <w:r w:rsidR="00B97E32" w:rsidRPr="00D53CC7">
        <w:rPr>
          <w:rFonts w:eastAsiaTheme="minorHAnsi"/>
          <w:sz w:val="28"/>
          <w:szCs w:val="28"/>
          <w:lang w:val="kk-KZ" w:eastAsia="en-US"/>
        </w:rPr>
        <w:t xml:space="preserve"> - 7,8 </w:t>
      </w:r>
      <w:r w:rsidR="00791B1B">
        <w:rPr>
          <w:rFonts w:eastAsiaTheme="minorHAnsi"/>
          <w:sz w:val="28"/>
          <w:szCs w:val="28"/>
          <w:lang w:val="kk-KZ" w:eastAsia="en-US"/>
        </w:rPr>
        <w:t>жасқа тең</w:t>
      </w:r>
      <w:r w:rsidR="00B97E32" w:rsidRPr="00D53CC7">
        <w:rPr>
          <w:rFonts w:eastAsiaTheme="minorHAnsi"/>
          <w:sz w:val="28"/>
          <w:szCs w:val="28"/>
          <w:lang w:val="kk-KZ" w:eastAsia="en-US"/>
        </w:rPr>
        <w:t>. Стандарт</w:t>
      </w:r>
      <w:r w:rsidR="00791B1B">
        <w:rPr>
          <w:rFonts w:eastAsiaTheme="minorHAnsi"/>
          <w:sz w:val="28"/>
          <w:szCs w:val="28"/>
          <w:lang w:val="kk-KZ" w:eastAsia="en-US"/>
        </w:rPr>
        <w:t>тық қателік</w:t>
      </w:r>
      <w:r w:rsidR="00B97E32" w:rsidRPr="00D53CC7">
        <w:rPr>
          <w:rFonts w:eastAsiaTheme="minorHAnsi"/>
          <w:sz w:val="28"/>
          <w:szCs w:val="28"/>
          <w:lang w:val="kk-KZ" w:eastAsia="en-US"/>
        </w:rPr>
        <w:t xml:space="preserve"> - 0,3. </w:t>
      </w:r>
      <w:r w:rsidR="00B97E32" w:rsidRPr="00D53CC7">
        <w:rPr>
          <w:rFonts w:eastAsiaTheme="minorHAnsi"/>
          <w:iCs/>
          <w:sz w:val="28"/>
          <w:szCs w:val="28"/>
          <w:lang w:val="kk-KZ" w:eastAsia="en-US"/>
        </w:rPr>
        <w:t>Эксцесс =</w:t>
      </w:r>
      <w:r w:rsidR="00B97E32" w:rsidRPr="00D53CC7">
        <w:rPr>
          <w:rFonts w:eastAsiaTheme="minorHAnsi"/>
          <w:sz w:val="28"/>
          <w:szCs w:val="28"/>
          <w:lang w:val="kk-KZ" w:eastAsia="en-US"/>
        </w:rPr>
        <w:t xml:space="preserve"> 14,5. </w:t>
      </w:r>
      <w:r w:rsidR="00791B1B">
        <w:rPr>
          <w:rFonts w:eastAsiaTheme="minorHAnsi"/>
          <w:sz w:val="28"/>
          <w:szCs w:val="28"/>
          <w:lang w:val="kk-KZ" w:eastAsia="en-US"/>
        </w:rPr>
        <w:t>Бұл орташа мәнге қарағанда, таралымның шет жағында мәндер көп жинақталғанын көрсетеді. Қатысушылардың жастарының а</w:t>
      </w:r>
      <w:r w:rsidR="00B97E32" w:rsidRPr="00D53CC7">
        <w:rPr>
          <w:rFonts w:eastAsiaTheme="minorHAnsi"/>
          <w:iCs/>
          <w:sz w:val="28"/>
          <w:szCs w:val="28"/>
          <w:lang w:val="kk-KZ" w:eastAsia="en-US"/>
        </w:rPr>
        <w:t>симметрия</w:t>
      </w:r>
      <w:r w:rsidR="00791B1B">
        <w:rPr>
          <w:rFonts w:eastAsiaTheme="minorHAnsi"/>
          <w:iCs/>
          <w:sz w:val="28"/>
          <w:szCs w:val="28"/>
          <w:lang w:val="kk-KZ" w:eastAsia="en-US"/>
        </w:rPr>
        <w:t>сы</w:t>
      </w:r>
      <w:r w:rsidR="00B97E32" w:rsidRPr="00D53CC7">
        <w:rPr>
          <w:rFonts w:eastAsiaTheme="minorHAnsi"/>
          <w:sz w:val="28"/>
          <w:szCs w:val="28"/>
          <w:lang w:val="kk-KZ" w:eastAsia="en-US"/>
        </w:rPr>
        <w:t xml:space="preserve"> 3,6</w:t>
      </w:r>
      <w:r w:rsidR="00791B1B">
        <w:rPr>
          <w:rFonts w:eastAsiaTheme="minorHAnsi"/>
          <w:sz w:val="28"/>
          <w:szCs w:val="28"/>
          <w:lang w:val="kk-KZ" w:eastAsia="en-US"/>
        </w:rPr>
        <w:t xml:space="preserve"> тең</w:t>
      </w:r>
      <w:r w:rsidR="00B97E32" w:rsidRPr="00D53CC7">
        <w:rPr>
          <w:rFonts w:eastAsiaTheme="minorHAnsi"/>
          <w:sz w:val="28"/>
          <w:szCs w:val="28"/>
          <w:lang w:val="kk-KZ" w:eastAsia="en-US"/>
        </w:rPr>
        <w:t xml:space="preserve">. </w:t>
      </w:r>
      <w:r w:rsidR="00791B1B">
        <w:rPr>
          <w:rFonts w:eastAsiaTheme="minorHAnsi"/>
          <w:sz w:val="28"/>
          <w:szCs w:val="28"/>
          <w:lang w:val="kk-KZ" w:eastAsia="en-US"/>
        </w:rPr>
        <w:t>Жас таралымының ас</w:t>
      </w:r>
      <w:r w:rsidR="00B97E32" w:rsidRPr="00D53CC7">
        <w:rPr>
          <w:rFonts w:eastAsiaTheme="minorHAnsi"/>
          <w:sz w:val="28"/>
          <w:szCs w:val="28"/>
          <w:lang w:val="kk-KZ" w:eastAsia="en-US"/>
        </w:rPr>
        <w:t>имметрия</w:t>
      </w:r>
      <w:r w:rsidR="00791B1B">
        <w:rPr>
          <w:rFonts w:eastAsiaTheme="minorHAnsi"/>
          <w:sz w:val="28"/>
          <w:szCs w:val="28"/>
          <w:lang w:val="kk-KZ" w:eastAsia="en-US"/>
        </w:rPr>
        <w:t>сы оң нәтижеге ие, сондықтан жас тара</w:t>
      </w:r>
      <w:r w:rsidR="00B51E04">
        <w:rPr>
          <w:rFonts w:eastAsiaTheme="minorHAnsi"/>
          <w:sz w:val="28"/>
          <w:szCs w:val="28"/>
          <w:lang w:val="kk-KZ" w:eastAsia="en-US"/>
        </w:rPr>
        <w:t xml:space="preserve">мдалудың </w:t>
      </w:r>
      <w:r w:rsidR="00791B1B">
        <w:rPr>
          <w:rFonts w:eastAsiaTheme="minorHAnsi"/>
          <w:sz w:val="28"/>
          <w:szCs w:val="28"/>
          <w:lang w:val="kk-KZ" w:eastAsia="en-US"/>
        </w:rPr>
        <w:t>кіші мәндер жағына қарай ығысуын көрсетеді.</w:t>
      </w:r>
    </w:p>
    <w:p w14:paraId="27E28471" w14:textId="77777777" w:rsidR="00B97E32" w:rsidRPr="00DF32BE" w:rsidRDefault="00791B1B" w:rsidP="00600CEE">
      <w:pPr>
        <w:widowControl w:val="0"/>
        <w:tabs>
          <w:tab w:val="left" w:pos="993"/>
        </w:tabs>
        <w:spacing w:line="360" w:lineRule="auto"/>
        <w:ind w:firstLine="709"/>
        <w:jc w:val="both"/>
        <w:rPr>
          <w:rFonts w:eastAsia="ThamesC"/>
          <w:sz w:val="28"/>
          <w:szCs w:val="28"/>
          <w:lang w:val="kk-KZ" w:eastAsia="en-US"/>
        </w:rPr>
      </w:pPr>
      <w:r>
        <w:rPr>
          <w:rFonts w:eastAsia="ThamesC"/>
          <w:sz w:val="28"/>
          <w:szCs w:val="28"/>
          <w:lang w:val="kk-KZ" w:eastAsia="en-US"/>
        </w:rPr>
        <w:t xml:space="preserve">Қызылшаға қарсы антиденелерді </w:t>
      </w:r>
      <w:r w:rsidR="00DF32BE">
        <w:rPr>
          <w:rFonts w:eastAsia="ThamesC"/>
          <w:sz w:val="28"/>
          <w:szCs w:val="28"/>
          <w:lang w:val="kk-KZ" w:eastAsia="en-US"/>
        </w:rPr>
        <w:t xml:space="preserve">иммуноферменттік талдау әдісі (ИФТ) </w:t>
      </w:r>
      <w:r w:rsidR="00DF32BE" w:rsidRPr="00DF32BE">
        <w:rPr>
          <w:rFonts w:eastAsia="ThamesC"/>
          <w:sz w:val="28"/>
          <w:szCs w:val="28"/>
          <w:lang w:val="kk-KZ" w:eastAsia="en-US"/>
        </w:rPr>
        <w:t>ВектоКорь</w:t>
      </w:r>
      <w:r w:rsidR="00DF32BE">
        <w:rPr>
          <w:rFonts w:eastAsia="ThamesC"/>
          <w:sz w:val="28"/>
          <w:szCs w:val="28"/>
          <w:lang w:val="kk-KZ" w:eastAsia="en-US"/>
        </w:rPr>
        <w:t xml:space="preserve"> тест-жүйесі</w:t>
      </w:r>
      <w:r w:rsidR="00DF32BE" w:rsidRPr="00DF32BE">
        <w:rPr>
          <w:rFonts w:eastAsia="ThamesC"/>
          <w:sz w:val="28"/>
          <w:szCs w:val="28"/>
          <w:lang w:val="kk-KZ" w:eastAsia="en-US"/>
        </w:rPr>
        <w:t xml:space="preserve"> - IgG (АО </w:t>
      </w:r>
      <w:r w:rsidR="00DF32BE" w:rsidRPr="00DF32BE">
        <w:rPr>
          <w:rFonts w:ascii="Cambria Math" w:eastAsia="ThamesC" w:hAnsi="Cambria Math" w:cs="Cambria Math"/>
          <w:sz w:val="28"/>
          <w:szCs w:val="28"/>
          <w:lang w:val="kk-KZ" w:eastAsia="en-US"/>
        </w:rPr>
        <w:t>≪</w:t>
      </w:r>
      <w:r w:rsidR="00DF32BE" w:rsidRPr="00DF32BE">
        <w:rPr>
          <w:rFonts w:eastAsia="ThamesC"/>
          <w:sz w:val="28"/>
          <w:szCs w:val="28"/>
          <w:lang w:val="kk-KZ" w:eastAsia="en-US"/>
        </w:rPr>
        <w:t>Вектор-Бест</w:t>
      </w:r>
      <w:r w:rsidR="00DF32BE" w:rsidRPr="00DF32BE">
        <w:rPr>
          <w:rFonts w:ascii="Cambria Math" w:eastAsia="ThamesC" w:hAnsi="Cambria Math" w:cs="Cambria Math"/>
          <w:sz w:val="28"/>
          <w:szCs w:val="28"/>
          <w:lang w:val="kk-KZ" w:eastAsia="en-US"/>
        </w:rPr>
        <w:t>≫</w:t>
      </w:r>
      <w:r w:rsidR="00DF32BE" w:rsidRPr="00DF32BE">
        <w:rPr>
          <w:rFonts w:eastAsia="ThamesC"/>
          <w:sz w:val="28"/>
          <w:szCs w:val="28"/>
          <w:lang w:val="kk-KZ" w:eastAsia="en-US"/>
        </w:rPr>
        <w:t>, Р</w:t>
      </w:r>
      <w:r w:rsidR="00DF32BE">
        <w:rPr>
          <w:rFonts w:eastAsia="ThamesC"/>
          <w:sz w:val="28"/>
          <w:szCs w:val="28"/>
          <w:lang w:val="kk-KZ" w:eastAsia="en-US"/>
        </w:rPr>
        <w:t>есей)</w:t>
      </w:r>
      <w:r w:rsidR="00DF32BE" w:rsidRPr="00DF32BE">
        <w:rPr>
          <w:rFonts w:eastAsia="ThamesC"/>
          <w:sz w:val="28"/>
          <w:szCs w:val="28"/>
          <w:lang w:val="kk-KZ" w:eastAsia="en-US"/>
        </w:rPr>
        <w:t xml:space="preserve"> </w:t>
      </w:r>
      <w:r w:rsidR="00DF32BE">
        <w:rPr>
          <w:rFonts w:eastAsia="ThamesC"/>
          <w:sz w:val="28"/>
          <w:szCs w:val="28"/>
          <w:lang w:val="kk-KZ" w:eastAsia="en-US"/>
        </w:rPr>
        <w:t>арқылы анықталды.</w:t>
      </w:r>
    </w:p>
    <w:p w14:paraId="37FFB1BA" w14:textId="77777777" w:rsidR="00B97E32" w:rsidRPr="00A77AB0" w:rsidRDefault="00A77AB0" w:rsidP="00600CEE">
      <w:pPr>
        <w:widowControl w:val="0"/>
        <w:tabs>
          <w:tab w:val="left" w:pos="993"/>
        </w:tabs>
        <w:spacing w:line="360" w:lineRule="auto"/>
        <w:ind w:firstLine="709"/>
        <w:jc w:val="both"/>
        <w:rPr>
          <w:rFonts w:eastAsiaTheme="minorHAnsi"/>
          <w:sz w:val="28"/>
          <w:szCs w:val="28"/>
          <w:lang w:val="kk-KZ" w:eastAsia="en-US"/>
        </w:rPr>
      </w:pPr>
      <w:r>
        <w:rPr>
          <w:rFonts w:eastAsiaTheme="minorHAnsi"/>
          <w:noProof/>
          <w:sz w:val="28"/>
          <w:szCs w:val="28"/>
          <w:lang w:val="kk-KZ"/>
        </w:rPr>
        <w:t>Егер</w:t>
      </w:r>
      <w:r w:rsidR="00DF32BE">
        <w:rPr>
          <w:rFonts w:eastAsiaTheme="minorHAnsi"/>
          <w:noProof/>
          <w:sz w:val="28"/>
          <w:szCs w:val="28"/>
          <w:lang w:val="kk-KZ"/>
        </w:rPr>
        <w:t xml:space="preserve"> зерттелетін үлгіде қызылша вирусына </w:t>
      </w:r>
      <w:r w:rsidR="00DF32BE" w:rsidRPr="00DF32BE">
        <w:rPr>
          <w:rFonts w:eastAsiaTheme="minorHAnsi"/>
          <w:noProof/>
          <w:sz w:val="28"/>
          <w:szCs w:val="28"/>
          <w:lang w:val="kk-KZ"/>
        </w:rPr>
        <w:t xml:space="preserve">IgG </w:t>
      </w:r>
      <w:r w:rsidR="00DF32BE">
        <w:rPr>
          <w:rFonts w:eastAsiaTheme="minorHAnsi"/>
          <w:noProof/>
          <w:sz w:val="28"/>
          <w:szCs w:val="28"/>
          <w:lang w:val="kk-KZ"/>
        </w:rPr>
        <w:t xml:space="preserve">концентрациясы 0,12 ХБ/мл аз болса, талдау нәтижесі теріс деп саналады. </w:t>
      </w:r>
      <w:r>
        <w:rPr>
          <w:rFonts w:eastAsiaTheme="minorHAnsi"/>
          <w:noProof/>
          <w:sz w:val="28"/>
          <w:szCs w:val="28"/>
          <w:lang w:val="kk-KZ"/>
        </w:rPr>
        <w:t xml:space="preserve">Егер зерттелетін үлгіде қызылша вирусына </w:t>
      </w:r>
      <w:r w:rsidRPr="00DF32BE">
        <w:rPr>
          <w:rFonts w:eastAsiaTheme="minorHAnsi"/>
          <w:noProof/>
          <w:sz w:val="28"/>
          <w:szCs w:val="28"/>
          <w:lang w:val="kk-KZ"/>
        </w:rPr>
        <w:t xml:space="preserve">IgG </w:t>
      </w:r>
      <w:r>
        <w:rPr>
          <w:rFonts w:eastAsiaTheme="minorHAnsi"/>
          <w:noProof/>
          <w:sz w:val="28"/>
          <w:szCs w:val="28"/>
          <w:lang w:val="kk-KZ"/>
        </w:rPr>
        <w:t>концентрациясы 0,18 ХБ/мл тең немесе одан жоғары болса, талдау нәтижесі оң деп саналады.</w:t>
      </w:r>
    </w:p>
    <w:p w14:paraId="6751FBC4" w14:textId="77777777" w:rsidR="00B97E32" w:rsidRPr="00B37431" w:rsidRDefault="00C85236"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Ф</w:t>
      </w:r>
      <w:r w:rsidR="00B97E32" w:rsidRPr="00C85236">
        <w:rPr>
          <w:rFonts w:eastAsiaTheme="minorHAnsi"/>
          <w:sz w:val="28"/>
          <w:szCs w:val="28"/>
          <w:lang w:val="kk-KZ" w:eastAsia="en-US"/>
        </w:rPr>
        <w:t xml:space="preserve">-063/у </w:t>
      </w:r>
      <w:r>
        <w:rPr>
          <w:rFonts w:eastAsiaTheme="minorHAnsi"/>
          <w:sz w:val="28"/>
          <w:szCs w:val="28"/>
          <w:lang w:val="kk-KZ" w:eastAsia="en-US"/>
        </w:rPr>
        <w:t xml:space="preserve">талдауы кезінде </w:t>
      </w:r>
      <w:r w:rsidRPr="00B37431">
        <w:rPr>
          <w:rFonts w:eastAsiaTheme="minorHAnsi"/>
          <w:sz w:val="28"/>
          <w:szCs w:val="28"/>
          <w:lang w:val="kk-KZ" w:eastAsia="en-US"/>
        </w:rPr>
        <w:t xml:space="preserve">екпенің екеуін де алған, яғни қызылшаға қарсы толық </w:t>
      </w:r>
      <w:r w:rsidR="00CC04A3" w:rsidRPr="00B37431">
        <w:rPr>
          <w:rFonts w:eastAsiaTheme="minorHAnsi"/>
          <w:sz w:val="28"/>
          <w:szCs w:val="28"/>
          <w:lang w:val="kk-KZ" w:eastAsia="en-US"/>
        </w:rPr>
        <w:t>вакцина</w:t>
      </w:r>
      <w:r w:rsidRPr="00B37431">
        <w:rPr>
          <w:rFonts w:eastAsiaTheme="minorHAnsi"/>
          <w:sz w:val="28"/>
          <w:szCs w:val="28"/>
          <w:lang w:val="kk-KZ" w:eastAsia="en-US"/>
        </w:rPr>
        <w:t xml:space="preserve"> алғандар саны </w:t>
      </w:r>
      <w:r w:rsidR="00B97E32" w:rsidRPr="00B37431">
        <w:rPr>
          <w:rFonts w:eastAsiaTheme="minorHAnsi"/>
          <w:sz w:val="28"/>
          <w:szCs w:val="28"/>
          <w:lang w:val="kk-KZ" w:eastAsia="en-US"/>
        </w:rPr>
        <w:t xml:space="preserve">- 536 </w:t>
      </w:r>
      <w:r w:rsidRPr="00B37431">
        <w:rPr>
          <w:rFonts w:eastAsiaTheme="minorHAnsi"/>
          <w:sz w:val="28"/>
          <w:szCs w:val="28"/>
          <w:lang w:val="kk-KZ" w:eastAsia="en-US"/>
        </w:rPr>
        <w:t>адам</w:t>
      </w:r>
      <w:r w:rsidR="00B97E32" w:rsidRPr="00B37431">
        <w:rPr>
          <w:rFonts w:eastAsiaTheme="minorHAnsi"/>
          <w:sz w:val="28"/>
          <w:szCs w:val="28"/>
          <w:lang w:val="kk-KZ" w:eastAsia="en-US"/>
        </w:rPr>
        <w:t xml:space="preserve"> (73,6%). </w:t>
      </w:r>
      <w:r w:rsidR="00512E14" w:rsidRPr="00B37431">
        <w:rPr>
          <w:rFonts w:eastAsiaTheme="minorHAnsi"/>
          <w:sz w:val="28"/>
          <w:szCs w:val="28"/>
          <w:lang w:val="kk-KZ" w:eastAsia="en-US"/>
        </w:rPr>
        <w:t xml:space="preserve">Қанның серологиялық зерттеу нәтижесінде қызылша вирусына қарсы антиденелер титрінің орташа деңгейі </w:t>
      </w:r>
      <w:r w:rsidR="00B97E32" w:rsidRPr="00B37431">
        <w:rPr>
          <w:rFonts w:eastAsiaTheme="minorHAnsi"/>
          <w:sz w:val="28"/>
          <w:szCs w:val="28"/>
          <w:lang w:val="kk-KZ" w:eastAsia="en-US"/>
        </w:rPr>
        <w:t>2,5</w:t>
      </w:r>
      <w:r w:rsidR="00512E14" w:rsidRPr="00B37431">
        <w:rPr>
          <w:rFonts w:eastAsiaTheme="minorHAnsi"/>
          <w:sz w:val="28"/>
          <w:szCs w:val="28"/>
          <w:lang w:val="kk-KZ" w:eastAsia="en-US"/>
        </w:rPr>
        <w:t>ХБ</w:t>
      </w:r>
      <w:r w:rsidR="00B97E32" w:rsidRPr="00B37431">
        <w:rPr>
          <w:rFonts w:eastAsiaTheme="minorHAnsi"/>
          <w:sz w:val="28"/>
          <w:szCs w:val="28"/>
          <w:lang w:val="kk-KZ" w:eastAsia="en-US"/>
        </w:rPr>
        <w:t>/мл (</w:t>
      </w:r>
      <w:r w:rsidR="00512E14" w:rsidRPr="00B37431">
        <w:rPr>
          <w:rFonts w:eastAsiaTheme="minorHAnsi"/>
          <w:sz w:val="28"/>
          <w:szCs w:val="28"/>
          <w:lang w:val="kk-KZ" w:eastAsia="en-US"/>
        </w:rPr>
        <w:t>С</w:t>
      </w:r>
      <w:r w:rsidR="00B51E04" w:rsidRPr="00B37431">
        <w:rPr>
          <w:rFonts w:eastAsiaTheme="minorHAnsi"/>
          <w:sz w:val="28"/>
          <w:szCs w:val="28"/>
          <w:lang w:val="kk-KZ" w:eastAsia="en-US"/>
        </w:rPr>
        <w:t>И</w:t>
      </w:r>
      <w:r w:rsidR="00B97E32" w:rsidRPr="00B37431">
        <w:rPr>
          <w:rFonts w:eastAsiaTheme="minorHAnsi"/>
          <w:sz w:val="28"/>
          <w:szCs w:val="28"/>
          <w:lang w:val="kk-KZ" w:eastAsia="en-US"/>
        </w:rPr>
        <w:t xml:space="preserve"> 2,27-2,73)</w:t>
      </w:r>
      <w:r w:rsidR="00512E14" w:rsidRPr="00B37431">
        <w:rPr>
          <w:rFonts w:eastAsiaTheme="minorHAnsi"/>
          <w:sz w:val="28"/>
          <w:szCs w:val="28"/>
          <w:lang w:val="kk-KZ" w:eastAsia="en-US"/>
        </w:rPr>
        <w:t xml:space="preserve"> болды</w:t>
      </w:r>
      <w:r w:rsidR="00B97E32" w:rsidRPr="00B37431">
        <w:rPr>
          <w:rFonts w:eastAsiaTheme="minorHAnsi"/>
          <w:sz w:val="28"/>
          <w:szCs w:val="28"/>
          <w:lang w:val="kk-KZ" w:eastAsia="en-US"/>
        </w:rPr>
        <w:t xml:space="preserve">. </w:t>
      </w:r>
      <w:r w:rsidR="00B97E32" w:rsidRPr="00B37431">
        <w:rPr>
          <w:rFonts w:eastAsiaTheme="minorHAnsi"/>
          <w:iCs/>
          <w:sz w:val="28"/>
          <w:szCs w:val="28"/>
          <w:lang w:val="kk-KZ" w:eastAsia="en-US"/>
        </w:rPr>
        <w:t>Медиана</w:t>
      </w:r>
      <w:r w:rsidR="00512E14" w:rsidRPr="00B37431">
        <w:rPr>
          <w:rFonts w:eastAsiaTheme="minorHAnsi"/>
          <w:iCs/>
          <w:sz w:val="28"/>
          <w:szCs w:val="28"/>
          <w:lang w:val="kk-KZ" w:eastAsia="en-US"/>
        </w:rPr>
        <w:t>сы</w:t>
      </w:r>
      <w:r w:rsidR="00B97E32" w:rsidRPr="00B37431">
        <w:rPr>
          <w:rFonts w:eastAsiaTheme="minorHAnsi"/>
          <w:sz w:val="28"/>
          <w:szCs w:val="28"/>
          <w:lang w:val="kk-KZ" w:eastAsia="en-US"/>
        </w:rPr>
        <w:t xml:space="preserve"> 1,9</w:t>
      </w:r>
      <w:r w:rsidR="00512E14" w:rsidRPr="00B37431">
        <w:rPr>
          <w:rFonts w:eastAsiaTheme="minorHAnsi"/>
          <w:sz w:val="28"/>
          <w:szCs w:val="28"/>
          <w:lang w:val="kk-KZ" w:eastAsia="en-US"/>
        </w:rPr>
        <w:t xml:space="preserve"> тең.</w:t>
      </w:r>
      <w:r w:rsidR="00B97E32" w:rsidRPr="00B37431">
        <w:rPr>
          <w:rFonts w:eastAsiaTheme="minorHAnsi"/>
          <w:iCs/>
          <w:sz w:val="28"/>
          <w:szCs w:val="28"/>
          <w:lang w:val="kk-KZ" w:eastAsia="en-US"/>
        </w:rPr>
        <w:t xml:space="preserve"> IgG</w:t>
      </w:r>
      <w:r w:rsidR="00512E14" w:rsidRPr="00B37431">
        <w:rPr>
          <w:rFonts w:eastAsiaTheme="minorHAnsi"/>
          <w:iCs/>
          <w:sz w:val="28"/>
          <w:szCs w:val="28"/>
          <w:lang w:val="kk-KZ" w:eastAsia="en-US"/>
        </w:rPr>
        <w:t xml:space="preserve"> титріндегі мода 0-ге </w:t>
      </w:r>
      <w:r w:rsidR="00512E14" w:rsidRPr="00B37431">
        <w:rPr>
          <w:rFonts w:eastAsiaTheme="minorHAnsi"/>
          <w:iCs/>
          <w:sz w:val="28"/>
          <w:szCs w:val="28"/>
          <w:lang w:val="kk-KZ" w:eastAsia="en-US"/>
        </w:rPr>
        <w:lastRenderedPageBreak/>
        <w:t>сай.</w:t>
      </w:r>
      <w:r w:rsidR="00B97E32" w:rsidRPr="00B37431">
        <w:rPr>
          <w:rFonts w:eastAsiaTheme="minorHAnsi"/>
          <w:iCs/>
          <w:sz w:val="28"/>
          <w:szCs w:val="28"/>
          <w:lang w:val="kk-KZ" w:eastAsia="en-US"/>
        </w:rPr>
        <w:t xml:space="preserve"> </w:t>
      </w:r>
      <w:r w:rsidR="00512E14" w:rsidRPr="00B37431">
        <w:rPr>
          <w:rFonts w:eastAsiaTheme="minorHAnsi"/>
          <w:iCs/>
          <w:sz w:val="28"/>
          <w:szCs w:val="28"/>
          <w:lang w:val="kk-KZ" w:eastAsia="en-US"/>
        </w:rPr>
        <w:t>Ig</w:t>
      </w:r>
      <w:r w:rsidR="00512E14" w:rsidRPr="00B37431">
        <w:rPr>
          <w:rFonts w:eastAsiaTheme="minorHAnsi"/>
          <w:sz w:val="28"/>
          <w:szCs w:val="28"/>
          <w:lang w:val="kk-KZ" w:eastAsia="en-US"/>
        </w:rPr>
        <w:t>G</w:t>
      </w:r>
      <w:r w:rsidR="00512E14" w:rsidRPr="00B37431">
        <w:rPr>
          <w:rFonts w:eastAsiaTheme="minorHAnsi"/>
          <w:iCs/>
          <w:sz w:val="28"/>
          <w:szCs w:val="28"/>
          <w:lang w:val="kk-KZ" w:eastAsia="en-US"/>
        </w:rPr>
        <w:t xml:space="preserve"> мәнінің ең төмен, минимальды</w:t>
      </w:r>
      <w:r w:rsidR="00B97E32" w:rsidRPr="00B37431">
        <w:rPr>
          <w:rFonts w:eastAsiaTheme="minorHAnsi"/>
          <w:iCs/>
          <w:sz w:val="28"/>
          <w:szCs w:val="28"/>
          <w:lang w:val="kk-KZ" w:eastAsia="en-US"/>
        </w:rPr>
        <w:t xml:space="preserve"> </w:t>
      </w:r>
      <w:r w:rsidR="00512E14" w:rsidRPr="00B37431">
        <w:rPr>
          <w:rFonts w:eastAsiaTheme="minorHAnsi"/>
          <w:iCs/>
          <w:sz w:val="28"/>
          <w:szCs w:val="28"/>
          <w:lang w:val="kk-KZ" w:eastAsia="en-US"/>
        </w:rPr>
        <w:t>шамасы</w:t>
      </w:r>
      <w:r w:rsidR="00B97E32" w:rsidRPr="00B37431">
        <w:rPr>
          <w:rFonts w:eastAsiaTheme="minorHAnsi"/>
          <w:iCs/>
          <w:sz w:val="28"/>
          <w:szCs w:val="28"/>
          <w:lang w:val="kk-KZ" w:eastAsia="en-US"/>
        </w:rPr>
        <w:t xml:space="preserve"> 0, а</w:t>
      </w:r>
      <w:r w:rsidR="00512E14" w:rsidRPr="00B37431">
        <w:rPr>
          <w:rFonts w:eastAsiaTheme="minorHAnsi"/>
          <w:iCs/>
          <w:sz w:val="28"/>
          <w:szCs w:val="28"/>
          <w:lang w:val="kk-KZ" w:eastAsia="en-US"/>
        </w:rPr>
        <w:t>л титрдің ең улкен,м</w:t>
      </w:r>
      <w:r w:rsidR="00B97E32" w:rsidRPr="00B37431">
        <w:rPr>
          <w:rFonts w:eastAsiaTheme="minorHAnsi"/>
          <w:sz w:val="28"/>
          <w:szCs w:val="28"/>
          <w:lang w:val="kk-KZ" w:eastAsia="en-US"/>
        </w:rPr>
        <w:t>аксималь</w:t>
      </w:r>
      <w:r w:rsidR="00512E14" w:rsidRPr="00B37431">
        <w:rPr>
          <w:rFonts w:eastAsiaTheme="minorHAnsi"/>
          <w:sz w:val="28"/>
          <w:szCs w:val="28"/>
          <w:lang w:val="kk-KZ" w:eastAsia="en-US"/>
        </w:rPr>
        <w:t>ды мәні</w:t>
      </w:r>
      <w:r w:rsidR="00B97E32" w:rsidRPr="00B37431">
        <w:rPr>
          <w:rFonts w:eastAsiaTheme="minorHAnsi"/>
          <w:sz w:val="28"/>
          <w:szCs w:val="28"/>
          <w:lang w:val="kk-KZ" w:eastAsia="en-US"/>
        </w:rPr>
        <w:t xml:space="preserve"> - 18,25</w:t>
      </w:r>
      <w:r w:rsidR="00512E14" w:rsidRPr="00B37431">
        <w:rPr>
          <w:rFonts w:eastAsiaTheme="minorHAnsi"/>
          <w:sz w:val="28"/>
          <w:szCs w:val="28"/>
          <w:lang w:val="kk-KZ" w:eastAsia="en-US"/>
        </w:rPr>
        <w:t xml:space="preserve">ХБ/мл. </w:t>
      </w:r>
      <w:r w:rsidR="00B97E32" w:rsidRPr="00B37431">
        <w:rPr>
          <w:rFonts w:eastAsiaTheme="minorHAnsi"/>
          <w:sz w:val="28"/>
          <w:szCs w:val="28"/>
          <w:lang w:val="kk-KZ" w:eastAsia="en-US"/>
        </w:rPr>
        <w:t>Q1</w:t>
      </w:r>
      <w:r w:rsidR="00512E14" w:rsidRPr="00B37431">
        <w:rPr>
          <w:rFonts w:eastAsiaTheme="minorHAnsi"/>
          <w:sz w:val="28"/>
          <w:szCs w:val="28"/>
          <w:lang w:val="kk-KZ" w:eastAsia="en-US"/>
        </w:rPr>
        <w:t xml:space="preserve"> төменгі квартилі</w:t>
      </w:r>
      <w:r w:rsidR="00B97E32" w:rsidRPr="00B37431">
        <w:rPr>
          <w:rFonts w:eastAsiaTheme="minorHAnsi"/>
          <w:sz w:val="28"/>
          <w:szCs w:val="28"/>
          <w:lang w:val="kk-KZ" w:eastAsia="en-US"/>
        </w:rPr>
        <w:t xml:space="preserve"> - 0,64</w:t>
      </w:r>
      <w:r w:rsidR="00512E14" w:rsidRPr="00B37431">
        <w:rPr>
          <w:rFonts w:eastAsiaTheme="minorHAnsi"/>
          <w:sz w:val="28"/>
          <w:szCs w:val="28"/>
          <w:lang w:val="kk-KZ" w:eastAsia="en-US"/>
        </w:rPr>
        <w:t xml:space="preserve">ХБ/мл, </w:t>
      </w:r>
      <w:r w:rsidR="00B97E32" w:rsidRPr="00B37431">
        <w:rPr>
          <w:rFonts w:eastAsiaTheme="minorHAnsi"/>
          <w:sz w:val="28"/>
          <w:szCs w:val="28"/>
          <w:lang w:val="kk-KZ" w:eastAsia="en-US"/>
        </w:rPr>
        <w:t>Q3</w:t>
      </w:r>
      <w:r w:rsidR="00512E14" w:rsidRPr="00B37431">
        <w:rPr>
          <w:rFonts w:eastAsiaTheme="minorHAnsi"/>
          <w:sz w:val="28"/>
          <w:szCs w:val="28"/>
          <w:lang w:val="kk-KZ" w:eastAsia="en-US"/>
        </w:rPr>
        <w:t xml:space="preserve"> жоғарғы квартилі</w:t>
      </w:r>
      <w:r w:rsidR="00B97E32" w:rsidRPr="00B37431">
        <w:rPr>
          <w:rFonts w:eastAsiaTheme="minorHAnsi"/>
          <w:sz w:val="28"/>
          <w:szCs w:val="28"/>
          <w:lang w:val="kk-KZ" w:eastAsia="en-US"/>
        </w:rPr>
        <w:t xml:space="preserve"> - 3,79</w:t>
      </w:r>
      <w:r w:rsidR="00512E14" w:rsidRPr="00B37431">
        <w:rPr>
          <w:rFonts w:eastAsiaTheme="minorHAnsi"/>
          <w:sz w:val="28"/>
          <w:szCs w:val="28"/>
          <w:lang w:val="kk-KZ" w:eastAsia="en-US"/>
        </w:rPr>
        <w:t>ХБ</w:t>
      </w:r>
      <w:r w:rsidR="00B97E32" w:rsidRPr="00B37431">
        <w:rPr>
          <w:rFonts w:eastAsiaTheme="minorHAnsi"/>
          <w:sz w:val="28"/>
          <w:szCs w:val="28"/>
          <w:lang w:val="kk-KZ" w:eastAsia="en-US"/>
        </w:rPr>
        <w:t>/мл. Стандарт</w:t>
      </w:r>
      <w:r w:rsidR="00512E14" w:rsidRPr="00B37431">
        <w:rPr>
          <w:rFonts w:eastAsiaTheme="minorHAnsi"/>
          <w:sz w:val="28"/>
          <w:szCs w:val="28"/>
          <w:lang w:val="kk-KZ" w:eastAsia="en-US"/>
        </w:rPr>
        <w:t>тық ауытқуы</w:t>
      </w:r>
      <w:r w:rsidR="00B97E32" w:rsidRPr="00B37431">
        <w:rPr>
          <w:rFonts w:eastAsiaTheme="minorHAnsi"/>
          <w:sz w:val="28"/>
          <w:szCs w:val="28"/>
          <w:lang w:val="kk-KZ" w:eastAsia="en-US"/>
        </w:rPr>
        <w:t xml:space="preserve"> </w:t>
      </w:r>
      <w:r w:rsidR="00B97E32" w:rsidRPr="00B37431">
        <w:rPr>
          <w:rFonts w:eastAsiaTheme="minorHAnsi"/>
          <w:iCs/>
          <w:sz w:val="28"/>
          <w:szCs w:val="28"/>
          <w:lang w:val="kk-KZ" w:eastAsia="en-US"/>
        </w:rPr>
        <w:t>- 2,7</w:t>
      </w:r>
      <w:r w:rsidR="00B97E32" w:rsidRPr="00B37431">
        <w:rPr>
          <w:rFonts w:eastAsiaTheme="minorHAnsi"/>
          <w:sz w:val="28"/>
          <w:szCs w:val="28"/>
          <w:lang w:val="kk-KZ" w:eastAsia="en-US"/>
        </w:rPr>
        <w:t xml:space="preserve">. </w:t>
      </w:r>
      <w:r w:rsidR="00512E14" w:rsidRPr="00B37431">
        <w:rPr>
          <w:rFonts w:eastAsiaTheme="minorHAnsi"/>
          <w:sz w:val="28"/>
          <w:szCs w:val="28"/>
          <w:lang w:val="kk-KZ" w:eastAsia="en-US"/>
        </w:rPr>
        <w:t>Титрдің орташа мәнінің с</w:t>
      </w:r>
      <w:r w:rsidR="00B97E32" w:rsidRPr="00B37431">
        <w:rPr>
          <w:rFonts w:eastAsiaTheme="minorHAnsi"/>
          <w:sz w:val="28"/>
          <w:szCs w:val="28"/>
          <w:lang w:val="kk-KZ" w:eastAsia="en-US"/>
        </w:rPr>
        <w:t>тандарт</w:t>
      </w:r>
      <w:r w:rsidR="00512E14" w:rsidRPr="00B37431">
        <w:rPr>
          <w:rFonts w:eastAsiaTheme="minorHAnsi"/>
          <w:sz w:val="28"/>
          <w:szCs w:val="28"/>
          <w:lang w:val="kk-KZ" w:eastAsia="en-US"/>
        </w:rPr>
        <w:t xml:space="preserve">тық қатесі </w:t>
      </w:r>
      <w:r w:rsidR="00B97E32" w:rsidRPr="00B37431">
        <w:rPr>
          <w:rFonts w:eastAsiaTheme="minorHAnsi"/>
          <w:sz w:val="28"/>
          <w:szCs w:val="28"/>
          <w:lang w:val="kk-KZ" w:eastAsia="en-US"/>
        </w:rPr>
        <w:t>- 0,12</w:t>
      </w:r>
      <w:r w:rsidR="00512E14" w:rsidRPr="00B37431">
        <w:rPr>
          <w:rFonts w:eastAsiaTheme="minorHAnsi"/>
          <w:sz w:val="28"/>
          <w:szCs w:val="28"/>
          <w:lang w:val="kk-KZ" w:eastAsia="en-US"/>
        </w:rPr>
        <w:t xml:space="preserve"> тең</w:t>
      </w:r>
      <w:r w:rsidR="00B97E32" w:rsidRPr="00B37431">
        <w:rPr>
          <w:rFonts w:eastAsiaTheme="minorHAnsi"/>
          <w:sz w:val="28"/>
          <w:szCs w:val="28"/>
          <w:lang w:val="kk-KZ" w:eastAsia="en-US"/>
        </w:rPr>
        <w:t xml:space="preserve">. </w:t>
      </w:r>
      <w:r w:rsidR="00B97E32" w:rsidRPr="00B37431">
        <w:rPr>
          <w:rFonts w:eastAsiaTheme="minorHAnsi"/>
          <w:iCs/>
          <w:sz w:val="28"/>
          <w:szCs w:val="28"/>
          <w:lang w:val="kk-KZ" w:eastAsia="en-US"/>
        </w:rPr>
        <w:t>Эксцесс -</w:t>
      </w:r>
      <w:r w:rsidR="00B97E32" w:rsidRPr="00B37431">
        <w:rPr>
          <w:rFonts w:eastAsiaTheme="minorHAnsi"/>
          <w:sz w:val="28"/>
          <w:szCs w:val="28"/>
          <w:lang w:val="kk-KZ" w:eastAsia="en-US"/>
        </w:rPr>
        <w:t xml:space="preserve"> 9, асимметрия - 2,5.</w:t>
      </w:r>
    </w:p>
    <w:p w14:paraId="4F348E2E" w14:textId="77777777" w:rsidR="00B97E32" w:rsidRPr="00472D8B" w:rsidRDefault="00512E14" w:rsidP="00600CEE">
      <w:pPr>
        <w:widowControl w:val="0"/>
        <w:spacing w:line="360" w:lineRule="auto"/>
        <w:ind w:firstLine="709"/>
        <w:jc w:val="both"/>
        <w:rPr>
          <w:rFonts w:eastAsiaTheme="minorHAnsi"/>
          <w:sz w:val="28"/>
          <w:szCs w:val="28"/>
          <w:lang w:val="kk-KZ" w:eastAsia="en-US"/>
        </w:rPr>
      </w:pPr>
      <w:r w:rsidRPr="00B37431">
        <w:rPr>
          <w:rFonts w:eastAsiaTheme="minorHAnsi"/>
          <w:sz w:val="28"/>
          <w:szCs w:val="28"/>
          <w:lang w:val="kk-KZ" w:eastAsia="en-US"/>
        </w:rPr>
        <w:t xml:space="preserve">Екпенің </w:t>
      </w:r>
      <w:r>
        <w:rPr>
          <w:rFonts w:eastAsiaTheme="minorHAnsi"/>
          <w:sz w:val="28"/>
          <w:szCs w:val="28"/>
          <w:lang w:val="kk-KZ" w:eastAsia="en-US"/>
        </w:rPr>
        <w:t xml:space="preserve">біреуін ғана алған тұлғаларда </w:t>
      </w:r>
      <w:r w:rsidRPr="00472D8B">
        <w:rPr>
          <w:rFonts w:eastAsiaTheme="minorHAnsi"/>
          <w:sz w:val="28"/>
          <w:szCs w:val="28"/>
          <w:lang w:val="kk-KZ" w:eastAsia="en-US"/>
        </w:rPr>
        <w:t>152 (20,9%),</w:t>
      </w:r>
      <w:r w:rsidR="00B97E32" w:rsidRPr="00472D8B">
        <w:rPr>
          <w:rFonts w:eastAsiaTheme="minorHAnsi"/>
          <w:sz w:val="28"/>
          <w:szCs w:val="28"/>
          <w:lang w:val="kk-KZ" w:eastAsia="en-US"/>
        </w:rPr>
        <w:t xml:space="preserve"> IgG </w:t>
      </w:r>
      <w:r>
        <w:rPr>
          <w:rFonts w:eastAsiaTheme="minorHAnsi"/>
          <w:sz w:val="28"/>
          <w:szCs w:val="28"/>
          <w:lang w:val="kk-KZ" w:eastAsia="en-US"/>
        </w:rPr>
        <w:t xml:space="preserve">орташа мәні </w:t>
      </w:r>
      <w:r w:rsidR="00B97E32" w:rsidRPr="00472D8B">
        <w:rPr>
          <w:rFonts w:eastAsiaTheme="minorHAnsi"/>
          <w:sz w:val="28"/>
          <w:szCs w:val="28"/>
          <w:lang w:val="kk-KZ" w:eastAsia="en-US"/>
        </w:rPr>
        <w:t>2,17</w:t>
      </w:r>
      <w:r>
        <w:rPr>
          <w:rFonts w:eastAsiaTheme="minorHAnsi"/>
          <w:sz w:val="28"/>
          <w:szCs w:val="28"/>
          <w:lang w:val="kk-KZ" w:eastAsia="en-US"/>
        </w:rPr>
        <w:t>ХБ</w:t>
      </w:r>
      <w:r w:rsidR="00B97E32" w:rsidRPr="00472D8B">
        <w:rPr>
          <w:rFonts w:eastAsiaTheme="minorHAnsi"/>
          <w:sz w:val="28"/>
          <w:szCs w:val="28"/>
          <w:lang w:val="kk-KZ" w:eastAsia="en-US"/>
        </w:rPr>
        <w:t>/мл (</w:t>
      </w:r>
      <w:r>
        <w:rPr>
          <w:rFonts w:eastAsiaTheme="minorHAnsi"/>
          <w:sz w:val="28"/>
          <w:szCs w:val="28"/>
          <w:lang w:val="kk-KZ" w:eastAsia="en-US"/>
        </w:rPr>
        <w:t>С</w:t>
      </w:r>
      <w:r w:rsidR="00B51E04">
        <w:rPr>
          <w:rFonts w:eastAsiaTheme="minorHAnsi"/>
          <w:sz w:val="28"/>
          <w:szCs w:val="28"/>
          <w:lang w:val="kk-KZ" w:eastAsia="en-US"/>
        </w:rPr>
        <w:t>И</w:t>
      </w:r>
      <w:r w:rsidR="00B97E32" w:rsidRPr="00472D8B">
        <w:rPr>
          <w:rFonts w:eastAsiaTheme="minorHAnsi"/>
          <w:sz w:val="28"/>
          <w:szCs w:val="28"/>
          <w:lang w:val="kk-KZ" w:eastAsia="en-US"/>
        </w:rPr>
        <w:t xml:space="preserve"> 1,5-2,8</w:t>
      </w:r>
      <w:r>
        <w:rPr>
          <w:rFonts w:eastAsiaTheme="minorHAnsi"/>
          <w:sz w:val="28"/>
          <w:szCs w:val="28"/>
          <w:lang w:val="kk-KZ" w:eastAsia="en-US"/>
        </w:rPr>
        <w:t>ХБ</w:t>
      </w:r>
      <w:r w:rsidR="00B97E32" w:rsidRPr="00472D8B">
        <w:rPr>
          <w:rFonts w:eastAsiaTheme="minorHAnsi"/>
          <w:sz w:val="28"/>
          <w:szCs w:val="28"/>
          <w:lang w:val="kk-KZ" w:eastAsia="en-US"/>
        </w:rPr>
        <w:t>/мл)</w:t>
      </w:r>
      <w:r>
        <w:rPr>
          <w:rFonts w:eastAsiaTheme="minorHAnsi"/>
          <w:sz w:val="28"/>
          <w:szCs w:val="28"/>
          <w:lang w:val="kk-KZ" w:eastAsia="en-US"/>
        </w:rPr>
        <w:t xml:space="preserve"> құрады</w:t>
      </w:r>
      <w:r w:rsidR="00B97E32" w:rsidRPr="00472D8B">
        <w:rPr>
          <w:rFonts w:eastAsiaTheme="minorHAnsi"/>
          <w:sz w:val="28"/>
          <w:szCs w:val="28"/>
          <w:lang w:val="kk-KZ" w:eastAsia="en-US"/>
        </w:rPr>
        <w:t>. Медиана</w:t>
      </w:r>
      <w:r>
        <w:rPr>
          <w:rFonts w:eastAsiaTheme="minorHAnsi"/>
          <w:sz w:val="28"/>
          <w:szCs w:val="28"/>
          <w:lang w:val="kk-KZ" w:eastAsia="en-US"/>
        </w:rPr>
        <w:t>сы</w:t>
      </w:r>
      <w:r w:rsidR="00B97E32" w:rsidRPr="00472D8B">
        <w:rPr>
          <w:rFonts w:eastAsiaTheme="minorHAnsi"/>
          <w:sz w:val="28"/>
          <w:szCs w:val="28"/>
          <w:lang w:val="kk-KZ" w:eastAsia="en-US"/>
        </w:rPr>
        <w:t xml:space="preserve"> 1,57</w:t>
      </w:r>
      <w:r>
        <w:rPr>
          <w:rFonts w:eastAsiaTheme="minorHAnsi"/>
          <w:sz w:val="28"/>
          <w:szCs w:val="28"/>
          <w:lang w:val="kk-KZ" w:eastAsia="en-US"/>
        </w:rPr>
        <w:t xml:space="preserve"> тең</w:t>
      </w:r>
      <w:r w:rsidR="00B97E32" w:rsidRPr="00472D8B">
        <w:rPr>
          <w:rFonts w:eastAsiaTheme="minorHAnsi"/>
          <w:sz w:val="28"/>
          <w:szCs w:val="28"/>
          <w:lang w:val="kk-KZ" w:eastAsia="en-US"/>
        </w:rPr>
        <w:t>. М</w:t>
      </w:r>
      <w:r w:rsidR="00B97E32" w:rsidRPr="00472D8B">
        <w:rPr>
          <w:rFonts w:eastAsiaTheme="minorHAnsi"/>
          <w:iCs/>
          <w:sz w:val="28"/>
          <w:szCs w:val="28"/>
          <w:lang w:val="kk-KZ" w:eastAsia="en-US"/>
        </w:rPr>
        <w:t>ода</w:t>
      </w:r>
      <w:r>
        <w:rPr>
          <w:rFonts w:eastAsiaTheme="minorHAnsi"/>
          <w:iCs/>
          <w:sz w:val="28"/>
          <w:szCs w:val="28"/>
          <w:lang w:val="kk-KZ" w:eastAsia="en-US"/>
        </w:rPr>
        <w:t>сы</w:t>
      </w:r>
      <w:r w:rsidR="00B97E32" w:rsidRPr="00472D8B">
        <w:rPr>
          <w:rFonts w:eastAsiaTheme="minorHAnsi"/>
          <w:iCs/>
          <w:sz w:val="28"/>
          <w:szCs w:val="28"/>
          <w:lang w:val="kk-KZ" w:eastAsia="en-US"/>
        </w:rPr>
        <w:t xml:space="preserve"> 0,12</w:t>
      </w:r>
      <w:r>
        <w:rPr>
          <w:rFonts w:eastAsiaTheme="minorHAnsi"/>
          <w:iCs/>
          <w:sz w:val="28"/>
          <w:szCs w:val="28"/>
          <w:lang w:val="kk-KZ" w:eastAsia="en-US"/>
        </w:rPr>
        <w:t xml:space="preserve"> сай</w:t>
      </w:r>
      <w:r w:rsidR="00B97E32" w:rsidRPr="00472D8B">
        <w:rPr>
          <w:rFonts w:eastAsiaTheme="minorHAnsi"/>
          <w:iCs/>
          <w:sz w:val="28"/>
          <w:szCs w:val="28"/>
          <w:lang w:val="kk-KZ" w:eastAsia="en-US"/>
        </w:rPr>
        <w:t xml:space="preserve">. </w:t>
      </w:r>
      <w:r>
        <w:rPr>
          <w:rFonts w:eastAsiaTheme="minorHAnsi"/>
          <w:iCs/>
          <w:sz w:val="28"/>
          <w:szCs w:val="28"/>
          <w:lang w:val="kk-KZ" w:eastAsia="en-US"/>
        </w:rPr>
        <w:t xml:space="preserve">Қызылшаға қарсы </w:t>
      </w:r>
      <w:r w:rsidRPr="00472D8B">
        <w:rPr>
          <w:rFonts w:eastAsiaTheme="minorHAnsi"/>
          <w:iCs/>
          <w:sz w:val="28"/>
          <w:szCs w:val="28"/>
          <w:lang w:val="kk-KZ" w:eastAsia="en-US"/>
        </w:rPr>
        <w:t>Ig</w:t>
      </w:r>
      <w:r w:rsidRPr="00472D8B">
        <w:rPr>
          <w:rFonts w:eastAsiaTheme="minorHAnsi"/>
          <w:sz w:val="28"/>
          <w:szCs w:val="28"/>
          <w:lang w:val="kk-KZ" w:eastAsia="en-US"/>
        </w:rPr>
        <w:t>G</w:t>
      </w:r>
      <w:r w:rsidRPr="00472D8B">
        <w:rPr>
          <w:rFonts w:eastAsiaTheme="minorHAnsi"/>
          <w:iCs/>
          <w:sz w:val="28"/>
          <w:szCs w:val="28"/>
          <w:lang w:val="kk-KZ" w:eastAsia="en-US"/>
        </w:rPr>
        <w:t xml:space="preserve"> </w:t>
      </w:r>
      <w:r>
        <w:rPr>
          <w:rFonts w:eastAsiaTheme="minorHAnsi"/>
          <w:iCs/>
          <w:sz w:val="28"/>
          <w:szCs w:val="28"/>
          <w:lang w:val="kk-KZ" w:eastAsia="en-US"/>
        </w:rPr>
        <w:t xml:space="preserve">титріінің ең төменгі мәні </w:t>
      </w:r>
      <w:r w:rsidR="00B97E32" w:rsidRPr="00472D8B">
        <w:rPr>
          <w:rFonts w:eastAsiaTheme="minorHAnsi"/>
          <w:iCs/>
          <w:sz w:val="28"/>
          <w:szCs w:val="28"/>
          <w:lang w:val="kk-KZ" w:eastAsia="en-US"/>
        </w:rPr>
        <w:t>0,04, а</w:t>
      </w:r>
      <w:r>
        <w:rPr>
          <w:rFonts w:eastAsiaTheme="minorHAnsi"/>
          <w:iCs/>
          <w:sz w:val="28"/>
          <w:szCs w:val="28"/>
          <w:lang w:val="kk-KZ" w:eastAsia="en-US"/>
        </w:rPr>
        <w:t>л ең жоғарғысы</w:t>
      </w:r>
      <w:r w:rsidR="00B97E32" w:rsidRPr="00472D8B">
        <w:rPr>
          <w:rFonts w:eastAsiaTheme="minorHAnsi"/>
          <w:sz w:val="28"/>
          <w:szCs w:val="28"/>
          <w:lang w:val="kk-KZ" w:eastAsia="en-US"/>
        </w:rPr>
        <w:t xml:space="preserve"> - 7,23</w:t>
      </w:r>
      <w:r>
        <w:rPr>
          <w:rFonts w:eastAsiaTheme="minorHAnsi"/>
          <w:sz w:val="28"/>
          <w:szCs w:val="28"/>
          <w:lang w:val="kk-KZ" w:eastAsia="en-US"/>
        </w:rPr>
        <w:t>ХБ</w:t>
      </w:r>
      <w:r w:rsidR="00B97E32" w:rsidRPr="00472D8B">
        <w:rPr>
          <w:rFonts w:eastAsiaTheme="minorHAnsi"/>
          <w:sz w:val="28"/>
          <w:szCs w:val="28"/>
          <w:lang w:val="kk-KZ" w:eastAsia="en-US"/>
        </w:rPr>
        <w:t>/мл</w:t>
      </w:r>
      <w:r>
        <w:rPr>
          <w:rFonts w:eastAsiaTheme="minorHAnsi"/>
          <w:sz w:val="28"/>
          <w:szCs w:val="28"/>
          <w:lang w:val="kk-KZ" w:eastAsia="en-US"/>
        </w:rPr>
        <w:t xml:space="preserve"> тең болды</w:t>
      </w:r>
      <w:r w:rsidR="00B97E32" w:rsidRPr="00472D8B">
        <w:rPr>
          <w:rFonts w:eastAsiaTheme="minorHAnsi"/>
          <w:sz w:val="28"/>
          <w:szCs w:val="28"/>
          <w:lang w:val="kk-KZ" w:eastAsia="en-US"/>
        </w:rPr>
        <w:t xml:space="preserve">. </w:t>
      </w:r>
      <w:r>
        <w:rPr>
          <w:rFonts w:eastAsiaTheme="minorHAnsi"/>
          <w:sz w:val="28"/>
          <w:szCs w:val="28"/>
          <w:lang w:val="kk-KZ" w:eastAsia="en-US"/>
        </w:rPr>
        <w:t xml:space="preserve">Қызылшаға қарсы </w:t>
      </w:r>
      <w:r w:rsidR="00B97E32" w:rsidRPr="00472D8B">
        <w:rPr>
          <w:rFonts w:eastAsiaTheme="minorHAnsi"/>
          <w:iCs/>
          <w:sz w:val="28"/>
          <w:szCs w:val="28"/>
          <w:lang w:val="kk-KZ" w:eastAsia="en-US"/>
        </w:rPr>
        <w:t xml:space="preserve">IgG </w:t>
      </w:r>
      <w:r w:rsidR="00061D04">
        <w:rPr>
          <w:rFonts w:eastAsiaTheme="minorHAnsi"/>
          <w:iCs/>
          <w:sz w:val="28"/>
          <w:szCs w:val="28"/>
          <w:lang w:val="kk-KZ" w:eastAsia="en-US"/>
        </w:rPr>
        <w:t xml:space="preserve">төменгі квартилі </w:t>
      </w:r>
      <w:r w:rsidR="00B97E32" w:rsidRPr="00472D8B">
        <w:rPr>
          <w:rFonts w:eastAsiaTheme="minorHAnsi"/>
          <w:sz w:val="28"/>
          <w:szCs w:val="28"/>
          <w:lang w:val="kk-KZ" w:eastAsia="en-US"/>
        </w:rPr>
        <w:t>0,78</w:t>
      </w:r>
      <w:r w:rsidR="00061D04">
        <w:rPr>
          <w:rFonts w:eastAsiaTheme="minorHAnsi"/>
          <w:sz w:val="28"/>
          <w:szCs w:val="28"/>
          <w:lang w:val="kk-KZ" w:eastAsia="en-US"/>
        </w:rPr>
        <w:t>ХБ</w:t>
      </w:r>
      <w:r w:rsidR="00B97E32" w:rsidRPr="00472D8B">
        <w:rPr>
          <w:rFonts w:eastAsiaTheme="minorHAnsi"/>
          <w:sz w:val="28"/>
          <w:szCs w:val="28"/>
          <w:lang w:val="kk-KZ" w:eastAsia="en-US"/>
        </w:rPr>
        <w:t xml:space="preserve">/мл, </w:t>
      </w:r>
      <w:r w:rsidR="00061D04">
        <w:rPr>
          <w:rFonts w:eastAsiaTheme="minorHAnsi"/>
          <w:sz w:val="28"/>
          <w:szCs w:val="28"/>
          <w:lang w:val="kk-KZ" w:eastAsia="en-US"/>
        </w:rPr>
        <w:t>жоғарғысы</w:t>
      </w:r>
      <w:r w:rsidR="00B97E32" w:rsidRPr="00472D8B">
        <w:rPr>
          <w:rFonts w:eastAsiaTheme="minorHAnsi"/>
          <w:iCs/>
          <w:sz w:val="28"/>
          <w:szCs w:val="28"/>
          <w:lang w:val="kk-KZ" w:eastAsia="en-US"/>
        </w:rPr>
        <w:t xml:space="preserve"> 3,8</w:t>
      </w:r>
      <w:r w:rsidR="00061D04">
        <w:rPr>
          <w:rFonts w:eastAsiaTheme="minorHAnsi"/>
          <w:iCs/>
          <w:sz w:val="28"/>
          <w:szCs w:val="28"/>
          <w:lang w:val="kk-KZ" w:eastAsia="en-US"/>
        </w:rPr>
        <w:t>ХБ</w:t>
      </w:r>
      <w:r w:rsidR="00B97E32" w:rsidRPr="00472D8B">
        <w:rPr>
          <w:rFonts w:eastAsiaTheme="minorHAnsi"/>
          <w:iCs/>
          <w:sz w:val="28"/>
          <w:szCs w:val="28"/>
          <w:lang w:val="kk-KZ" w:eastAsia="en-US"/>
        </w:rPr>
        <w:t>/мл</w:t>
      </w:r>
      <w:r w:rsidR="00061D04" w:rsidRPr="00061D04">
        <w:rPr>
          <w:rFonts w:eastAsiaTheme="minorHAnsi"/>
          <w:sz w:val="28"/>
          <w:szCs w:val="28"/>
          <w:lang w:val="kk-KZ" w:eastAsia="en-US"/>
        </w:rPr>
        <w:t xml:space="preserve"> </w:t>
      </w:r>
      <w:r w:rsidR="00061D04">
        <w:rPr>
          <w:rFonts w:eastAsiaTheme="minorHAnsi"/>
          <w:sz w:val="28"/>
          <w:szCs w:val="28"/>
          <w:lang w:val="kk-KZ" w:eastAsia="en-US"/>
        </w:rPr>
        <w:t>мәні деңгейінде</w:t>
      </w:r>
      <w:r w:rsidR="00B97E32" w:rsidRPr="00472D8B">
        <w:rPr>
          <w:rFonts w:eastAsiaTheme="minorHAnsi"/>
          <w:iCs/>
          <w:sz w:val="28"/>
          <w:szCs w:val="28"/>
          <w:lang w:val="kk-KZ" w:eastAsia="en-US"/>
        </w:rPr>
        <w:t xml:space="preserve">. </w:t>
      </w:r>
      <w:r w:rsidR="00B97E32" w:rsidRPr="00472D8B">
        <w:rPr>
          <w:rFonts w:eastAsiaTheme="minorHAnsi"/>
          <w:sz w:val="28"/>
          <w:szCs w:val="28"/>
          <w:lang w:val="kk-KZ" w:eastAsia="en-US"/>
        </w:rPr>
        <w:t>Стандарт</w:t>
      </w:r>
      <w:r w:rsidR="00061D04">
        <w:rPr>
          <w:rFonts w:eastAsiaTheme="minorHAnsi"/>
          <w:sz w:val="28"/>
          <w:szCs w:val="28"/>
          <w:lang w:val="kk-KZ" w:eastAsia="en-US"/>
        </w:rPr>
        <w:t>тық ауытқуы</w:t>
      </w:r>
      <w:r w:rsidR="00B97E32" w:rsidRPr="00472D8B">
        <w:rPr>
          <w:rFonts w:eastAsiaTheme="minorHAnsi"/>
          <w:iCs/>
          <w:sz w:val="28"/>
          <w:szCs w:val="28"/>
          <w:lang w:val="kk-KZ" w:eastAsia="en-US"/>
        </w:rPr>
        <w:t xml:space="preserve"> 0,3</w:t>
      </w:r>
      <w:r w:rsidR="00061D04">
        <w:rPr>
          <w:rFonts w:eastAsiaTheme="minorHAnsi"/>
          <w:iCs/>
          <w:sz w:val="28"/>
          <w:szCs w:val="28"/>
          <w:lang w:val="kk-KZ" w:eastAsia="en-US"/>
        </w:rPr>
        <w:t xml:space="preserve"> сәйкес келеді</w:t>
      </w:r>
      <w:r w:rsidR="00B97E32" w:rsidRPr="00472D8B">
        <w:rPr>
          <w:rFonts w:eastAsiaTheme="minorHAnsi"/>
          <w:sz w:val="28"/>
          <w:szCs w:val="28"/>
          <w:lang w:val="kk-KZ" w:eastAsia="en-US"/>
        </w:rPr>
        <w:t>. Стандарт</w:t>
      </w:r>
      <w:r w:rsidR="00061D04">
        <w:rPr>
          <w:rFonts w:eastAsiaTheme="minorHAnsi"/>
          <w:sz w:val="28"/>
          <w:szCs w:val="28"/>
          <w:lang w:val="kk-KZ" w:eastAsia="en-US"/>
        </w:rPr>
        <w:t>тық қателік</w:t>
      </w:r>
      <w:r w:rsidR="00B97E32" w:rsidRPr="00472D8B">
        <w:rPr>
          <w:rFonts w:eastAsiaTheme="minorHAnsi"/>
          <w:sz w:val="28"/>
          <w:szCs w:val="28"/>
          <w:lang w:val="kk-KZ" w:eastAsia="en-US"/>
        </w:rPr>
        <w:t xml:space="preserve">=0,3. </w:t>
      </w:r>
      <w:r w:rsidR="00B51E04" w:rsidRPr="00472D8B">
        <w:rPr>
          <w:rFonts w:eastAsiaTheme="minorHAnsi"/>
          <w:iCs/>
          <w:sz w:val="28"/>
          <w:szCs w:val="28"/>
          <w:lang w:val="kk-KZ" w:eastAsia="en-US"/>
        </w:rPr>
        <w:t>Эксцесс-</w:t>
      </w:r>
      <w:r w:rsidR="00B97E32" w:rsidRPr="00472D8B">
        <w:rPr>
          <w:rFonts w:eastAsiaTheme="minorHAnsi"/>
          <w:sz w:val="28"/>
          <w:szCs w:val="28"/>
          <w:lang w:val="kk-KZ" w:eastAsia="en-US"/>
        </w:rPr>
        <w:t xml:space="preserve">9,46. </w:t>
      </w:r>
      <w:r w:rsidR="00061D04">
        <w:rPr>
          <w:rFonts w:eastAsiaTheme="minorHAnsi"/>
          <w:sz w:val="28"/>
          <w:szCs w:val="28"/>
          <w:lang w:val="kk-KZ" w:eastAsia="en-US"/>
        </w:rPr>
        <w:t xml:space="preserve">Жас бойынша таралымның </w:t>
      </w:r>
      <w:r w:rsidR="003C1028">
        <w:rPr>
          <w:rFonts w:eastAsiaTheme="minorHAnsi"/>
          <w:sz w:val="28"/>
          <w:szCs w:val="28"/>
          <w:lang w:val="kk-KZ" w:eastAsia="en-US"/>
        </w:rPr>
        <w:t>а</w:t>
      </w:r>
      <w:r w:rsidR="00B97E32" w:rsidRPr="00472D8B">
        <w:rPr>
          <w:rFonts w:eastAsiaTheme="minorHAnsi"/>
          <w:sz w:val="28"/>
          <w:szCs w:val="28"/>
          <w:lang w:val="kk-KZ" w:eastAsia="en-US"/>
        </w:rPr>
        <w:t>симметрия</w:t>
      </w:r>
      <w:r w:rsidR="003C1028">
        <w:rPr>
          <w:rFonts w:eastAsiaTheme="minorHAnsi"/>
          <w:sz w:val="28"/>
          <w:szCs w:val="28"/>
          <w:lang w:val="kk-KZ" w:eastAsia="en-US"/>
        </w:rPr>
        <w:t>сы 3 мәніне тең.</w:t>
      </w:r>
    </w:p>
    <w:p w14:paraId="2E3F5DD8" w14:textId="77777777" w:rsidR="00B97E32" w:rsidRPr="003D34D1" w:rsidRDefault="003C1028"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 xml:space="preserve">Қызылшаға қарсы бірде бір </w:t>
      </w:r>
      <w:r w:rsidRPr="00B37431">
        <w:rPr>
          <w:rFonts w:eastAsiaTheme="minorHAnsi"/>
          <w:sz w:val="28"/>
          <w:szCs w:val="28"/>
          <w:lang w:val="kk-KZ" w:eastAsia="en-US"/>
        </w:rPr>
        <w:t>екпе</w:t>
      </w:r>
      <w:r>
        <w:rPr>
          <w:rFonts w:eastAsiaTheme="minorHAnsi"/>
          <w:sz w:val="28"/>
          <w:szCs w:val="28"/>
          <w:lang w:val="kk-KZ" w:eastAsia="en-US"/>
        </w:rPr>
        <w:t xml:space="preserve"> алмаған тұлғалар </w:t>
      </w:r>
      <w:r w:rsidR="00133285">
        <w:rPr>
          <w:rFonts w:eastAsiaTheme="minorHAnsi"/>
          <w:sz w:val="28"/>
          <w:szCs w:val="28"/>
          <w:lang w:val="kk-KZ" w:eastAsia="en-US"/>
        </w:rPr>
        <w:t>саны</w:t>
      </w:r>
      <w:r>
        <w:rPr>
          <w:rFonts w:eastAsiaTheme="minorHAnsi"/>
          <w:sz w:val="28"/>
          <w:szCs w:val="28"/>
          <w:lang w:val="kk-KZ" w:eastAsia="en-US"/>
        </w:rPr>
        <w:t xml:space="preserve"> </w:t>
      </w:r>
      <w:r w:rsidR="00B97E32" w:rsidRPr="003D34D1">
        <w:rPr>
          <w:rFonts w:eastAsiaTheme="minorHAnsi"/>
          <w:sz w:val="28"/>
          <w:szCs w:val="28"/>
          <w:lang w:val="kk-KZ" w:eastAsia="en-US"/>
        </w:rPr>
        <w:t>40 (5,5%)</w:t>
      </w:r>
      <w:r w:rsidRPr="003D34D1">
        <w:rPr>
          <w:rFonts w:eastAsiaTheme="minorHAnsi"/>
          <w:sz w:val="28"/>
          <w:szCs w:val="28"/>
          <w:lang w:val="kk-KZ" w:eastAsia="en-US"/>
        </w:rPr>
        <w:t xml:space="preserve"> </w:t>
      </w:r>
      <w:r w:rsidR="00133285">
        <w:rPr>
          <w:rFonts w:eastAsiaTheme="minorHAnsi"/>
          <w:sz w:val="28"/>
          <w:szCs w:val="28"/>
          <w:lang w:val="kk-KZ" w:eastAsia="en-US"/>
        </w:rPr>
        <w:t xml:space="preserve">және </w:t>
      </w:r>
      <w:r w:rsidR="00B97E32" w:rsidRPr="003D34D1">
        <w:rPr>
          <w:rFonts w:eastAsiaTheme="minorHAnsi"/>
          <w:sz w:val="28"/>
          <w:szCs w:val="28"/>
          <w:lang w:val="kk-KZ" w:eastAsia="en-US"/>
        </w:rPr>
        <w:t>IgG</w:t>
      </w:r>
      <w:r>
        <w:rPr>
          <w:rFonts w:eastAsiaTheme="minorHAnsi"/>
          <w:sz w:val="28"/>
          <w:szCs w:val="28"/>
          <w:lang w:val="kk-KZ" w:eastAsia="en-US"/>
        </w:rPr>
        <w:t xml:space="preserve"> орташа мәні</w:t>
      </w:r>
      <w:r w:rsidR="00B97E32" w:rsidRPr="003D34D1">
        <w:rPr>
          <w:rFonts w:eastAsiaTheme="minorHAnsi"/>
          <w:sz w:val="28"/>
          <w:szCs w:val="28"/>
          <w:lang w:val="kk-KZ" w:eastAsia="en-US"/>
        </w:rPr>
        <w:t xml:space="preserve"> 0,18</w:t>
      </w:r>
      <w:r>
        <w:rPr>
          <w:rFonts w:eastAsiaTheme="minorHAnsi"/>
          <w:sz w:val="28"/>
          <w:szCs w:val="28"/>
          <w:lang w:val="kk-KZ" w:eastAsia="en-US"/>
        </w:rPr>
        <w:t>ХБ</w:t>
      </w:r>
      <w:r w:rsidR="00B97E32" w:rsidRPr="003D34D1">
        <w:rPr>
          <w:rFonts w:eastAsiaTheme="minorHAnsi"/>
          <w:sz w:val="28"/>
          <w:szCs w:val="28"/>
          <w:lang w:val="kk-KZ" w:eastAsia="en-US"/>
        </w:rPr>
        <w:t>/мл (</w:t>
      </w:r>
      <w:r w:rsidR="00B51E04">
        <w:rPr>
          <w:rFonts w:eastAsiaTheme="minorHAnsi"/>
          <w:sz w:val="28"/>
          <w:szCs w:val="28"/>
          <w:lang w:val="kk-KZ" w:eastAsia="en-US"/>
        </w:rPr>
        <w:t>СИ</w:t>
      </w:r>
      <w:r w:rsidR="00B97E32" w:rsidRPr="003D34D1">
        <w:rPr>
          <w:rFonts w:eastAsiaTheme="minorHAnsi"/>
          <w:sz w:val="28"/>
          <w:szCs w:val="28"/>
          <w:lang w:val="kk-KZ" w:eastAsia="en-US"/>
        </w:rPr>
        <w:t xml:space="preserve"> 0,11-0,24</w:t>
      </w:r>
      <w:r>
        <w:rPr>
          <w:rFonts w:eastAsiaTheme="minorHAnsi"/>
          <w:sz w:val="28"/>
          <w:szCs w:val="28"/>
          <w:lang w:val="kk-KZ" w:eastAsia="en-US"/>
        </w:rPr>
        <w:t>ХБ</w:t>
      </w:r>
      <w:r w:rsidR="00B97E32" w:rsidRPr="003D34D1">
        <w:rPr>
          <w:rFonts w:eastAsiaTheme="minorHAnsi"/>
          <w:sz w:val="28"/>
          <w:szCs w:val="28"/>
          <w:lang w:val="kk-KZ" w:eastAsia="en-US"/>
        </w:rPr>
        <w:t>/мл)</w:t>
      </w:r>
      <w:r>
        <w:rPr>
          <w:rFonts w:eastAsiaTheme="minorHAnsi"/>
          <w:sz w:val="28"/>
          <w:szCs w:val="28"/>
          <w:lang w:val="kk-KZ" w:eastAsia="en-US"/>
        </w:rPr>
        <w:t xml:space="preserve"> төмен.</w:t>
      </w:r>
      <w:r w:rsidR="00B97E32" w:rsidRPr="003D34D1">
        <w:rPr>
          <w:rFonts w:eastAsiaTheme="minorHAnsi"/>
          <w:sz w:val="28"/>
          <w:szCs w:val="28"/>
          <w:lang w:val="kk-KZ" w:eastAsia="en-US"/>
        </w:rPr>
        <w:t xml:space="preserve"> Медиана</w:t>
      </w:r>
      <w:r>
        <w:rPr>
          <w:rFonts w:eastAsiaTheme="minorHAnsi"/>
          <w:sz w:val="28"/>
          <w:szCs w:val="28"/>
          <w:lang w:val="kk-KZ" w:eastAsia="en-US"/>
        </w:rPr>
        <w:t>сы</w:t>
      </w:r>
      <w:r w:rsidR="00B97E32" w:rsidRPr="003D34D1">
        <w:rPr>
          <w:rFonts w:eastAsiaTheme="minorHAnsi"/>
          <w:sz w:val="28"/>
          <w:szCs w:val="28"/>
          <w:lang w:val="kk-KZ" w:eastAsia="en-US"/>
        </w:rPr>
        <w:t xml:space="preserve"> 0,15</w:t>
      </w:r>
      <w:r>
        <w:rPr>
          <w:rFonts w:eastAsiaTheme="minorHAnsi"/>
          <w:sz w:val="28"/>
          <w:szCs w:val="28"/>
          <w:lang w:val="kk-KZ" w:eastAsia="en-US"/>
        </w:rPr>
        <w:t xml:space="preserve"> тең</w:t>
      </w:r>
      <w:r w:rsidR="00B97E32" w:rsidRPr="003D34D1">
        <w:rPr>
          <w:rFonts w:eastAsiaTheme="minorHAnsi"/>
          <w:sz w:val="28"/>
          <w:szCs w:val="28"/>
          <w:lang w:val="kk-KZ" w:eastAsia="en-US"/>
        </w:rPr>
        <w:t xml:space="preserve">. </w:t>
      </w:r>
      <w:r>
        <w:rPr>
          <w:rFonts w:eastAsiaTheme="minorHAnsi"/>
          <w:sz w:val="28"/>
          <w:szCs w:val="28"/>
          <w:lang w:val="kk-KZ" w:eastAsia="en-US"/>
        </w:rPr>
        <w:t xml:space="preserve">Қызылшаға қарсы </w:t>
      </w:r>
      <w:r w:rsidR="00B97E32" w:rsidRPr="003D34D1">
        <w:rPr>
          <w:rFonts w:eastAsiaTheme="minorHAnsi"/>
          <w:iCs/>
          <w:sz w:val="28"/>
          <w:szCs w:val="28"/>
          <w:lang w:val="kk-KZ" w:eastAsia="en-US"/>
        </w:rPr>
        <w:t>Ig</w:t>
      </w:r>
      <w:r w:rsidR="00B97E32" w:rsidRPr="003D34D1">
        <w:rPr>
          <w:rFonts w:eastAsiaTheme="minorHAnsi"/>
          <w:sz w:val="28"/>
          <w:szCs w:val="28"/>
          <w:lang w:val="kk-KZ" w:eastAsia="en-US"/>
        </w:rPr>
        <w:t xml:space="preserve">G </w:t>
      </w:r>
      <w:r>
        <w:rPr>
          <w:rFonts w:eastAsiaTheme="minorHAnsi"/>
          <w:sz w:val="28"/>
          <w:szCs w:val="28"/>
          <w:lang w:val="kk-KZ" w:eastAsia="en-US"/>
        </w:rPr>
        <w:t xml:space="preserve">титрінің ең төмен шамасы </w:t>
      </w:r>
      <w:r w:rsidR="00B97E32" w:rsidRPr="003D34D1">
        <w:rPr>
          <w:rFonts w:eastAsiaTheme="minorHAnsi"/>
          <w:iCs/>
          <w:sz w:val="28"/>
          <w:szCs w:val="28"/>
          <w:lang w:val="kk-KZ" w:eastAsia="en-US"/>
        </w:rPr>
        <w:t>0</w:t>
      </w:r>
      <w:r>
        <w:rPr>
          <w:rFonts w:eastAsiaTheme="minorHAnsi"/>
          <w:iCs/>
          <w:sz w:val="28"/>
          <w:szCs w:val="28"/>
          <w:lang w:val="kk-KZ" w:eastAsia="en-US"/>
        </w:rPr>
        <w:t xml:space="preserve"> тең</w:t>
      </w:r>
      <w:r w:rsidR="00B97E32" w:rsidRPr="003D34D1">
        <w:rPr>
          <w:rFonts w:eastAsiaTheme="minorHAnsi"/>
          <w:iCs/>
          <w:sz w:val="28"/>
          <w:szCs w:val="28"/>
          <w:lang w:val="kk-KZ" w:eastAsia="en-US"/>
        </w:rPr>
        <w:t>, максималь</w:t>
      </w:r>
      <w:r>
        <w:rPr>
          <w:rFonts w:eastAsiaTheme="minorHAnsi"/>
          <w:iCs/>
          <w:sz w:val="28"/>
          <w:szCs w:val="28"/>
          <w:lang w:val="kk-KZ" w:eastAsia="en-US"/>
        </w:rPr>
        <w:t xml:space="preserve">дысы </w:t>
      </w:r>
      <w:r w:rsidR="00B97E32" w:rsidRPr="003D34D1">
        <w:rPr>
          <w:rFonts w:eastAsiaTheme="minorHAnsi"/>
          <w:sz w:val="28"/>
          <w:szCs w:val="28"/>
          <w:lang w:val="kk-KZ" w:eastAsia="en-US"/>
        </w:rPr>
        <w:t>- 0,56</w:t>
      </w:r>
      <w:r>
        <w:rPr>
          <w:rFonts w:eastAsiaTheme="minorHAnsi"/>
          <w:sz w:val="28"/>
          <w:szCs w:val="28"/>
          <w:lang w:val="kk-KZ" w:eastAsia="en-US"/>
        </w:rPr>
        <w:t>ХБ</w:t>
      </w:r>
      <w:r w:rsidRPr="003D34D1">
        <w:rPr>
          <w:rFonts w:eastAsiaTheme="minorHAnsi"/>
          <w:sz w:val="28"/>
          <w:szCs w:val="28"/>
          <w:lang w:val="kk-KZ" w:eastAsia="en-US"/>
        </w:rPr>
        <w:t xml:space="preserve">/мл. </w:t>
      </w:r>
      <w:r>
        <w:rPr>
          <w:rFonts w:eastAsiaTheme="minorHAnsi"/>
          <w:sz w:val="28"/>
          <w:szCs w:val="28"/>
          <w:lang w:val="kk-KZ" w:eastAsia="en-US"/>
        </w:rPr>
        <w:t xml:space="preserve">Қызылшаға қарсы </w:t>
      </w:r>
      <w:r w:rsidR="00B97E32" w:rsidRPr="003D34D1">
        <w:rPr>
          <w:rFonts w:eastAsiaTheme="minorHAnsi"/>
          <w:iCs/>
          <w:sz w:val="28"/>
          <w:szCs w:val="28"/>
          <w:lang w:val="kk-KZ" w:eastAsia="en-US"/>
        </w:rPr>
        <w:t>Ig</w:t>
      </w:r>
      <w:r w:rsidR="00B97E32" w:rsidRPr="003D34D1">
        <w:rPr>
          <w:rFonts w:eastAsiaTheme="minorHAnsi"/>
          <w:sz w:val="28"/>
          <w:szCs w:val="28"/>
          <w:lang w:val="kk-KZ" w:eastAsia="en-US"/>
        </w:rPr>
        <w:t>G</w:t>
      </w:r>
      <w:r w:rsidR="00B97E32" w:rsidRPr="003D34D1">
        <w:rPr>
          <w:rFonts w:eastAsiaTheme="minorHAnsi"/>
          <w:iCs/>
          <w:sz w:val="28"/>
          <w:szCs w:val="28"/>
          <w:lang w:val="kk-KZ" w:eastAsia="en-US"/>
        </w:rPr>
        <w:t xml:space="preserve"> </w:t>
      </w:r>
      <w:r>
        <w:rPr>
          <w:rFonts w:eastAsiaTheme="minorHAnsi"/>
          <w:iCs/>
          <w:sz w:val="28"/>
          <w:szCs w:val="28"/>
          <w:lang w:val="kk-KZ" w:eastAsia="en-US"/>
        </w:rPr>
        <w:t xml:space="preserve">төменгі квартилі </w:t>
      </w:r>
      <w:r w:rsidRPr="003D34D1">
        <w:rPr>
          <w:rFonts w:eastAsiaTheme="minorHAnsi"/>
          <w:sz w:val="28"/>
          <w:szCs w:val="28"/>
          <w:lang w:val="kk-KZ" w:eastAsia="en-US"/>
        </w:rPr>
        <w:t>0,08</w:t>
      </w:r>
      <w:r>
        <w:rPr>
          <w:rFonts w:eastAsiaTheme="minorHAnsi"/>
          <w:sz w:val="28"/>
          <w:szCs w:val="28"/>
          <w:lang w:val="kk-KZ" w:eastAsia="en-US"/>
        </w:rPr>
        <w:t>ХБ</w:t>
      </w:r>
      <w:r w:rsidR="00B97E32" w:rsidRPr="003D34D1">
        <w:rPr>
          <w:rFonts w:eastAsiaTheme="minorHAnsi"/>
          <w:sz w:val="28"/>
          <w:szCs w:val="28"/>
          <w:lang w:val="kk-KZ" w:eastAsia="en-US"/>
        </w:rPr>
        <w:t>/мл</w:t>
      </w:r>
      <w:r>
        <w:rPr>
          <w:rFonts w:eastAsiaTheme="minorHAnsi"/>
          <w:sz w:val="28"/>
          <w:szCs w:val="28"/>
          <w:lang w:val="kk-KZ" w:eastAsia="en-US"/>
        </w:rPr>
        <w:t xml:space="preserve"> төмен</w:t>
      </w:r>
      <w:r w:rsidR="00B97E32" w:rsidRPr="003D34D1">
        <w:rPr>
          <w:rFonts w:eastAsiaTheme="minorHAnsi"/>
          <w:sz w:val="28"/>
          <w:szCs w:val="28"/>
          <w:lang w:val="kk-KZ" w:eastAsia="en-US"/>
        </w:rPr>
        <w:t xml:space="preserve">, </w:t>
      </w:r>
      <w:r>
        <w:rPr>
          <w:rFonts w:eastAsiaTheme="minorHAnsi"/>
          <w:sz w:val="28"/>
          <w:szCs w:val="28"/>
          <w:lang w:val="kk-KZ" w:eastAsia="en-US"/>
        </w:rPr>
        <w:t>жоғарғысы</w:t>
      </w:r>
      <w:r w:rsidR="00B97E32" w:rsidRPr="003D34D1">
        <w:rPr>
          <w:rFonts w:eastAsiaTheme="minorHAnsi"/>
          <w:iCs/>
          <w:sz w:val="28"/>
          <w:szCs w:val="28"/>
          <w:lang w:val="kk-KZ" w:eastAsia="en-US"/>
        </w:rPr>
        <w:t xml:space="preserve"> -1,6</w:t>
      </w:r>
      <w:r>
        <w:rPr>
          <w:rFonts w:eastAsiaTheme="minorHAnsi"/>
          <w:iCs/>
          <w:sz w:val="28"/>
          <w:szCs w:val="28"/>
          <w:lang w:val="kk-KZ" w:eastAsia="en-US"/>
        </w:rPr>
        <w:t>ХБ</w:t>
      </w:r>
      <w:r w:rsidR="00B97E32" w:rsidRPr="003D34D1">
        <w:rPr>
          <w:rFonts w:eastAsiaTheme="minorHAnsi"/>
          <w:iCs/>
          <w:sz w:val="28"/>
          <w:szCs w:val="28"/>
          <w:lang w:val="kk-KZ" w:eastAsia="en-US"/>
        </w:rPr>
        <w:t xml:space="preserve">/мл. </w:t>
      </w:r>
      <w:r w:rsidR="00B97E32" w:rsidRPr="003D34D1">
        <w:rPr>
          <w:rFonts w:eastAsiaTheme="minorHAnsi"/>
          <w:sz w:val="28"/>
          <w:szCs w:val="28"/>
          <w:lang w:val="kk-KZ" w:eastAsia="en-US"/>
        </w:rPr>
        <w:t>Стандарт</w:t>
      </w:r>
      <w:r>
        <w:rPr>
          <w:rFonts w:eastAsiaTheme="minorHAnsi"/>
          <w:sz w:val="28"/>
          <w:szCs w:val="28"/>
          <w:lang w:val="kk-KZ" w:eastAsia="en-US"/>
        </w:rPr>
        <w:t>тық ауытқуы</w:t>
      </w:r>
      <w:r w:rsidR="00B97E32" w:rsidRPr="003D34D1">
        <w:rPr>
          <w:rFonts w:eastAsiaTheme="minorHAnsi"/>
          <w:sz w:val="28"/>
          <w:szCs w:val="28"/>
          <w:lang w:val="kk-KZ" w:eastAsia="en-US"/>
        </w:rPr>
        <w:t xml:space="preserve"> </w:t>
      </w:r>
      <w:r w:rsidR="00B97E32" w:rsidRPr="003D34D1">
        <w:rPr>
          <w:rFonts w:eastAsiaTheme="minorHAnsi"/>
          <w:iCs/>
          <w:sz w:val="28"/>
          <w:szCs w:val="28"/>
          <w:lang w:val="kk-KZ" w:eastAsia="en-US"/>
        </w:rPr>
        <w:t>- 2,2</w:t>
      </w:r>
      <w:r w:rsidR="00B97E32" w:rsidRPr="003D34D1">
        <w:rPr>
          <w:rFonts w:eastAsiaTheme="minorHAnsi"/>
          <w:sz w:val="28"/>
          <w:szCs w:val="28"/>
          <w:lang w:val="kk-KZ" w:eastAsia="en-US"/>
        </w:rPr>
        <w:t>. Стандарт</w:t>
      </w:r>
      <w:r>
        <w:rPr>
          <w:rFonts w:eastAsiaTheme="minorHAnsi"/>
          <w:sz w:val="28"/>
          <w:szCs w:val="28"/>
          <w:lang w:val="kk-KZ" w:eastAsia="en-US"/>
        </w:rPr>
        <w:t>тық қателігі</w:t>
      </w:r>
      <w:r w:rsidR="00B97E32" w:rsidRPr="003D34D1">
        <w:rPr>
          <w:rFonts w:eastAsiaTheme="minorHAnsi"/>
          <w:sz w:val="28"/>
          <w:szCs w:val="28"/>
          <w:lang w:val="kk-KZ" w:eastAsia="en-US"/>
        </w:rPr>
        <w:t xml:space="preserve"> - 0,2. </w:t>
      </w:r>
      <w:r w:rsidR="00B97E32" w:rsidRPr="003D34D1">
        <w:rPr>
          <w:rFonts w:eastAsiaTheme="minorHAnsi"/>
          <w:iCs/>
          <w:sz w:val="28"/>
          <w:szCs w:val="28"/>
          <w:lang w:val="kk-KZ" w:eastAsia="en-US"/>
        </w:rPr>
        <w:t xml:space="preserve">Эксцесс </w:t>
      </w:r>
      <w:r w:rsidR="00B97E32" w:rsidRPr="003D34D1">
        <w:rPr>
          <w:rFonts w:eastAsiaTheme="minorHAnsi"/>
          <w:sz w:val="28"/>
          <w:szCs w:val="28"/>
          <w:lang w:val="kk-KZ" w:eastAsia="en-US"/>
        </w:rPr>
        <w:t>- 2,8, асимметрия - 1,5</w:t>
      </w:r>
      <w:r>
        <w:rPr>
          <w:rFonts w:eastAsiaTheme="minorHAnsi"/>
          <w:sz w:val="28"/>
          <w:szCs w:val="28"/>
          <w:lang w:val="kk-KZ" w:eastAsia="en-US"/>
        </w:rPr>
        <w:t xml:space="preserve"> тең болды</w:t>
      </w:r>
      <w:r w:rsidR="00B97E32" w:rsidRPr="003D34D1">
        <w:rPr>
          <w:rFonts w:eastAsiaTheme="minorHAnsi"/>
          <w:sz w:val="28"/>
          <w:szCs w:val="28"/>
          <w:lang w:val="kk-KZ" w:eastAsia="en-US"/>
        </w:rPr>
        <w:t xml:space="preserve">. </w:t>
      </w:r>
    </w:p>
    <w:p w14:paraId="4FFFE6DC" w14:textId="77777777" w:rsidR="00B97E32" w:rsidRPr="00B13A86" w:rsidRDefault="006E6107" w:rsidP="00600CEE">
      <w:pPr>
        <w:widowControl w:val="0"/>
        <w:spacing w:line="360" w:lineRule="auto"/>
        <w:ind w:firstLine="709"/>
        <w:contextualSpacing/>
        <w:jc w:val="both"/>
        <w:rPr>
          <w:rFonts w:eastAsiaTheme="minorHAnsi"/>
          <w:sz w:val="28"/>
          <w:szCs w:val="28"/>
          <w:lang w:val="kk-KZ" w:eastAsia="en-US"/>
        </w:rPr>
      </w:pPr>
      <w:r>
        <w:rPr>
          <w:rFonts w:eastAsiaTheme="minorHAnsi"/>
          <w:sz w:val="28"/>
          <w:szCs w:val="28"/>
          <w:lang w:val="kk-KZ" w:eastAsia="en-US"/>
        </w:rPr>
        <w:t xml:space="preserve">Қызылша вирусына қарсы </w:t>
      </w:r>
      <w:r w:rsidRPr="003D34D1">
        <w:rPr>
          <w:rFonts w:eastAsiaTheme="minorHAnsi"/>
          <w:sz w:val="28"/>
          <w:szCs w:val="28"/>
          <w:lang w:val="kk-KZ" w:eastAsia="en-US"/>
        </w:rPr>
        <w:t>G</w:t>
      </w:r>
      <w:r>
        <w:rPr>
          <w:rFonts w:eastAsiaTheme="minorHAnsi"/>
          <w:sz w:val="28"/>
          <w:szCs w:val="28"/>
          <w:lang w:val="kk-KZ" w:eastAsia="en-US"/>
        </w:rPr>
        <w:t xml:space="preserve"> класының иммуноглобулинінің жас көрсеткіші бойынша орташа титрінің талдауы </w:t>
      </w:r>
      <w:r w:rsidR="00E6594E">
        <w:rPr>
          <w:rFonts w:eastAsiaTheme="minorHAnsi"/>
          <w:sz w:val="28"/>
          <w:szCs w:val="28"/>
          <w:lang w:val="kk-KZ" w:eastAsia="en-US"/>
        </w:rPr>
        <w:t>20</w:t>
      </w:r>
      <w:r>
        <w:rPr>
          <w:rFonts w:eastAsiaTheme="minorHAnsi"/>
          <w:sz w:val="28"/>
          <w:szCs w:val="28"/>
          <w:lang w:val="kk-KZ" w:eastAsia="en-US"/>
        </w:rPr>
        <w:t xml:space="preserve"> суретте көрсетілген. </w:t>
      </w:r>
      <w:r w:rsidR="00261849">
        <w:rPr>
          <w:rFonts w:eastAsiaTheme="minorHAnsi"/>
          <w:sz w:val="28"/>
          <w:szCs w:val="28"/>
          <w:lang w:val="kk-KZ" w:eastAsia="en-US"/>
        </w:rPr>
        <w:t xml:space="preserve">Серологиялық зерттеуге қатысушылардың жасы 16-дан 80 жас аралығында. </w:t>
      </w:r>
      <w:r w:rsidR="00B13A86">
        <w:rPr>
          <w:rFonts w:eastAsiaTheme="minorHAnsi"/>
          <w:sz w:val="28"/>
          <w:szCs w:val="28"/>
          <w:lang w:val="kk-KZ" w:eastAsia="en-US"/>
        </w:rPr>
        <w:t xml:space="preserve">16 мен </w:t>
      </w:r>
      <w:r w:rsidR="00261849">
        <w:rPr>
          <w:rFonts w:eastAsiaTheme="minorHAnsi"/>
          <w:sz w:val="28"/>
          <w:szCs w:val="28"/>
          <w:lang w:val="kk-KZ" w:eastAsia="en-US"/>
        </w:rPr>
        <w:t xml:space="preserve">19 жас </w:t>
      </w:r>
      <w:r w:rsidR="00B13A86">
        <w:rPr>
          <w:rFonts w:eastAsiaTheme="minorHAnsi"/>
          <w:sz w:val="28"/>
          <w:szCs w:val="28"/>
          <w:lang w:val="kk-KZ" w:eastAsia="en-US"/>
        </w:rPr>
        <w:t xml:space="preserve">аралығындағы тұлғаларда </w:t>
      </w:r>
      <w:r w:rsidR="00B13A86" w:rsidRPr="00B13A86">
        <w:rPr>
          <w:rFonts w:eastAsiaTheme="minorHAnsi"/>
          <w:sz w:val="28"/>
          <w:szCs w:val="28"/>
          <w:lang w:val="kk-KZ" w:eastAsia="en-US"/>
        </w:rPr>
        <w:t xml:space="preserve">G </w:t>
      </w:r>
      <w:r w:rsidR="00B13A86">
        <w:rPr>
          <w:rFonts w:eastAsiaTheme="minorHAnsi"/>
          <w:sz w:val="28"/>
          <w:szCs w:val="28"/>
          <w:lang w:val="kk-KZ" w:eastAsia="en-US"/>
        </w:rPr>
        <w:t xml:space="preserve">класының иммуноглобулиндер титрінің диапазоны </w:t>
      </w:r>
      <w:r w:rsidR="00B13A86" w:rsidRPr="00B13A86">
        <w:rPr>
          <w:rFonts w:eastAsiaTheme="minorHAnsi"/>
          <w:sz w:val="28"/>
          <w:szCs w:val="28"/>
          <w:lang w:val="kk-KZ" w:eastAsia="en-US"/>
        </w:rPr>
        <w:t>0</w:t>
      </w:r>
      <w:r w:rsidR="00B13A86">
        <w:rPr>
          <w:rFonts w:eastAsiaTheme="minorHAnsi"/>
          <w:sz w:val="28"/>
          <w:szCs w:val="28"/>
          <w:lang w:val="kk-KZ" w:eastAsia="en-US"/>
        </w:rPr>
        <w:t>-ден</w:t>
      </w:r>
      <w:r w:rsidR="00B97E32" w:rsidRPr="00B13A86">
        <w:rPr>
          <w:rFonts w:eastAsiaTheme="minorHAnsi"/>
          <w:sz w:val="28"/>
          <w:szCs w:val="28"/>
          <w:lang w:val="kk-KZ" w:eastAsia="en-US"/>
        </w:rPr>
        <w:t xml:space="preserve"> 10</w:t>
      </w:r>
      <w:r w:rsidR="00B13A86">
        <w:rPr>
          <w:rFonts w:eastAsiaTheme="minorHAnsi"/>
          <w:sz w:val="28"/>
          <w:szCs w:val="28"/>
          <w:lang w:val="kk-KZ" w:eastAsia="en-US"/>
        </w:rPr>
        <w:t>ХБ</w:t>
      </w:r>
      <w:r w:rsidR="00B97E32" w:rsidRPr="00B13A86">
        <w:rPr>
          <w:rFonts w:eastAsiaTheme="minorHAnsi"/>
          <w:sz w:val="28"/>
          <w:szCs w:val="28"/>
          <w:lang w:val="kk-KZ" w:eastAsia="en-US"/>
        </w:rPr>
        <w:t>/мл</w:t>
      </w:r>
      <w:r w:rsidR="00B13A86">
        <w:rPr>
          <w:rFonts w:eastAsiaTheme="minorHAnsi"/>
          <w:sz w:val="28"/>
          <w:szCs w:val="28"/>
          <w:lang w:val="kk-KZ" w:eastAsia="en-US"/>
        </w:rPr>
        <w:t xml:space="preserve"> дейін</w:t>
      </w:r>
      <w:r w:rsidR="00B97E32" w:rsidRPr="00B13A86">
        <w:rPr>
          <w:rFonts w:eastAsiaTheme="minorHAnsi"/>
          <w:sz w:val="28"/>
          <w:szCs w:val="28"/>
          <w:lang w:val="kk-KZ" w:eastAsia="en-US"/>
        </w:rPr>
        <w:t xml:space="preserve">, </w:t>
      </w:r>
      <w:r w:rsidR="00B13A86">
        <w:rPr>
          <w:rFonts w:eastAsiaTheme="minorHAnsi"/>
          <w:sz w:val="28"/>
          <w:szCs w:val="28"/>
          <w:lang w:val="kk-KZ" w:eastAsia="en-US"/>
        </w:rPr>
        <w:t>титрдің орташа мәні</w:t>
      </w:r>
      <w:r w:rsidR="00B97E32" w:rsidRPr="00B13A86">
        <w:rPr>
          <w:rFonts w:eastAsiaTheme="minorHAnsi"/>
          <w:sz w:val="28"/>
          <w:szCs w:val="28"/>
          <w:lang w:val="kk-KZ" w:eastAsia="en-US"/>
        </w:rPr>
        <w:t xml:space="preserve"> 2,4</w:t>
      </w:r>
      <w:r w:rsidR="00B13A86">
        <w:rPr>
          <w:rFonts w:eastAsiaTheme="minorHAnsi"/>
          <w:sz w:val="28"/>
          <w:szCs w:val="28"/>
          <w:lang w:val="kk-KZ" w:eastAsia="en-US"/>
        </w:rPr>
        <w:t>ХБ</w:t>
      </w:r>
      <w:r w:rsidR="00B97E32" w:rsidRPr="00B13A86">
        <w:rPr>
          <w:rFonts w:eastAsiaTheme="minorHAnsi"/>
          <w:sz w:val="28"/>
          <w:szCs w:val="28"/>
          <w:lang w:val="kk-KZ" w:eastAsia="en-US"/>
        </w:rPr>
        <w:t>/мл. Максималь</w:t>
      </w:r>
      <w:r w:rsidR="00B13A86">
        <w:rPr>
          <w:rFonts w:eastAsiaTheme="minorHAnsi"/>
          <w:sz w:val="28"/>
          <w:szCs w:val="28"/>
          <w:lang w:val="kk-KZ" w:eastAsia="en-US"/>
        </w:rPr>
        <w:t>ды жас мөлшерінде</w:t>
      </w:r>
      <w:r w:rsidR="00B97E32" w:rsidRPr="00B13A86">
        <w:rPr>
          <w:rFonts w:eastAsiaTheme="minorHAnsi"/>
          <w:sz w:val="28"/>
          <w:szCs w:val="28"/>
          <w:lang w:val="kk-KZ" w:eastAsia="en-US"/>
        </w:rPr>
        <w:t xml:space="preserve"> 42</w:t>
      </w:r>
      <w:r w:rsidR="00B13A86">
        <w:rPr>
          <w:rFonts w:eastAsiaTheme="minorHAnsi"/>
          <w:sz w:val="28"/>
          <w:szCs w:val="28"/>
          <w:lang w:val="kk-KZ" w:eastAsia="en-US"/>
        </w:rPr>
        <w:t>-ден</w:t>
      </w:r>
      <w:r w:rsidR="00B97E32" w:rsidRPr="00B13A86">
        <w:rPr>
          <w:rFonts w:eastAsiaTheme="minorHAnsi"/>
          <w:sz w:val="28"/>
          <w:szCs w:val="28"/>
          <w:lang w:val="kk-KZ" w:eastAsia="en-US"/>
        </w:rPr>
        <w:t xml:space="preserve"> 50</w:t>
      </w:r>
      <w:r w:rsidR="00B13A86">
        <w:rPr>
          <w:rFonts w:eastAsiaTheme="minorHAnsi"/>
          <w:sz w:val="28"/>
          <w:szCs w:val="28"/>
          <w:lang w:val="kk-KZ" w:eastAsia="en-US"/>
        </w:rPr>
        <w:t xml:space="preserve"> жасқа дейін антиденелер титрінің диапазоны 0-ден</w:t>
      </w:r>
      <w:r w:rsidR="00B97E32" w:rsidRPr="00B13A86">
        <w:rPr>
          <w:rFonts w:eastAsiaTheme="minorHAnsi"/>
          <w:sz w:val="28"/>
          <w:szCs w:val="28"/>
          <w:lang w:val="kk-KZ" w:eastAsia="en-US"/>
        </w:rPr>
        <w:t xml:space="preserve"> 18</w:t>
      </w:r>
      <w:r w:rsidR="00B13A86">
        <w:rPr>
          <w:rFonts w:eastAsiaTheme="minorHAnsi"/>
          <w:sz w:val="28"/>
          <w:szCs w:val="28"/>
          <w:lang w:val="kk-KZ" w:eastAsia="en-US"/>
        </w:rPr>
        <w:t>ХБ</w:t>
      </w:r>
      <w:r w:rsidR="00B97E32" w:rsidRPr="00B13A86">
        <w:rPr>
          <w:rFonts w:eastAsiaTheme="minorHAnsi"/>
          <w:sz w:val="28"/>
          <w:szCs w:val="28"/>
          <w:lang w:val="kk-KZ" w:eastAsia="en-US"/>
        </w:rPr>
        <w:t>/мл</w:t>
      </w:r>
      <w:r w:rsidR="00B13A86">
        <w:rPr>
          <w:rFonts w:eastAsiaTheme="minorHAnsi"/>
          <w:sz w:val="28"/>
          <w:szCs w:val="28"/>
          <w:lang w:val="kk-KZ" w:eastAsia="en-US"/>
        </w:rPr>
        <w:t xml:space="preserve"> дейін.</w:t>
      </w:r>
    </w:p>
    <w:p w14:paraId="27485306" w14:textId="77777777" w:rsidR="00B97E32" w:rsidRDefault="00B97E32" w:rsidP="00600CEE">
      <w:pPr>
        <w:widowControl w:val="0"/>
        <w:spacing w:line="360" w:lineRule="auto"/>
        <w:ind w:firstLine="709"/>
        <w:contextualSpacing/>
        <w:jc w:val="both"/>
        <w:rPr>
          <w:rFonts w:eastAsiaTheme="minorHAnsi"/>
          <w:sz w:val="28"/>
          <w:szCs w:val="28"/>
          <w:lang w:val="kk-KZ" w:eastAsia="en-US"/>
        </w:rPr>
      </w:pPr>
    </w:p>
    <w:p w14:paraId="1CA5E380" w14:textId="77777777" w:rsidR="00EC653E" w:rsidRDefault="00EC653E" w:rsidP="00B97C91">
      <w:pPr>
        <w:widowControl w:val="0"/>
        <w:spacing w:line="360" w:lineRule="auto"/>
        <w:ind w:firstLine="709"/>
        <w:contextualSpacing/>
        <w:jc w:val="center"/>
        <w:rPr>
          <w:rFonts w:eastAsiaTheme="minorHAnsi"/>
          <w:sz w:val="28"/>
          <w:szCs w:val="28"/>
          <w:lang w:val="kk-KZ" w:eastAsia="en-US"/>
        </w:rPr>
      </w:pPr>
      <w:r>
        <w:rPr>
          <w:rFonts w:eastAsiaTheme="minorHAnsi"/>
          <w:noProof/>
          <w:sz w:val="28"/>
          <w:szCs w:val="28"/>
        </w:rPr>
        <w:lastRenderedPageBreak/>
        <w:drawing>
          <wp:inline distT="0" distB="0" distL="0" distR="0" wp14:anchorId="155ED0FA" wp14:editId="7183C7C8">
            <wp:extent cx="4838065" cy="2626360"/>
            <wp:effectExtent l="0" t="0" r="635" b="254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838065" cy="2626360"/>
                    </a:xfrm>
                    <a:prstGeom prst="rect">
                      <a:avLst/>
                    </a:prstGeom>
                    <a:noFill/>
                    <a:ln>
                      <a:noFill/>
                    </a:ln>
                  </pic:spPr>
                </pic:pic>
              </a:graphicData>
            </a:graphic>
          </wp:inline>
        </w:drawing>
      </w:r>
    </w:p>
    <w:p w14:paraId="23156292" w14:textId="77777777" w:rsidR="00B97E32" w:rsidRPr="00B97E32" w:rsidRDefault="00B97E32" w:rsidP="00600CEE">
      <w:pPr>
        <w:widowControl w:val="0"/>
        <w:spacing w:line="360" w:lineRule="auto"/>
        <w:ind w:firstLine="709"/>
        <w:jc w:val="both"/>
        <w:rPr>
          <w:rFonts w:eastAsiaTheme="minorHAnsi"/>
          <w:noProof/>
          <w:sz w:val="28"/>
          <w:szCs w:val="28"/>
          <w:lang w:eastAsia="en-US"/>
        </w:rPr>
      </w:pPr>
    </w:p>
    <w:p w14:paraId="06732FF1" w14:textId="77777777" w:rsidR="00B97E32" w:rsidRPr="00170903" w:rsidRDefault="00170903" w:rsidP="00170903">
      <w:pPr>
        <w:widowControl w:val="0"/>
        <w:spacing w:line="360" w:lineRule="auto"/>
        <w:ind w:firstLine="709"/>
        <w:jc w:val="center"/>
        <w:rPr>
          <w:rFonts w:eastAsiaTheme="minorHAnsi"/>
          <w:noProof/>
          <w:sz w:val="28"/>
          <w:szCs w:val="28"/>
          <w:lang w:val="kk-KZ" w:eastAsia="en-US"/>
        </w:rPr>
      </w:pPr>
      <w:r>
        <w:rPr>
          <w:rFonts w:eastAsiaTheme="minorHAnsi"/>
          <w:noProof/>
          <w:sz w:val="28"/>
          <w:szCs w:val="28"/>
          <w:lang w:val="kk-KZ" w:eastAsia="en-US"/>
        </w:rPr>
        <w:t>Сурет</w:t>
      </w:r>
      <w:r w:rsidR="005A543F">
        <w:rPr>
          <w:rFonts w:eastAsiaTheme="minorHAnsi"/>
          <w:noProof/>
          <w:sz w:val="28"/>
          <w:szCs w:val="28"/>
          <w:lang w:eastAsia="en-US"/>
        </w:rPr>
        <w:t xml:space="preserve"> </w:t>
      </w:r>
      <w:r w:rsidR="00E6594E">
        <w:rPr>
          <w:rFonts w:eastAsiaTheme="minorHAnsi"/>
          <w:noProof/>
          <w:sz w:val="28"/>
          <w:szCs w:val="28"/>
          <w:lang w:val="kk-KZ" w:eastAsia="en-US"/>
        </w:rPr>
        <w:t>20</w:t>
      </w:r>
      <w:r w:rsidR="005A543F">
        <w:rPr>
          <w:rFonts w:eastAsiaTheme="minorHAnsi"/>
          <w:noProof/>
          <w:sz w:val="28"/>
          <w:szCs w:val="28"/>
          <w:lang w:eastAsia="en-US"/>
        </w:rPr>
        <w:t xml:space="preserve"> </w:t>
      </w:r>
      <w:r>
        <w:rPr>
          <w:rFonts w:eastAsiaTheme="minorHAnsi"/>
          <w:noProof/>
          <w:sz w:val="28"/>
          <w:szCs w:val="28"/>
          <w:lang w:eastAsia="en-US"/>
        </w:rPr>
        <w:t>–</w:t>
      </w:r>
      <w:r w:rsidR="00B97E32" w:rsidRPr="00B97E32">
        <w:rPr>
          <w:rFonts w:eastAsiaTheme="minorHAnsi"/>
          <w:noProof/>
          <w:sz w:val="28"/>
          <w:szCs w:val="28"/>
          <w:lang w:eastAsia="en-US"/>
        </w:rPr>
        <w:t xml:space="preserve"> </w:t>
      </w:r>
      <w:r>
        <w:rPr>
          <w:rFonts w:eastAsiaTheme="minorHAnsi"/>
          <w:noProof/>
          <w:sz w:val="28"/>
          <w:szCs w:val="28"/>
          <w:lang w:val="kk-KZ" w:eastAsia="en-US"/>
        </w:rPr>
        <w:t xml:space="preserve">Қызылша вирусына қарсы </w:t>
      </w:r>
      <w:r w:rsidRPr="00B97E32">
        <w:rPr>
          <w:rFonts w:eastAsiaTheme="minorHAnsi"/>
          <w:sz w:val="28"/>
          <w:szCs w:val="28"/>
          <w:lang w:eastAsia="en-US"/>
        </w:rPr>
        <w:t xml:space="preserve">G </w:t>
      </w:r>
      <w:r>
        <w:rPr>
          <w:rFonts w:eastAsiaTheme="minorHAnsi"/>
          <w:sz w:val="28"/>
          <w:szCs w:val="28"/>
          <w:lang w:val="kk-KZ" w:eastAsia="en-US"/>
        </w:rPr>
        <w:t>клас</w:t>
      </w:r>
      <w:r w:rsidR="00394312">
        <w:rPr>
          <w:rFonts w:eastAsiaTheme="minorHAnsi"/>
          <w:sz w:val="28"/>
          <w:szCs w:val="28"/>
          <w:lang w:val="kk-KZ" w:eastAsia="en-US"/>
        </w:rPr>
        <w:t>с</w:t>
      </w:r>
      <w:r>
        <w:rPr>
          <w:rFonts w:eastAsiaTheme="minorHAnsi"/>
          <w:sz w:val="28"/>
          <w:szCs w:val="28"/>
          <w:lang w:val="kk-KZ" w:eastAsia="en-US"/>
        </w:rPr>
        <w:t>ының иммуноглоб</w:t>
      </w:r>
      <w:r w:rsidR="00394312">
        <w:rPr>
          <w:rFonts w:eastAsiaTheme="minorHAnsi"/>
          <w:sz w:val="28"/>
          <w:szCs w:val="28"/>
          <w:lang w:val="kk-KZ" w:eastAsia="en-US"/>
        </w:rPr>
        <w:t>улиндерінің орташа титрі</w:t>
      </w:r>
    </w:p>
    <w:p w14:paraId="0C02ED2C" w14:textId="77777777" w:rsidR="00B97E32" w:rsidRPr="00B97E32" w:rsidRDefault="00B97E32" w:rsidP="00600CEE">
      <w:pPr>
        <w:widowControl w:val="0"/>
        <w:spacing w:line="360" w:lineRule="auto"/>
        <w:ind w:firstLine="709"/>
        <w:jc w:val="both"/>
        <w:rPr>
          <w:rFonts w:eastAsiaTheme="minorHAnsi"/>
          <w:iCs/>
          <w:sz w:val="28"/>
          <w:szCs w:val="28"/>
          <w:lang w:eastAsia="en-US"/>
        </w:rPr>
      </w:pPr>
    </w:p>
    <w:p w14:paraId="6751626F" w14:textId="77777777" w:rsidR="00B97E32" w:rsidRPr="00D53CC7" w:rsidRDefault="00170903"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 xml:space="preserve">Серологиялық зерттеудің нәтижелерін </w:t>
      </w:r>
      <w:proofErr w:type="spellStart"/>
      <w:r w:rsidR="00B97E32" w:rsidRPr="00B97E32">
        <w:rPr>
          <w:rFonts w:eastAsiaTheme="minorHAnsi"/>
          <w:sz w:val="28"/>
          <w:szCs w:val="28"/>
          <w:lang w:eastAsia="en-US"/>
        </w:rPr>
        <w:t>статисти</w:t>
      </w:r>
      <w:proofErr w:type="spellEnd"/>
      <w:r>
        <w:rPr>
          <w:rFonts w:eastAsiaTheme="minorHAnsi"/>
          <w:sz w:val="28"/>
          <w:szCs w:val="28"/>
          <w:lang w:val="kk-KZ" w:eastAsia="en-US"/>
        </w:rPr>
        <w:t xml:space="preserve">калық өңдеу үшін қызылшаға қарсы </w:t>
      </w:r>
      <w:proofErr w:type="spellStart"/>
      <w:r w:rsidRPr="00B97E32">
        <w:rPr>
          <w:rFonts w:eastAsiaTheme="minorHAnsi"/>
          <w:sz w:val="28"/>
          <w:szCs w:val="28"/>
          <w:lang w:eastAsia="en-US"/>
        </w:rPr>
        <w:t>IgG</w:t>
      </w:r>
      <w:proofErr w:type="spellEnd"/>
      <w:r w:rsidRPr="00B97E32">
        <w:rPr>
          <w:rFonts w:eastAsiaTheme="minorHAnsi"/>
          <w:sz w:val="28"/>
          <w:szCs w:val="28"/>
          <w:lang w:eastAsia="en-US"/>
        </w:rPr>
        <w:t xml:space="preserve"> </w:t>
      </w:r>
      <w:r>
        <w:rPr>
          <w:rFonts w:eastAsiaTheme="minorHAnsi"/>
          <w:sz w:val="28"/>
          <w:szCs w:val="28"/>
          <w:lang w:val="kk-KZ" w:eastAsia="en-US"/>
        </w:rPr>
        <w:t xml:space="preserve">титрінің мәндерін келесі топтарға бөлдік: </w:t>
      </w:r>
      <w:r w:rsidR="00B51E04">
        <w:rPr>
          <w:rFonts w:eastAsiaTheme="minorHAnsi"/>
          <w:sz w:val="28"/>
          <w:szCs w:val="28"/>
          <w:lang w:eastAsia="en-US"/>
        </w:rPr>
        <w:t>0-</w:t>
      </w:r>
      <w:r w:rsidR="00B97E32" w:rsidRPr="00B97E32">
        <w:rPr>
          <w:rFonts w:eastAsiaTheme="minorHAnsi"/>
          <w:sz w:val="28"/>
          <w:szCs w:val="28"/>
          <w:lang w:eastAsia="en-US"/>
        </w:rPr>
        <w:t>0,05</w:t>
      </w:r>
      <w:r>
        <w:rPr>
          <w:rFonts w:eastAsiaTheme="minorHAnsi"/>
          <w:sz w:val="28"/>
          <w:szCs w:val="28"/>
          <w:lang w:val="kk-KZ" w:eastAsia="en-US"/>
        </w:rPr>
        <w:t>ХБ</w:t>
      </w:r>
      <w:r w:rsidR="00B97E32" w:rsidRPr="00B97E32">
        <w:rPr>
          <w:rFonts w:eastAsiaTheme="minorHAnsi"/>
          <w:sz w:val="28"/>
          <w:szCs w:val="28"/>
          <w:lang w:eastAsia="en-US"/>
        </w:rPr>
        <w:t xml:space="preserve">/мл; 0,05 </w:t>
      </w:r>
      <w:r w:rsidR="00B97E32" w:rsidRPr="00D53CC7">
        <w:rPr>
          <w:rFonts w:eastAsiaTheme="minorHAnsi"/>
          <w:sz w:val="28"/>
          <w:szCs w:val="28"/>
          <w:lang w:eastAsia="en-US"/>
        </w:rPr>
        <w:t xml:space="preserve">- 0,12 </w:t>
      </w:r>
      <w:r w:rsidRPr="00D53CC7">
        <w:rPr>
          <w:rFonts w:eastAsiaTheme="minorHAnsi"/>
          <w:sz w:val="28"/>
          <w:szCs w:val="28"/>
          <w:lang w:val="kk-KZ" w:eastAsia="en-US"/>
        </w:rPr>
        <w:t>ХБ</w:t>
      </w:r>
      <w:r w:rsidR="00B97E32" w:rsidRPr="00D53CC7">
        <w:rPr>
          <w:rFonts w:eastAsiaTheme="minorHAnsi"/>
          <w:sz w:val="28"/>
          <w:szCs w:val="28"/>
          <w:lang w:eastAsia="en-US"/>
        </w:rPr>
        <w:t xml:space="preserve">/мл </w:t>
      </w:r>
      <w:r w:rsidRPr="00D53CC7">
        <w:rPr>
          <w:rFonts w:eastAsiaTheme="minorHAnsi"/>
          <w:sz w:val="28"/>
          <w:szCs w:val="28"/>
          <w:lang w:val="kk-KZ" w:eastAsia="en-US"/>
        </w:rPr>
        <w:t xml:space="preserve">және </w:t>
      </w:r>
      <w:r w:rsidR="00B97E32" w:rsidRPr="00D53CC7">
        <w:rPr>
          <w:rFonts w:eastAsiaTheme="minorHAnsi"/>
          <w:sz w:val="28"/>
          <w:szCs w:val="28"/>
          <w:lang w:eastAsia="en-US"/>
        </w:rPr>
        <w:t>0,12</w:t>
      </w:r>
      <w:r w:rsidRPr="00D53CC7">
        <w:rPr>
          <w:rFonts w:eastAsiaTheme="minorHAnsi"/>
          <w:sz w:val="28"/>
          <w:szCs w:val="28"/>
          <w:lang w:val="kk-KZ" w:eastAsia="en-US"/>
        </w:rPr>
        <w:t>ХБ</w:t>
      </w:r>
      <w:r w:rsidRPr="00D53CC7">
        <w:rPr>
          <w:rFonts w:eastAsiaTheme="minorHAnsi"/>
          <w:sz w:val="28"/>
          <w:szCs w:val="28"/>
          <w:lang w:eastAsia="en-US"/>
        </w:rPr>
        <w:t>/мл</w:t>
      </w:r>
      <w:r w:rsidRPr="00D53CC7">
        <w:rPr>
          <w:rFonts w:eastAsiaTheme="minorHAnsi"/>
          <w:sz w:val="28"/>
          <w:szCs w:val="28"/>
          <w:lang w:val="kk-KZ" w:eastAsia="en-US"/>
        </w:rPr>
        <w:t xml:space="preserve"> жоғары.</w:t>
      </w:r>
      <w:r w:rsidR="00B97E32" w:rsidRPr="00D53CC7">
        <w:rPr>
          <w:rFonts w:eastAsiaTheme="minorHAnsi"/>
          <w:sz w:val="28"/>
          <w:szCs w:val="28"/>
          <w:lang w:eastAsia="en-US"/>
        </w:rPr>
        <w:t xml:space="preserve"> </w:t>
      </w:r>
    </w:p>
    <w:p w14:paraId="383A3808" w14:textId="77777777" w:rsidR="005B37EC" w:rsidRDefault="00D53CC7"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 xml:space="preserve">Қызылшаға қарсы антиденелер шегі 0 мен 0,05ХБ/мл титр болатын зерттеуге қатысушылардың 60 </w:t>
      </w:r>
      <w:r w:rsidRPr="00D53CC7">
        <w:rPr>
          <w:rFonts w:eastAsiaTheme="minorHAnsi"/>
          <w:sz w:val="28"/>
          <w:szCs w:val="28"/>
          <w:lang w:val="kk-KZ" w:eastAsia="en-US"/>
        </w:rPr>
        <w:t>(6%)</w:t>
      </w:r>
      <w:r>
        <w:rPr>
          <w:rFonts w:eastAsiaTheme="minorHAnsi"/>
          <w:sz w:val="28"/>
          <w:szCs w:val="28"/>
          <w:lang w:val="kk-KZ" w:eastAsia="en-US"/>
        </w:rPr>
        <w:t xml:space="preserve">-да </w:t>
      </w:r>
      <w:r w:rsidRPr="00D53CC7">
        <w:rPr>
          <w:rFonts w:eastAsiaTheme="minorHAnsi"/>
          <w:sz w:val="28"/>
          <w:szCs w:val="28"/>
          <w:lang w:val="kk-KZ" w:eastAsia="en-US"/>
        </w:rPr>
        <w:t xml:space="preserve">IgG </w:t>
      </w:r>
      <w:r>
        <w:rPr>
          <w:rFonts w:eastAsiaTheme="minorHAnsi"/>
          <w:sz w:val="28"/>
          <w:szCs w:val="28"/>
          <w:lang w:val="kk-KZ" w:eastAsia="en-US"/>
        </w:rPr>
        <w:t xml:space="preserve">орташа деңгейі 0,02ХБ/мл </w:t>
      </w:r>
      <w:r w:rsidRPr="00D53CC7">
        <w:rPr>
          <w:rFonts w:eastAsiaTheme="minorHAnsi"/>
          <w:sz w:val="28"/>
          <w:szCs w:val="28"/>
          <w:lang w:val="kk-KZ" w:eastAsia="en-US"/>
        </w:rPr>
        <w:t>(</w:t>
      </w:r>
      <w:r>
        <w:rPr>
          <w:rFonts w:eastAsiaTheme="minorHAnsi"/>
          <w:sz w:val="28"/>
          <w:szCs w:val="28"/>
          <w:lang w:val="kk-KZ" w:eastAsia="en-US"/>
        </w:rPr>
        <w:t>С</w:t>
      </w:r>
      <w:r w:rsidR="00B51E04">
        <w:rPr>
          <w:rFonts w:eastAsiaTheme="minorHAnsi"/>
          <w:sz w:val="28"/>
          <w:szCs w:val="28"/>
          <w:lang w:val="kk-KZ" w:eastAsia="en-US"/>
        </w:rPr>
        <w:t>И</w:t>
      </w:r>
      <w:r w:rsidRPr="00D53CC7">
        <w:rPr>
          <w:rFonts w:eastAsiaTheme="minorHAnsi"/>
          <w:sz w:val="28"/>
          <w:szCs w:val="28"/>
          <w:lang w:val="kk-KZ" w:eastAsia="en-US"/>
        </w:rPr>
        <w:t xml:space="preserve"> 0,01-0,02</w:t>
      </w:r>
      <w:r>
        <w:rPr>
          <w:rFonts w:eastAsiaTheme="minorHAnsi"/>
          <w:sz w:val="28"/>
          <w:szCs w:val="28"/>
          <w:lang w:val="kk-KZ" w:eastAsia="en-US"/>
        </w:rPr>
        <w:t>ХБ/мл)</w:t>
      </w:r>
      <w:r w:rsidRPr="00D53CC7">
        <w:rPr>
          <w:rFonts w:eastAsiaTheme="minorHAnsi"/>
          <w:sz w:val="28"/>
          <w:szCs w:val="28"/>
          <w:lang w:val="kk-KZ" w:eastAsia="en-US"/>
        </w:rPr>
        <w:t xml:space="preserve"> </w:t>
      </w:r>
      <w:r>
        <w:rPr>
          <w:rFonts w:eastAsiaTheme="minorHAnsi"/>
          <w:sz w:val="28"/>
          <w:szCs w:val="28"/>
          <w:lang w:val="kk-KZ" w:eastAsia="en-US"/>
        </w:rPr>
        <w:t xml:space="preserve">мәніне ие. </w:t>
      </w:r>
      <w:r w:rsidR="00B97E32" w:rsidRPr="005B37EC">
        <w:rPr>
          <w:rFonts w:eastAsiaTheme="minorHAnsi"/>
          <w:sz w:val="28"/>
          <w:szCs w:val="28"/>
          <w:lang w:val="kk-KZ" w:eastAsia="en-US"/>
        </w:rPr>
        <w:t>Медиана 0,01</w:t>
      </w:r>
      <w:r>
        <w:rPr>
          <w:rFonts w:eastAsiaTheme="minorHAnsi"/>
          <w:sz w:val="28"/>
          <w:szCs w:val="28"/>
          <w:lang w:val="kk-KZ" w:eastAsia="en-US"/>
        </w:rPr>
        <w:t xml:space="preserve"> тең</w:t>
      </w:r>
      <w:r w:rsidR="00B97E32" w:rsidRPr="005B37EC">
        <w:rPr>
          <w:rFonts w:eastAsiaTheme="minorHAnsi"/>
          <w:sz w:val="28"/>
          <w:szCs w:val="28"/>
          <w:lang w:val="kk-KZ" w:eastAsia="en-US"/>
        </w:rPr>
        <w:t xml:space="preserve">. Мода </w:t>
      </w:r>
      <w:r>
        <w:rPr>
          <w:rFonts w:eastAsiaTheme="minorHAnsi"/>
          <w:sz w:val="28"/>
          <w:szCs w:val="28"/>
          <w:lang w:val="kk-KZ" w:eastAsia="en-US"/>
        </w:rPr>
        <w:t>0-ге сәйкес</w:t>
      </w:r>
      <w:r w:rsidR="00B97E32" w:rsidRPr="005B37EC">
        <w:rPr>
          <w:rFonts w:eastAsiaTheme="minorHAnsi"/>
          <w:sz w:val="28"/>
          <w:szCs w:val="28"/>
          <w:lang w:val="kk-KZ" w:eastAsia="en-US"/>
        </w:rPr>
        <w:t xml:space="preserve">. </w:t>
      </w:r>
      <w:r>
        <w:rPr>
          <w:rFonts w:eastAsiaTheme="minorHAnsi"/>
          <w:sz w:val="28"/>
          <w:szCs w:val="28"/>
          <w:lang w:val="kk-KZ" w:eastAsia="en-US"/>
        </w:rPr>
        <w:t xml:space="preserve">Қызылшаның </w:t>
      </w:r>
      <w:r w:rsidRPr="005B37EC">
        <w:rPr>
          <w:rFonts w:eastAsiaTheme="minorHAnsi"/>
          <w:sz w:val="28"/>
          <w:szCs w:val="28"/>
          <w:lang w:val="kk-KZ" w:eastAsia="en-US"/>
        </w:rPr>
        <w:t xml:space="preserve">IgG </w:t>
      </w:r>
      <w:r>
        <w:rPr>
          <w:rFonts w:eastAsiaTheme="minorHAnsi"/>
          <w:sz w:val="28"/>
          <w:szCs w:val="28"/>
          <w:lang w:val="kk-KZ" w:eastAsia="en-US"/>
        </w:rPr>
        <w:t>титрінің м</w:t>
      </w:r>
      <w:r w:rsidR="00B97E32" w:rsidRPr="005B37EC">
        <w:rPr>
          <w:rFonts w:eastAsiaTheme="minorHAnsi"/>
          <w:sz w:val="28"/>
          <w:szCs w:val="28"/>
          <w:lang w:val="kk-KZ" w:eastAsia="en-US"/>
        </w:rPr>
        <w:t>инималь</w:t>
      </w:r>
      <w:r>
        <w:rPr>
          <w:rFonts w:eastAsiaTheme="minorHAnsi"/>
          <w:sz w:val="28"/>
          <w:szCs w:val="28"/>
          <w:lang w:val="kk-KZ" w:eastAsia="en-US"/>
        </w:rPr>
        <w:t>ды мәні</w:t>
      </w:r>
      <w:r w:rsidR="00B97E32" w:rsidRPr="005B37EC">
        <w:rPr>
          <w:rFonts w:eastAsiaTheme="minorHAnsi"/>
          <w:sz w:val="28"/>
          <w:szCs w:val="28"/>
          <w:lang w:val="kk-KZ" w:eastAsia="en-US"/>
        </w:rPr>
        <w:t xml:space="preserve"> 0</w:t>
      </w:r>
      <w:r>
        <w:rPr>
          <w:rFonts w:eastAsiaTheme="minorHAnsi"/>
          <w:sz w:val="28"/>
          <w:szCs w:val="28"/>
          <w:lang w:val="kk-KZ" w:eastAsia="en-US"/>
        </w:rPr>
        <w:t>-ге тең</w:t>
      </w:r>
      <w:r w:rsidR="00B97E32" w:rsidRPr="005B37EC">
        <w:rPr>
          <w:rFonts w:eastAsiaTheme="minorHAnsi"/>
          <w:sz w:val="28"/>
          <w:szCs w:val="28"/>
          <w:lang w:val="kk-KZ" w:eastAsia="en-US"/>
        </w:rPr>
        <w:t>, а</w:t>
      </w:r>
      <w:r>
        <w:rPr>
          <w:rFonts w:eastAsiaTheme="minorHAnsi"/>
          <w:sz w:val="28"/>
          <w:szCs w:val="28"/>
          <w:lang w:val="kk-KZ" w:eastAsia="en-US"/>
        </w:rPr>
        <w:t>л</w:t>
      </w:r>
      <w:r w:rsidR="00B97E32" w:rsidRPr="005B37EC">
        <w:rPr>
          <w:rFonts w:eastAsiaTheme="minorHAnsi"/>
          <w:sz w:val="28"/>
          <w:szCs w:val="28"/>
          <w:lang w:val="kk-KZ" w:eastAsia="en-US"/>
        </w:rPr>
        <w:t xml:space="preserve"> максималь</w:t>
      </w:r>
      <w:r>
        <w:rPr>
          <w:rFonts w:eastAsiaTheme="minorHAnsi"/>
          <w:sz w:val="28"/>
          <w:szCs w:val="28"/>
          <w:lang w:val="kk-KZ" w:eastAsia="en-US"/>
        </w:rPr>
        <w:t>дысы</w:t>
      </w:r>
      <w:r w:rsidR="00B97E32" w:rsidRPr="005B37EC">
        <w:rPr>
          <w:rFonts w:eastAsiaTheme="minorHAnsi"/>
          <w:sz w:val="28"/>
          <w:szCs w:val="28"/>
          <w:lang w:val="kk-KZ" w:eastAsia="en-US"/>
        </w:rPr>
        <w:t xml:space="preserve"> - 0,05</w:t>
      </w:r>
      <w:r w:rsidR="00E42910">
        <w:rPr>
          <w:rFonts w:eastAsiaTheme="minorHAnsi"/>
          <w:sz w:val="28"/>
          <w:szCs w:val="28"/>
          <w:lang w:val="kk-KZ" w:eastAsia="en-US"/>
        </w:rPr>
        <w:t>ХБ</w:t>
      </w:r>
      <w:r w:rsidR="00B97E32" w:rsidRPr="005B37EC">
        <w:rPr>
          <w:rFonts w:eastAsiaTheme="minorHAnsi"/>
          <w:sz w:val="28"/>
          <w:szCs w:val="28"/>
          <w:lang w:val="kk-KZ" w:eastAsia="en-US"/>
        </w:rPr>
        <w:t>/мл</w:t>
      </w:r>
      <w:r w:rsidR="00E42910">
        <w:rPr>
          <w:rFonts w:eastAsiaTheme="minorHAnsi"/>
          <w:sz w:val="28"/>
          <w:szCs w:val="28"/>
          <w:lang w:val="kk-KZ" w:eastAsia="en-US"/>
        </w:rPr>
        <w:t xml:space="preserve"> құрайды</w:t>
      </w:r>
      <w:r w:rsidR="00E42910" w:rsidRPr="005B37EC">
        <w:rPr>
          <w:rFonts w:eastAsiaTheme="minorHAnsi"/>
          <w:sz w:val="28"/>
          <w:szCs w:val="28"/>
          <w:lang w:val="kk-KZ" w:eastAsia="en-US"/>
        </w:rPr>
        <w:t xml:space="preserve">. </w:t>
      </w:r>
      <w:r w:rsidR="00B97E32" w:rsidRPr="00DF5924">
        <w:rPr>
          <w:rFonts w:eastAsiaTheme="minorHAnsi"/>
          <w:sz w:val="28"/>
          <w:szCs w:val="28"/>
          <w:lang w:val="kk-KZ" w:eastAsia="en-US"/>
        </w:rPr>
        <w:t>Q1</w:t>
      </w:r>
      <w:r w:rsidR="00E42910" w:rsidRPr="005B37EC">
        <w:rPr>
          <w:rFonts w:eastAsiaTheme="minorHAnsi"/>
          <w:sz w:val="28"/>
          <w:szCs w:val="28"/>
          <w:lang w:val="kk-KZ" w:eastAsia="en-US"/>
        </w:rPr>
        <w:t xml:space="preserve"> төменгі квартиль</w:t>
      </w:r>
      <w:r w:rsidR="00B97E32" w:rsidRPr="00DF5924">
        <w:rPr>
          <w:rFonts w:eastAsiaTheme="minorHAnsi"/>
          <w:sz w:val="28"/>
          <w:szCs w:val="28"/>
          <w:lang w:val="kk-KZ" w:eastAsia="en-US"/>
        </w:rPr>
        <w:t xml:space="preserve">=0. </w:t>
      </w:r>
      <w:r w:rsidR="00E42910" w:rsidRPr="005B37EC">
        <w:rPr>
          <w:rFonts w:eastAsiaTheme="minorHAnsi"/>
          <w:sz w:val="28"/>
          <w:szCs w:val="28"/>
          <w:lang w:val="kk-KZ" w:eastAsia="en-US"/>
        </w:rPr>
        <w:t>Жоғарғы квартиль</w:t>
      </w:r>
      <w:r w:rsidR="00B51E04">
        <w:rPr>
          <w:rFonts w:eastAsiaTheme="minorHAnsi"/>
          <w:sz w:val="28"/>
          <w:szCs w:val="28"/>
          <w:lang w:val="kk-KZ" w:eastAsia="en-US"/>
        </w:rPr>
        <w:t xml:space="preserve"> Q3=</w:t>
      </w:r>
      <w:r w:rsidR="00B97E32" w:rsidRPr="00DF5924">
        <w:rPr>
          <w:rFonts w:eastAsiaTheme="minorHAnsi"/>
          <w:sz w:val="28"/>
          <w:szCs w:val="28"/>
          <w:lang w:val="kk-KZ" w:eastAsia="en-US"/>
        </w:rPr>
        <w:t>0,03. IgG</w:t>
      </w:r>
      <w:r w:rsidR="00E42910" w:rsidRPr="005B37EC">
        <w:rPr>
          <w:rFonts w:eastAsiaTheme="minorHAnsi"/>
          <w:sz w:val="28"/>
          <w:szCs w:val="28"/>
          <w:lang w:val="kk-KZ" w:eastAsia="en-US"/>
        </w:rPr>
        <w:t xml:space="preserve"> титрі мәнінің стандарттық ауытқуы</w:t>
      </w:r>
      <w:r w:rsidR="00B97E32" w:rsidRPr="00DF5924">
        <w:rPr>
          <w:rFonts w:eastAsiaTheme="minorHAnsi"/>
          <w:sz w:val="28"/>
          <w:szCs w:val="28"/>
          <w:lang w:val="kk-KZ" w:eastAsia="en-US"/>
        </w:rPr>
        <w:t xml:space="preserve"> - 0,2. </w:t>
      </w:r>
      <w:r w:rsidR="00E42910" w:rsidRPr="005B37EC">
        <w:rPr>
          <w:rFonts w:eastAsiaTheme="minorHAnsi"/>
          <w:sz w:val="28"/>
          <w:szCs w:val="28"/>
          <w:lang w:val="kk-KZ" w:eastAsia="en-US"/>
        </w:rPr>
        <w:t>Титрдің орташа мәнінің с</w:t>
      </w:r>
      <w:r w:rsidR="00B97E32" w:rsidRPr="00DF5924">
        <w:rPr>
          <w:rFonts w:eastAsiaTheme="minorHAnsi"/>
          <w:sz w:val="28"/>
          <w:szCs w:val="28"/>
          <w:lang w:val="kk-KZ" w:eastAsia="en-US"/>
        </w:rPr>
        <w:t>тандарт</w:t>
      </w:r>
      <w:r w:rsidR="00E42910" w:rsidRPr="005B37EC">
        <w:rPr>
          <w:rFonts w:eastAsiaTheme="minorHAnsi"/>
          <w:sz w:val="28"/>
          <w:szCs w:val="28"/>
          <w:lang w:val="kk-KZ" w:eastAsia="en-US"/>
        </w:rPr>
        <w:t xml:space="preserve">тық қателігі </w:t>
      </w:r>
      <w:r w:rsidR="00B97E32" w:rsidRPr="00DF5924">
        <w:rPr>
          <w:rFonts w:eastAsiaTheme="minorHAnsi"/>
          <w:sz w:val="28"/>
          <w:szCs w:val="28"/>
          <w:lang w:val="kk-KZ" w:eastAsia="en-US"/>
        </w:rPr>
        <w:t>0,002</w:t>
      </w:r>
      <w:r w:rsidR="00E42910" w:rsidRPr="005B37EC">
        <w:rPr>
          <w:rFonts w:eastAsiaTheme="minorHAnsi"/>
          <w:sz w:val="28"/>
          <w:szCs w:val="28"/>
          <w:lang w:val="kk-KZ" w:eastAsia="en-US"/>
        </w:rPr>
        <w:t xml:space="preserve"> тең болды</w:t>
      </w:r>
      <w:r w:rsidR="00B97E32" w:rsidRPr="00DF5924">
        <w:rPr>
          <w:rFonts w:eastAsiaTheme="minorHAnsi"/>
          <w:sz w:val="28"/>
          <w:szCs w:val="28"/>
          <w:lang w:val="kk-KZ" w:eastAsia="en-US"/>
        </w:rPr>
        <w:t xml:space="preserve">. </w:t>
      </w:r>
      <w:r w:rsidR="00E42910" w:rsidRPr="005B37EC">
        <w:rPr>
          <w:rFonts w:eastAsiaTheme="minorHAnsi"/>
          <w:sz w:val="28"/>
          <w:szCs w:val="28"/>
          <w:lang w:val="kk-KZ" w:eastAsia="en-US"/>
        </w:rPr>
        <w:t xml:space="preserve">Сонымен, антиденелер титрі төмен болғандықтан, бұл топтағы тұлғалар </w:t>
      </w:r>
      <w:r w:rsidR="005B37EC" w:rsidRPr="005B37EC">
        <w:rPr>
          <w:rFonts w:eastAsiaTheme="minorHAnsi"/>
          <w:sz w:val="28"/>
          <w:szCs w:val="28"/>
          <w:lang w:val="kk-KZ" w:eastAsia="en-US"/>
        </w:rPr>
        <w:t>қауіп</w:t>
      </w:r>
      <w:r w:rsidR="00E42910" w:rsidRPr="005B37EC">
        <w:rPr>
          <w:rFonts w:eastAsiaTheme="minorHAnsi"/>
          <w:sz w:val="28"/>
          <w:szCs w:val="28"/>
          <w:lang w:val="kk-KZ" w:eastAsia="en-US"/>
        </w:rPr>
        <w:t xml:space="preserve"> тобына түсіп, </w:t>
      </w:r>
      <w:r w:rsidR="005B37EC" w:rsidRPr="005B37EC">
        <w:rPr>
          <w:rFonts w:eastAsiaTheme="minorHAnsi"/>
          <w:sz w:val="28"/>
          <w:szCs w:val="28"/>
          <w:lang w:val="kk-KZ" w:eastAsia="en-US"/>
        </w:rPr>
        <w:t xml:space="preserve">олардың </w:t>
      </w:r>
      <w:r w:rsidR="00E42910" w:rsidRPr="005B37EC">
        <w:rPr>
          <w:rFonts w:eastAsiaTheme="minorHAnsi"/>
          <w:sz w:val="28"/>
          <w:szCs w:val="28"/>
          <w:lang w:val="kk-KZ" w:eastAsia="en-US"/>
        </w:rPr>
        <w:t xml:space="preserve">қызылшамен сырқаттану ықтималдығы </w:t>
      </w:r>
      <w:r w:rsidR="005B37EC" w:rsidRPr="005B37EC">
        <w:rPr>
          <w:rFonts w:eastAsiaTheme="minorHAnsi"/>
          <w:sz w:val="28"/>
          <w:szCs w:val="28"/>
          <w:lang w:val="kk-KZ" w:eastAsia="en-US"/>
        </w:rPr>
        <w:t xml:space="preserve">бар. </w:t>
      </w:r>
    </w:p>
    <w:p w14:paraId="2C84607A" w14:textId="77777777" w:rsidR="00B97E32" w:rsidRPr="00C4524C" w:rsidRDefault="004A4BCD"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Қызылшаға қарсы антиденелер шегі 0</w:t>
      </w:r>
      <w:r w:rsidR="00A822C1">
        <w:rPr>
          <w:rFonts w:eastAsiaTheme="minorHAnsi"/>
          <w:sz w:val="28"/>
          <w:szCs w:val="28"/>
          <w:lang w:val="kk-KZ" w:eastAsia="en-US"/>
        </w:rPr>
        <w:t>,05</w:t>
      </w:r>
      <w:r>
        <w:rPr>
          <w:rFonts w:eastAsiaTheme="minorHAnsi"/>
          <w:sz w:val="28"/>
          <w:szCs w:val="28"/>
          <w:lang w:val="kk-KZ" w:eastAsia="en-US"/>
        </w:rPr>
        <w:t xml:space="preserve"> </w:t>
      </w:r>
      <w:r w:rsidR="00A822C1">
        <w:rPr>
          <w:rFonts w:eastAsiaTheme="minorHAnsi"/>
          <w:sz w:val="28"/>
          <w:szCs w:val="28"/>
          <w:lang w:val="kk-KZ" w:eastAsia="en-US"/>
        </w:rPr>
        <w:t>пен</w:t>
      </w:r>
      <w:r>
        <w:rPr>
          <w:rFonts w:eastAsiaTheme="minorHAnsi"/>
          <w:sz w:val="28"/>
          <w:szCs w:val="28"/>
          <w:lang w:val="kk-KZ" w:eastAsia="en-US"/>
        </w:rPr>
        <w:t xml:space="preserve"> 0,</w:t>
      </w:r>
      <w:r w:rsidR="00A822C1">
        <w:rPr>
          <w:rFonts w:eastAsiaTheme="minorHAnsi"/>
          <w:sz w:val="28"/>
          <w:szCs w:val="28"/>
          <w:lang w:val="kk-KZ" w:eastAsia="en-US"/>
        </w:rPr>
        <w:t>12</w:t>
      </w:r>
      <w:r>
        <w:rPr>
          <w:rFonts w:eastAsiaTheme="minorHAnsi"/>
          <w:sz w:val="28"/>
          <w:szCs w:val="28"/>
          <w:lang w:val="kk-KZ" w:eastAsia="en-US"/>
        </w:rPr>
        <w:t xml:space="preserve">ХБ/мл </w:t>
      </w:r>
      <w:r w:rsidR="00A822C1">
        <w:rPr>
          <w:rFonts w:eastAsiaTheme="minorHAnsi"/>
          <w:sz w:val="28"/>
          <w:szCs w:val="28"/>
          <w:lang w:val="kk-KZ" w:eastAsia="en-US"/>
        </w:rPr>
        <w:t xml:space="preserve">дейінгі </w:t>
      </w:r>
      <w:r>
        <w:rPr>
          <w:rFonts w:eastAsiaTheme="minorHAnsi"/>
          <w:sz w:val="28"/>
          <w:szCs w:val="28"/>
          <w:lang w:val="kk-KZ" w:eastAsia="en-US"/>
        </w:rPr>
        <w:t>титр</w:t>
      </w:r>
      <w:r w:rsidR="00A822C1">
        <w:rPr>
          <w:rFonts w:eastAsiaTheme="minorHAnsi"/>
          <w:sz w:val="28"/>
          <w:szCs w:val="28"/>
          <w:lang w:val="kk-KZ" w:eastAsia="en-US"/>
        </w:rPr>
        <w:t>і</w:t>
      </w:r>
      <w:r>
        <w:rPr>
          <w:rFonts w:eastAsiaTheme="minorHAnsi"/>
          <w:sz w:val="28"/>
          <w:szCs w:val="28"/>
          <w:lang w:val="kk-KZ" w:eastAsia="en-US"/>
        </w:rPr>
        <w:t xml:space="preserve"> б</w:t>
      </w:r>
      <w:r w:rsidR="00A822C1">
        <w:rPr>
          <w:rFonts w:eastAsiaTheme="minorHAnsi"/>
          <w:sz w:val="28"/>
          <w:szCs w:val="28"/>
          <w:lang w:val="kk-KZ" w:eastAsia="en-US"/>
        </w:rPr>
        <w:t>ар</w:t>
      </w:r>
      <w:r>
        <w:rPr>
          <w:rFonts w:eastAsiaTheme="minorHAnsi"/>
          <w:sz w:val="28"/>
          <w:szCs w:val="28"/>
          <w:lang w:val="kk-KZ" w:eastAsia="en-US"/>
        </w:rPr>
        <w:t xml:space="preserve"> зерттеуге қатысушылардың </w:t>
      </w:r>
      <w:r w:rsidR="00A822C1">
        <w:rPr>
          <w:rFonts w:eastAsiaTheme="minorHAnsi"/>
          <w:sz w:val="28"/>
          <w:szCs w:val="28"/>
          <w:lang w:val="kk-KZ" w:eastAsia="en-US"/>
        </w:rPr>
        <w:t>35</w:t>
      </w:r>
      <w:r>
        <w:rPr>
          <w:rFonts w:eastAsiaTheme="minorHAnsi"/>
          <w:sz w:val="28"/>
          <w:szCs w:val="28"/>
          <w:lang w:val="kk-KZ" w:eastAsia="en-US"/>
        </w:rPr>
        <w:t xml:space="preserve"> </w:t>
      </w:r>
      <w:r w:rsidRPr="00D53CC7">
        <w:rPr>
          <w:rFonts w:eastAsiaTheme="minorHAnsi"/>
          <w:sz w:val="28"/>
          <w:szCs w:val="28"/>
          <w:lang w:val="kk-KZ" w:eastAsia="en-US"/>
        </w:rPr>
        <w:t>(</w:t>
      </w:r>
      <w:r w:rsidR="00A822C1">
        <w:rPr>
          <w:rFonts w:eastAsiaTheme="minorHAnsi"/>
          <w:sz w:val="28"/>
          <w:szCs w:val="28"/>
          <w:lang w:val="kk-KZ" w:eastAsia="en-US"/>
        </w:rPr>
        <w:t>3,5</w:t>
      </w:r>
      <w:r w:rsidRPr="00D53CC7">
        <w:rPr>
          <w:rFonts w:eastAsiaTheme="minorHAnsi"/>
          <w:sz w:val="28"/>
          <w:szCs w:val="28"/>
          <w:lang w:val="kk-KZ" w:eastAsia="en-US"/>
        </w:rPr>
        <w:t>%)</w:t>
      </w:r>
      <w:r>
        <w:rPr>
          <w:rFonts w:eastAsiaTheme="minorHAnsi"/>
          <w:sz w:val="28"/>
          <w:szCs w:val="28"/>
          <w:lang w:val="kk-KZ" w:eastAsia="en-US"/>
        </w:rPr>
        <w:t xml:space="preserve">-да </w:t>
      </w:r>
      <w:r w:rsidRPr="00D53CC7">
        <w:rPr>
          <w:rFonts w:eastAsiaTheme="minorHAnsi"/>
          <w:sz w:val="28"/>
          <w:szCs w:val="28"/>
          <w:lang w:val="kk-KZ" w:eastAsia="en-US"/>
        </w:rPr>
        <w:t xml:space="preserve">IgG </w:t>
      </w:r>
      <w:r>
        <w:rPr>
          <w:rFonts w:eastAsiaTheme="minorHAnsi"/>
          <w:sz w:val="28"/>
          <w:szCs w:val="28"/>
          <w:lang w:val="kk-KZ" w:eastAsia="en-US"/>
        </w:rPr>
        <w:t>орташа деңгейі 0,0</w:t>
      </w:r>
      <w:r w:rsidR="00A822C1">
        <w:rPr>
          <w:rFonts w:eastAsiaTheme="minorHAnsi"/>
          <w:sz w:val="28"/>
          <w:szCs w:val="28"/>
          <w:lang w:val="kk-KZ" w:eastAsia="en-US"/>
        </w:rPr>
        <w:t>7</w:t>
      </w:r>
      <w:r>
        <w:rPr>
          <w:rFonts w:eastAsiaTheme="minorHAnsi"/>
          <w:sz w:val="28"/>
          <w:szCs w:val="28"/>
          <w:lang w:val="kk-KZ" w:eastAsia="en-US"/>
        </w:rPr>
        <w:t xml:space="preserve">ХБ/мл </w:t>
      </w:r>
      <w:r w:rsidRPr="00D53CC7">
        <w:rPr>
          <w:rFonts w:eastAsiaTheme="minorHAnsi"/>
          <w:sz w:val="28"/>
          <w:szCs w:val="28"/>
          <w:lang w:val="kk-KZ" w:eastAsia="en-US"/>
        </w:rPr>
        <w:t>(</w:t>
      </w:r>
      <w:r>
        <w:rPr>
          <w:rFonts w:eastAsiaTheme="minorHAnsi"/>
          <w:sz w:val="28"/>
          <w:szCs w:val="28"/>
          <w:lang w:val="kk-KZ" w:eastAsia="en-US"/>
        </w:rPr>
        <w:t>С</w:t>
      </w:r>
      <w:r w:rsidR="00B51E04">
        <w:rPr>
          <w:rFonts w:eastAsiaTheme="minorHAnsi"/>
          <w:sz w:val="28"/>
          <w:szCs w:val="28"/>
          <w:lang w:val="kk-KZ" w:eastAsia="en-US"/>
        </w:rPr>
        <w:t>И</w:t>
      </w:r>
      <w:r w:rsidRPr="00D53CC7">
        <w:rPr>
          <w:rFonts w:eastAsiaTheme="minorHAnsi"/>
          <w:sz w:val="28"/>
          <w:szCs w:val="28"/>
          <w:lang w:val="kk-KZ" w:eastAsia="en-US"/>
        </w:rPr>
        <w:t xml:space="preserve"> 0,0</w:t>
      </w:r>
      <w:r w:rsidR="00A822C1">
        <w:rPr>
          <w:rFonts w:eastAsiaTheme="minorHAnsi"/>
          <w:sz w:val="28"/>
          <w:szCs w:val="28"/>
          <w:lang w:val="kk-KZ" w:eastAsia="en-US"/>
        </w:rPr>
        <w:t>5</w:t>
      </w:r>
      <w:r w:rsidRPr="00D53CC7">
        <w:rPr>
          <w:rFonts w:eastAsiaTheme="minorHAnsi"/>
          <w:sz w:val="28"/>
          <w:szCs w:val="28"/>
          <w:lang w:val="kk-KZ" w:eastAsia="en-US"/>
        </w:rPr>
        <w:t>-0,</w:t>
      </w:r>
      <w:r w:rsidR="00A822C1">
        <w:rPr>
          <w:rFonts w:eastAsiaTheme="minorHAnsi"/>
          <w:sz w:val="28"/>
          <w:szCs w:val="28"/>
          <w:lang w:val="kk-KZ" w:eastAsia="en-US"/>
        </w:rPr>
        <w:t>13</w:t>
      </w:r>
      <w:r>
        <w:rPr>
          <w:rFonts w:eastAsiaTheme="minorHAnsi"/>
          <w:sz w:val="28"/>
          <w:szCs w:val="28"/>
          <w:lang w:val="kk-KZ" w:eastAsia="en-US"/>
        </w:rPr>
        <w:t>ХБ/мл)</w:t>
      </w:r>
      <w:r w:rsidRPr="00D53CC7">
        <w:rPr>
          <w:rFonts w:eastAsiaTheme="minorHAnsi"/>
          <w:sz w:val="28"/>
          <w:szCs w:val="28"/>
          <w:lang w:val="kk-KZ" w:eastAsia="en-US"/>
        </w:rPr>
        <w:t xml:space="preserve"> </w:t>
      </w:r>
      <w:r>
        <w:rPr>
          <w:rFonts w:eastAsiaTheme="minorHAnsi"/>
          <w:sz w:val="28"/>
          <w:szCs w:val="28"/>
          <w:lang w:val="kk-KZ" w:eastAsia="en-US"/>
        </w:rPr>
        <w:t xml:space="preserve">мәніне ие. </w:t>
      </w:r>
      <w:r w:rsidR="00B97E32" w:rsidRPr="00A822C1">
        <w:rPr>
          <w:rFonts w:eastAsiaTheme="minorHAnsi"/>
          <w:sz w:val="28"/>
          <w:szCs w:val="28"/>
          <w:lang w:val="kk-KZ" w:eastAsia="en-US"/>
        </w:rPr>
        <w:t>Медиана</w:t>
      </w:r>
      <w:r w:rsidR="00A822C1">
        <w:rPr>
          <w:rFonts w:eastAsiaTheme="minorHAnsi"/>
          <w:sz w:val="28"/>
          <w:szCs w:val="28"/>
          <w:lang w:val="kk-KZ" w:eastAsia="en-US"/>
        </w:rPr>
        <w:t>сы</w:t>
      </w:r>
      <w:r w:rsidR="00B97E32" w:rsidRPr="00A822C1">
        <w:rPr>
          <w:rFonts w:eastAsiaTheme="minorHAnsi"/>
          <w:sz w:val="28"/>
          <w:szCs w:val="28"/>
          <w:lang w:val="kk-KZ" w:eastAsia="en-US"/>
        </w:rPr>
        <w:t xml:space="preserve"> 0,08</w:t>
      </w:r>
      <w:r w:rsidR="00A822C1">
        <w:rPr>
          <w:rFonts w:eastAsiaTheme="minorHAnsi"/>
          <w:sz w:val="28"/>
          <w:szCs w:val="28"/>
          <w:lang w:val="kk-KZ" w:eastAsia="en-US"/>
        </w:rPr>
        <w:t xml:space="preserve"> тең</w:t>
      </w:r>
      <w:r w:rsidR="00B97E32" w:rsidRPr="00A822C1">
        <w:rPr>
          <w:rFonts w:eastAsiaTheme="minorHAnsi"/>
          <w:sz w:val="28"/>
          <w:szCs w:val="28"/>
          <w:lang w:val="kk-KZ" w:eastAsia="en-US"/>
        </w:rPr>
        <w:t xml:space="preserve">. Мода </w:t>
      </w:r>
      <w:r w:rsidR="00A822C1">
        <w:rPr>
          <w:rFonts w:eastAsiaTheme="minorHAnsi"/>
          <w:sz w:val="28"/>
          <w:szCs w:val="28"/>
          <w:lang w:val="kk-KZ" w:eastAsia="en-US"/>
        </w:rPr>
        <w:t>0-ге сәйкес</w:t>
      </w:r>
      <w:r w:rsidR="00B97E32" w:rsidRPr="00A822C1">
        <w:rPr>
          <w:rFonts w:eastAsiaTheme="minorHAnsi"/>
          <w:sz w:val="28"/>
          <w:szCs w:val="28"/>
          <w:lang w:val="kk-KZ" w:eastAsia="en-US"/>
        </w:rPr>
        <w:t xml:space="preserve">. </w:t>
      </w:r>
      <w:r w:rsidR="00A822C1">
        <w:rPr>
          <w:rFonts w:eastAsiaTheme="minorHAnsi"/>
          <w:sz w:val="28"/>
          <w:szCs w:val="28"/>
          <w:lang w:val="kk-KZ" w:eastAsia="en-US"/>
        </w:rPr>
        <w:t xml:space="preserve">Қызылшаның </w:t>
      </w:r>
      <w:r w:rsidR="00A822C1" w:rsidRPr="005B37EC">
        <w:rPr>
          <w:rFonts w:eastAsiaTheme="minorHAnsi"/>
          <w:sz w:val="28"/>
          <w:szCs w:val="28"/>
          <w:lang w:val="kk-KZ" w:eastAsia="en-US"/>
        </w:rPr>
        <w:t xml:space="preserve">IgG </w:t>
      </w:r>
      <w:r w:rsidR="00A822C1">
        <w:rPr>
          <w:rFonts w:eastAsiaTheme="minorHAnsi"/>
          <w:sz w:val="28"/>
          <w:szCs w:val="28"/>
          <w:lang w:val="kk-KZ" w:eastAsia="en-US"/>
        </w:rPr>
        <w:t>титрінің м</w:t>
      </w:r>
      <w:r w:rsidR="00A822C1" w:rsidRPr="005B37EC">
        <w:rPr>
          <w:rFonts w:eastAsiaTheme="minorHAnsi"/>
          <w:sz w:val="28"/>
          <w:szCs w:val="28"/>
          <w:lang w:val="kk-KZ" w:eastAsia="en-US"/>
        </w:rPr>
        <w:t>инималь</w:t>
      </w:r>
      <w:r w:rsidR="00A822C1">
        <w:rPr>
          <w:rFonts w:eastAsiaTheme="minorHAnsi"/>
          <w:sz w:val="28"/>
          <w:szCs w:val="28"/>
          <w:lang w:val="kk-KZ" w:eastAsia="en-US"/>
        </w:rPr>
        <w:t>ды мәні</w:t>
      </w:r>
      <w:r w:rsidR="00A822C1" w:rsidRPr="005B37EC">
        <w:rPr>
          <w:rFonts w:eastAsiaTheme="minorHAnsi"/>
          <w:sz w:val="28"/>
          <w:szCs w:val="28"/>
          <w:lang w:val="kk-KZ" w:eastAsia="en-US"/>
        </w:rPr>
        <w:t xml:space="preserve"> </w:t>
      </w:r>
      <w:r w:rsidR="00A822C1">
        <w:rPr>
          <w:rFonts w:eastAsiaTheme="minorHAnsi"/>
          <w:sz w:val="28"/>
          <w:szCs w:val="28"/>
          <w:lang w:val="kk-KZ" w:eastAsia="en-US"/>
        </w:rPr>
        <w:t xml:space="preserve">0-ге тең, ал </w:t>
      </w:r>
      <w:r w:rsidR="00B97E32" w:rsidRPr="00A822C1">
        <w:rPr>
          <w:rFonts w:eastAsiaTheme="minorHAnsi"/>
          <w:sz w:val="28"/>
          <w:szCs w:val="28"/>
          <w:lang w:val="kk-KZ" w:eastAsia="en-US"/>
        </w:rPr>
        <w:t>максималь</w:t>
      </w:r>
      <w:r w:rsidR="00A822C1">
        <w:rPr>
          <w:rFonts w:eastAsiaTheme="minorHAnsi"/>
          <w:sz w:val="28"/>
          <w:szCs w:val="28"/>
          <w:lang w:val="kk-KZ" w:eastAsia="en-US"/>
        </w:rPr>
        <w:t>дысы</w:t>
      </w:r>
      <w:r w:rsidR="00B97E32" w:rsidRPr="00A822C1">
        <w:rPr>
          <w:rFonts w:eastAsiaTheme="minorHAnsi"/>
          <w:sz w:val="28"/>
          <w:szCs w:val="28"/>
          <w:lang w:val="kk-KZ" w:eastAsia="en-US"/>
        </w:rPr>
        <w:t xml:space="preserve"> - 0,12</w:t>
      </w:r>
      <w:r w:rsidR="00A822C1">
        <w:rPr>
          <w:rFonts w:eastAsiaTheme="minorHAnsi"/>
          <w:sz w:val="28"/>
          <w:szCs w:val="28"/>
          <w:lang w:val="kk-KZ" w:eastAsia="en-US"/>
        </w:rPr>
        <w:t>ХБ</w:t>
      </w:r>
      <w:r w:rsidR="00B97E32" w:rsidRPr="00A822C1">
        <w:rPr>
          <w:rFonts w:eastAsiaTheme="minorHAnsi"/>
          <w:sz w:val="28"/>
          <w:szCs w:val="28"/>
          <w:lang w:val="kk-KZ" w:eastAsia="en-US"/>
        </w:rPr>
        <w:t xml:space="preserve">/мл. </w:t>
      </w:r>
      <w:r w:rsidR="00B97E32" w:rsidRPr="00DF5924">
        <w:rPr>
          <w:rFonts w:eastAsiaTheme="minorHAnsi"/>
          <w:sz w:val="28"/>
          <w:szCs w:val="28"/>
          <w:lang w:val="kk-KZ" w:eastAsia="en-US"/>
        </w:rPr>
        <w:t>Q1</w:t>
      </w:r>
      <w:r w:rsidR="00A822C1">
        <w:rPr>
          <w:rFonts w:eastAsiaTheme="minorHAnsi"/>
          <w:sz w:val="28"/>
          <w:szCs w:val="28"/>
          <w:lang w:val="kk-KZ" w:eastAsia="en-US"/>
        </w:rPr>
        <w:t xml:space="preserve"> төменгі квартилі</w:t>
      </w:r>
      <w:r w:rsidR="00A822C1" w:rsidRPr="00DF5924">
        <w:rPr>
          <w:rFonts w:eastAsiaTheme="minorHAnsi"/>
          <w:sz w:val="28"/>
          <w:szCs w:val="28"/>
          <w:lang w:val="kk-KZ" w:eastAsia="en-US"/>
        </w:rPr>
        <w:t xml:space="preserve">=0. </w:t>
      </w:r>
      <w:r w:rsidR="00B97E32" w:rsidRPr="00DF5924">
        <w:rPr>
          <w:rFonts w:eastAsiaTheme="minorHAnsi"/>
          <w:sz w:val="28"/>
          <w:szCs w:val="28"/>
          <w:lang w:val="kk-KZ" w:eastAsia="en-US"/>
        </w:rPr>
        <w:t>Q3</w:t>
      </w:r>
      <w:r w:rsidR="00A822C1">
        <w:rPr>
          <w:rFonts w:eastAsiaTheme="minorHAnsi"/>
          <w:sz w:val="28"/>
          <w:szCs w:val="28"/>
          <w:lang w:val="kk-KZ" w:eastAsia="en-US"/>
        </w:rPr>
        <w:t xml:space="preserve"> жоғарғы квартилі</w:t>
      </w:r>
      <w:r w:rsidR="00B97E32" w:rsidRPr="00DF5924">
        <w:rPr>
          <w:rFonts w:eastAsiaTheme="minorHAnsi"/>
          <w:sz w:val="28"/>
          <w:szCs w:val="28"/>
          <w:lang w:val="kk-KZ" w:eastAsia="en-US"/>
        </w:rPr>
        <w:t xml:space="preserve">= 0,05. </w:t>
      </w:r>
      <w:r w:rsidR="00A822C1" w:rsidRPr="005B37EC">
        <w:rPr>
          <w:rFonts w:eastAsiaTheme="minorHAnsi"/>
          <w:sz w:val="28"/>
          <w:szCs w:val="28"/>
          <w:lang w:val="kk-KZ" w:eastAsia="en-US"/>
        </w:rPr>
        <w:t xml:space="preserve">IgG </w:t>
      </w:r>
      <w:r w:rsidR="00A822C1">
        <w:rPr>
          <w:rFonts w:eastAsiaTheme="minorHAnsi"/>
          <w:sz w:val="28"/>
          <w:szCs w:val="28"/>
          <w:lang w:val="kk-KZ" w:eastAsia="en-US"/>
        </w:rPr>
        <w:t xml:space="preserve">титрінің </w:t>
      </w:r>
      <w:r w:rsidR="00A822C1">
        <w:rPr>
          <w:rFonts w:eastAsiaTheme="minorHAnsi"/>
          <w:sz w:val="28"/>
          <w:szCs w:val="28"/>
          <w:lang w:val="kk-KZ" w:eastAsia="en-US"/>
        </w:rPr>
        <w:lastRenderedPageBreak/>
        <w:t>с</w:t>
      </w:r>
      <w:r w:rsidR="00B97E32" w:rsidRPr="00DF5924">
        <w:rPr>
          <w:rFonts w:eastAsiaTheme="minorHAnsi"/>
          <w:sz w:val="28"/>
          <w:szCs w:val="28"/>
          <w:lang w:val="kk-KZ" w:eastAsia="en-US"/>
        </w:rPr>
        <w:t>тандарт</w:t>
      </w:r>
      <w:r w:rsidR="00A822C1">
        <w:rPr>
          <w:rFonts w:eastAsiaTheme="minorHAnsi"/>
          <w:sz w:val="28"/>
          <w:szCs w:val="28"/>
          <w:lang w:val="kk-KZ" w:eastAsia="en-US"/>
        </w:rPr>
        <w:t>тық</w:t>
      </w:r>
      <w:r w:rsidR="00B97E32" w:rsidRPr="00DF5924">
        <w:rPr>
          <w:rFonts w:eastAsiaTheme="minorHAnsi"/>
          <w:sz w:val="28"/>
          <w:szCs w:val="28"/>
          <w:lang w:val="kk-KZ" w:eastAsia="en-US"/>
        </w:rPr>
        <w:t xml:space="preserve"> </w:t>
      </w:r>
      <w:r w:rsidR="00A822C1">
        <w:rPr>
          <w:rFonts w:eastAsiaTheme="minorHAnsi"/>
          <w:sz w:val="28"/>
          <w:szCs w:val="28"/>
          <w:lang w:val="kk-KZ" w:eastAsia="en-US"/>
        </w:rPr>
        <w:t>ауытқу мәні</w:t>
      </w:r>
      <w:r w:rsidR="005A543F" w:rsidRPr="00DF5924">
        <w:rPr>
          <w:rFonts w:eastAsiaTheme="minorHAnsi"/>
          <w:sz w:val="28"/>
          <w:szCs w:val="28"/>
          <w:lang w:val="kk-KZ" w:eastAsia="en-US"/>
        </w:rPr>
        <w:t xml:space="preserve"> - 0,3. </w:t>
      </w:r>
      <w:r w:rsidR="00A822C1">
        <w:rPr>
          <w:rFonts w:eastAsiaTheme="minorHAnsi"/>
          <w:sz w:val="28"/>
          <w:szCs w:val="28"/>
          <w:lang w:val="kk-KZ" w:eastAsia="en-US"/>
        </w:rPr>
        <w:t>Титрдің орташа мәнінің с</w:t>
      </w:r>
      <w:r w:rsidR="00B97E32" w:rsidRPr="00DF5924">
        <w:rPr>
          <w:rFonts w:eastAsiaTheme="minorHAnsi"/>
          <w:sz w:val="28"/>
          <w:szCs w:val="28"/>
          <w:lang w:val="kk-KZ" w:eastAsia="en-US"/>
        </w:rPr>
        <w:t>тандарт</w:t>
      </w:r>
      <w:r w:rsidR="00A822C1">
        <w:rPr>
          <w:rFonts w:eastAsiaTheme="minorHAnsi"/>
          <w:sz w:val="28"/>
          <w:szCs w:val="28"/>
          <w:lang w:val="kk-KZ" w:eastAsia="en-US"/>
        </w:rPr>
        <w:t>тық қателігі</w:t>
      </w:r>
      <w:r w:rsidR="00B97E32" w:rsidRPr="00DF5924">
        <w:rPr>
          <w:rFonts w:eastAsiaTheme="minorHAnsi"/>
          <w:sz w:val="28"/>
          <w:szCs w:val="28"/>
          <w:lang w:val="kk-KZ" w:eastAsia="en-US"/>
        </w:rPr>
        <w:t xml:space="preserve"> 0,004</w:t>
      </w:r>
      <w:r w:rsidR="00A822C1">
        <w:rPr>
          <w:rFonts w:eastAsiaTheme="minorHAnsi"/>
          <w:sz w:val="28"/>
          <w:szCs w:val="28"/>
          <w:lang w:val="kk-KZ" w:eastAsia="en-US"/>
        </w:rPr>
        <w:t xml:space="preserve"> тең</w:t>
      </w:r>
      <w:r w:rsidR="00B97E32" w:rsidRPr="00DF5924">
        <w:rPr>
          <w:rFonts w:eastAsiaTheme="minorHAnsi"/>
          <w:sz w:val="28"/>
          <w:szCs w:val="28"/>
          <w:lang w:val="kk-KZ" w:eastAsia="en-US"/>
        </w:rPr>
        <w:t xml:space="preserve">. </w:t>
      </w:r>
      <w:r w:rsidR="00C4524C">
        <w:rPr>
          <w:rFonts w:eastAsiaTheme="minorHAnsi"/>
          <w:sz w:val="28"/>
          <w:szCs w:val="28"/>
          <w:lang w:val="kk-KZ" w:eastAsia="en-US"/>
        </w:rPr>
        <w:t>Демек, бұл топтағы тұлғаларға да қауіп және қызылшамен сырқаттану ықтималдығы бар.</w:t>
      </w:r>
    </w:p>
    <w:p w14:paraId="6D75EC6D" w14:textId="77777777" w:rsidR="00B97E32" w:rsidRPr="00C4524C" w:rsidRDefault="00C4524C"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 xml:space="preserve">Қызылшаға қарсы антиденелер мәні </w:t>
      </w:r>
      <w:r w:rsidRPr="00C4524C">
        <w:rPr>
          <w:rFonts w:eastAsiaTheme="minorHAnsi"/>
          <w:sz w:val="28"/>
          <w:szCs w:val="28"/>
          <w:lang w:val="kk-KZ" w:eastAsia="en-US"/>
        </w:rPr>
        <w:t>&lt;0,12</w:t>
      </w:r>
      <w:r>
        <w:rPr>
          <w:rFonts w:eastAsiaTheme="minorHAnsi"/>
          <w:sz w:val="28"/>
          <w:szCs w:val="28"/>
          <w:lang w:val="kk-KZ" w:eastAsia="en-US"/>
        </w:rPr>
        <w:t xml:space="preserve">ХБ/мл дейінгі титрі бар зерттеуге қатысушылардың 905 </w:t>
      </w:r>
      <w:r w:rsidRPr="00D53CC7">
        <w:rPr>
          <w:rFonts w:eastAsiaTheme="minorHAnsi"/>
          <w:sz w:val="28"/>
          <w:szCs w:val="28"/>
          <w:lang w:val="kk-KZ" w:eastAsia="en-US"/>
        </w:rPr>
        <w:t>(</w:t>
      </w:r>
      <w:r>
        <w:rPr>
          <w:rFonts w:eastAsiaTheme="minorHAnsi"/>
          <w:sz w:val="28"/>
          <w:szCs w:val="28"/>
          <w:lang w:val="kk-KZ" w:eastAsia="en-US"/>
        </w:rPr>
        <w:t>90,5</w:t>
      </w:r>
      <w:r w:rsidRPr="00D53CC7">
        <w:rPr>
          <w:rFonts w:eastAsiaTheme="minorHAnsi"/>
          <w:sz w:val="28"/>
          <w:szCs w:val="28"/>
          <w:lang w:val="kk-KZ" w:eastAsia="en-US"/>
        </w:rPr>
        <w:t>%)</w:t>
      </w:r>
      <w:r>
        <w:rPr>
          <w:rFonts w:eastAsiaTheme="minorHAnsi"/>
          <w:sz w:val="28"/>
          <w:szCs w:val="28"/>
          <w:lang w:val="kk-KZ" w:eastAsia="en-US"/>
        </w:rPr>
        <w:t xml:space="preserve">-да </w:t>
      </w:r>
      <w:r w:rsidRPr="00D53CC7">
        <w:rPr>
          <w:rFonts w:eastAsiaTheme="minorHAnsi"/>
          <w:sz w:val="28"/>
          <w:szCs w:val="28"/>
          <w:lang w:val="kk-KZ" w:eastAsia="en-US"/>
        </w:rPr>
        <w:t xml:space="preserve">IgG </w:t>
      </w:r>
      <w:r>
        <w:rPr>
          <w:rFonts w:eastAsiaTheme="minorHAnsi"/>
          <w:sz w:val="28"/>
          <w:szCs w:val="28"/>
          <w:lang w:val="kk-KZ" w:eastAsia="en-US"/>
        </w:rPr>
        <w:t xml:space="preserve">орташа деңгейі 2,58ХБ/мл </w:t>
      </w:r>
      <w:r w:rsidRPr="00D53CC7">
        <w:rPr>
          <w:rFonts w:eastAsiaTheme="minorHAnsi"/>
          <w:sz w:val="28"/>
          <w:szCs w:val="28"/>
          <w:lang w:val="kk-KZ" w:eastAsia="en-US"/>
        </w:rPr>
        <w:t>(</w:t>
      </w:r>
      <w:r>
        <w:rPr>
          <w:rFonts w:eastAsiaTheme="minorHAnsi"/>
          <w:sz w:val="28"/>
          <w:szCs w:val="28"/>
          <w:lang w:val="kk-KZ" w:eastAsia="en-US"/>
        </w:rPr>
        <w:t>С</w:t>
      </w:r>
      <w:r w:rsidR="00B51E04">
        <w:rPr>
          <w:rFonts w:eastAsiaTheme="minorHAnsi"/>
          <w:sz w:val="28"/>
          <w:szCs w:val="28"/>
          <w:lang w:val="kk-KZ" w:eastAsia="en-US"/>
        </w:rPr>
        <w:t>И</w:t>
      </w:r>
      <w:r w:rsidRPr="00D53CC7">
        <w:rPr>
          <w:rFonts w:eastAsiaTheme="minorHAnsi"/>
          <w:sz w:val="28"/>
          <w:szCs w:val="28"/>
          <w:lang w:val="kk-KZ" w:eastAsia="en-US"/>
        </w:rPr>
        <w:t xml:space="preserve"> </w:t>
      </w:r>
      <w:r>
        <w:rPr>
          <w:rFonts w:eastAsiaTheme="minorHAnsi"/>
          <w:sz w:val="28"/>
          <w:szCs w:val="28"/>
          <w:lang w:val="kk-KZ" w:eastAsia="en-US"/>
        </w:rPr>
        <w:t>2,42</w:t>
      </w:r>
      <w:r w:rsidRPr="00D53CC7">
        <w:rPr>
          <w:rFonts w:eastAsiaTheme="minorHAnsi"/>
          <w:sz w:val="28"/>
          <w:szCs w:val="28"/>
          <w:lang w:val="kk-KZ" w:eastAsia="en-US"/>
        </w:rPr>
        <w:t>-</w:t>
      </w:r>
      <w:r>
        <w:rPr>
          <w:rFonts w:eastAsiaTheme="minorHAnsi"/>
          <w:sz w:val="28"/>
          <w:szCs w:val="28"/>
          <w:lang w:val="kk-KZ" w:eastAsia="en-US"/>
        </w:rPr>
        <w:t>2,74ХБ/мл)</w:t>
      </w:r>
      <w:r w:rsidRPr="00D53CC7">
        <w:rPr>
          <w:rFonts w:eastAsiaTheme="minorHAnsi"/>
          <w:sz w:val="28"/>
          <w:szCs w:val="28"/>
          <w:lang w:val="kk-KZ" w:eastAsia="en-US"/>
        </w:rPr>
        <w:t xml:space="preserve"> </w:t>
      </w:r>
      <w:r>
        <w:rPr>
          <w:rFonts w:eastAsiaTheme="minorHAnsi"/>
          <w:sz w:val="28"/>
          <w:szCs w:val="28"/>
          <w:lang w:val="kk-KZ" w:eastAsia="en-US"/>
        </w:rPr>
        <w:t xml:space="preserve">мәніне ие. </w:t>
      </w:r>
      <w:r w:rsidR="00B97E32" w:rsidRPr="00B97E32">
        <w:rPr>
          <w:rFonts w:eastAsiaTheme="minorHAnsi"/>
          <w:iCs/>
          <w:sz w:val="28"/>
          <w:szCs w:val="28"/>
          <w:lang w:eastAsia="en-US"/>
        </w:rPr>
        <w:t>Медиан</w:t>
      </w:r>
      <w:r>
        <w:rPr>
          <w:rFonts w:eastAsiaTheme="minorHAnsi"/>
          <w:iCs/>
          <w:sz w:val="28"/>
          <w:szCs w:val="28"/>
          <w:lang w:val="kk-KZ" w:eastAsia="en-US"/>
        </w:rPr>
        <w:t>сы</w:t>
      </w:r>
      <w:r w:rsidR="00B97E32" w:rsidRPr="00B97E32">
        <w:rPr>
          <w:rFonts w:eastAsiaTheme="minorHAnsi"/>
          <w:sz w:val="28"/>
          <w:szCs w:val="28"/>
          <w:lang w:eastAsia="en-US"/>
        </w:rPr>
        <w:t xml:space="preserve"> 2,01</w:t>
      </w:r>
      <w:r>
        <w:rPr>
          <w:rFonts w:eastAsiaTheme="minorHAnsi"/>
          <w:sz w:val="28"/>
          <w:szCs w:val="28"/>
          <w:lang w:val="kk-KZ" w:eastAsia="en-US"/>
        </w:rPr>
        <w:t xml:space="preserve"> тең</w:t>
      </w:r>
      <w:r w:rsidR="00B97E32" w:rsidRPr="00B97E32">
        <w:rPr>
          <w:rFonts w:eastAsiaTheme="minorHAnsi"/>
          <w:sz w:val="28"/>
          <w:szCs w:val="28"/>
          <w:lang w:eastAsia="en-US"/>
        </w:rPr>
        <w:t>.</w:t>
      </w:r>
      <w:r w:rsidR="00B97E32" w:rsidRPr="00B97E32">
        <w:rPr>
          <w:rFonts w:eastAsiaTheme="minorHAnsi"/>
          <w:iCs/>
          <w:sz w:val="28"/>
          <w:szCs w:val="28"/>
          <w:lang w:eastAsia="en-US"/>
        </w:rPr>
        <w:t xml:space="preserve"> Минимальное значение для титра </w:t>
      </w:r>
      <w:r>
        <w:rPr>
          <w:rFonts w:eastAsiaTheme="minorHAnsi"/>
          <w:iCs/>
          <w:sz w:val="28"/>
          <w:szCs w:val="28"/>
          <w:lang w:val="kk-KZ" w:eastAsia="en-US"/>
        </w:rPr>
        <w:t xml:space="preserve">Қызылшаның </w:t>
      </w:r>
      <w:proofErr w:type="spellStart"/>
      <w:r w:rsidR="00B97E32" w:rsidRPr="00B97E32">
        <w:rPr>
          <w:rFonts w:eastAsiaTheme="minorHAnsi"/>
          <w:iCs/>
          <w:sz w:val="28"/>
          <w:szCs w:val="28"/>
          <w:lang w:eastAsia="en-US"/>
        </w:rPr>
        <w:t>Ig</w:t>
      </w:r>
      <w:r w:rsidR="00B97E32" w:rsidRPr="00B97E32">
        <w:rPr>
          <w:rFonts w:eastAsiaTheme="minorHAnsi"/>
          <w:sz w:val="28"/>
          <w:szCs w:val="28"/>
          <w:lang w:eastAsia="en-US"/>
        </w:rPr>
        <w:t>G</w:t>
      </w:r>
      <w:proofErr w:type="spellEnd"/>
      <w:r w:rsidR="00B97E32" w:rsidRPr="00B97E32">
        <w:rPr>
          <w:rFonts w:eastAsiaTheme="minorHAnsi"/>
          <w:iCs/>
          <w:sz w:val="28"/>
          <w:szCs w:val="28"/>
          <w:lang w:eastAsia="en-US"/>
        </w:rPr>
        <w:t xml:space="preserve"> </w:t>
      </w:r>
      <w:r>
        <w:rPr>
          <w:rFonts w:eastAsiaTheme="minorHAnsi"/>
          <w:iCs/>
          <w:sz w:val="28"/>
          <w:szCs w:val="28"/>
          <w:lang w:val="kk-KZ" w:eastAsia="en-US"/>
        </w:rPr>
        <w:t>титрінің минимальды мәні</w:t>
      </w:r>
      <w:r w:rsidR="00B97E32" w:rsidRPr="00B97E32">
        <w:rPr>
          <w:rFonts w:eastAsiaTheme="minorHAnsi"/>
          <w:iCs/>
          <w:sz w:val="28"/>
          <w:szCs w:val="28"/>
          <w:lang w:eastAsia="en-US"/>
        </w:rPr>
        <w:t xml:space="preserve"> 0,12</w:t>
      </w:r>
      <w:r>
        <w:rPr>
          <w:rFonts w:eastAsiaTheme="minorHAnsi"/>
          <w:iCs/>
          <w:sz w:val="28"/>
          <w:szCs w:val="28"/>
          <w:lang w:val="kk-KZ" w:eastAsia="en-US"/>
        </w:rPr>
        <w:t xml:space="preserve"> тең</w:t>
      </w:r>
      <w:r w:rsidR="00B97E32" w:rsidRPr="00B97E32">
        <w:rPr>
          <w:rFonts w:eastAsiaTheme="minorHAnsi"/>
          <w:iCs/>
          <w:sz w:val="28"/>
          <w:szCs w:val="28"/>
          <w:lang w:eastAsia="en-US"/>
        </w:rPr>
        <w:t>, а</w:t>
      </w:r>
      <w:r>
        <w:rPr>
          <w:rFonts w:eastAsiaTheme="minorHAnsi"/>
          <w:iCs/>
          <w:sz w:val="28"/>
          <w:szCs w:val="28"/>
          <w:lang w:val="kk-KZ" w:eastAsia="en-US"/>
        </w:rPr>
        <w:t>л</w:t>
      </w:r>
      <w:r w:rsidR="00B97E32" w:rsidRPr="00B97E32">
        <w:rPr>
          <w:rFonts w:eastAsiaTheme="minorHAnsi"/>
          <w:iCs/>
          <w:sz w:val="28"/>
          <w:szCs w:val="28"/>
          <w:lang w:eastAsia="en-US"/>
        </w:rPr>
        <w:t xml:space="preserve"> </w:t>
      </w:r>
      <w:proofErr w:type="spellStart"/>
      <w:r w:rsidR="00B97E32" w:rsidRPr="00B97E32">
        <w:rPr>
          <w:rFonts w:eastAsiaTheme="minorHAnsi"/>
          <w:iCs/>
          <w:sz w:val="28"/>
          <w:szCs w:val="28"/>
          <w:lang w:eastAsia="en-US"/>
        </w:rPr>
        <w:t>максималь</w:t>
      </w:r>
      <w:proofErr w:type="spellEnd"/>
      <w:r>
        <w:rPr>
          <w:rFonts w:eastAsiaTheme="minorHAnsi"/>
          <w:iCs/>
          <w:sz w:val="28"/>
          <w:szCs w:val="28"/>
          <w:lang w:val="kk-KZ" w:eastAsia="en-US"/>
        </w:rPr>
        <w:t>дысы</w:t>
      </w:r>
      <w:r>
        <w:rPr>
          <w:rFonts w:eastAsiaTheme="minorHAnsi"/>
          <w:iCs/>
          <w:sz w:val="28"/>
          <w:szCs w:val="28"/>
          <w:lang w:eastAsia="en-US"/>
        </w:rPr>
        <w:t xml:space="preserve"> -</w:t>
      </w:r>
      <w:r w:rsidR="00B97E32" w:rsidRPr="00B97E32">
        <w:rPr>
          <w:rFonts w:eastAsiaTheme="minorHAnsi"/>
          <w:sz w:val="28"/>
          <w:szCs w:val="28"/>
          <w:lang w:eastAsia="en-US"/>
        </w:rPr>
        <w:t>18,25</w:t>
      </w:r>
      <w:r>
        <w:rPr>
          <w:rFonts w:eastAsiaTheme="minorHAnsi"/>
          <w:sz w:val="28"/>
          <w:szCs w:val="28"/>
          <w:lang w:val="kk-KZ" w:eastAsia="en-US"/>
        </w:rPr>
        <w:t>ХБ</w:t>
      </w:r>
      <w:r>
        <w:rPr>
          <w:rFonts w:eastAsiaTheme="minorHAnsi"/>
          <w:sz w:val="28"/>
          <w:szCs w:val="28"/>
          <w:lang w:eastAsia="en-US"/>
        </w:rPr>
        <w:t xml:space="preserve">/мл. </w:t>
      </w:r>
      <w:r w:rsidR="00B97E32" w:rsidRPr="00B97E32">
        <w:rPr>
          <w:rFonts w:eastAsiaTheme="minorHAnsi"/>
          <w:sz w:val="28"/>
          <w:szCs w:val="28"/>
          <w:lang w:eastAsia="en-US"/>
        </w:rPr>
        <w:t>Q1</w:t>
      </w:r>
      <w:r>
        <w:rPr>
          <w:rFonts w:eastAsiaTheme="minorHAnsi"/>
          <w:sz w:val="28"/>
          <w:szCs w:val="28"/>
          <w:lang w:val="kk-KZ" w:eastAsia="en-US"/>
        </w:rPr>
        <w:t xml:space="preserve"> төменгі квартиль</w:t>
      </w:r>
      <w:r w:rsidR="00B97E32" w:rsidRPr="00B97E32">
        <w:rPr>
          <w:rFonts w:eastAsiaTheme="minorHAnsi"/>
          <w:sz w:val="28"/>
          <w:szCs w:val="28"/>
          <w:lang w:eastAsia="en-US"/>
        </w:rPr>
        <w:t xml:space="preserve">=0,84. </w:t>
      </w:r>
      <w:r>
        <w:rPr>
          <w:rFonts w:eastAsiaTheme="minorHAnsi"/>
          <w:sz w:val="28"/>
          <w:szCs w:val="28"/>
          <w:lang w:val="kk-KZ" w:eastAsia="en-US"/>
        </w:rPr>
        <w:t xml:space="preserve">Жоғарғы </w:t>
      </w:r>
      <w:r w:rsidR="00B97E32" w:rsidRPr="00B97E32">
        <w:rPr>
          <w:rFonts w:eastAsiaTheme="minorHAnsi"/>
          <w:sz w:val="28"/>
          <w:szCs w:val="28"/>
          <w:lang w:eastAsia="en-US"/>
        </w:rPr>
        <w:t>квартиль Q3=3,77.</w:t>
      </w:r>
      <w:r>
        <w:rPr>
          <w:rFonts w:eastAsiaTheme="minorHAnsi"/>
          <w:sz w:val="28"/>
          <w:szCs w:val="28"/>
          <w:lang w:val="kk-KZ" w:eastAsia="en-US"/>
        </w:rPr>
        <w:t xml:space="preserve"> </w:t>
      </w:r>
      <w:proofErr w:type="spellStart"/>
      <w:r w:rsidR="00B97E32" w:rsidRPr="00B97E32">
        <w:rPr>
          <w:rFonts w:eastAsiaTheme="minorHAnsi"/>
          <w:iCs/>
          <w:sz w:val="28"/>
          <w:szCs w:val="28"/>
          <w:lang w:eastAsia="en-US"/>
        </w:rPr>
        <w:t>Ig</w:t>
      </w:r>
      <w:r w:rsidR="00B97E32" w:rsidRPr="00B97E32">
        <w:rPr>
          <w:rFonts w:eastAsiaTheme="minorHAnsi"/>
          <w:sz w:val="28"/>
          <w:szCs w:val="28"/>
          <w:lang w:eastAsia="en-US"/>
        </w:rPr>
        <w:t>G</w:t>
      </w:r>
      <w:proofErr w:type="spellEnd"/>
      <w:r>
        <w:rPr>
          <w:rFonts w:eastAsiaTheme="minorHAnsi"/>
          <w:sz w:val="28"/>
          <w:szCs w:val="28"/>
          <w:lang w:val="kk-KZ" w:eastAsia="en-US"/>
        </w:rPr>
        <w:t xml:space="preserve"> титрінің мәнінің стандарттық ауытқуы</w:t>
      </w:r>
      <w:r w:rsidR="00B97E32" w:rsidRPr="00B97E32">
        <w:rPr>
          <w:rFonts w:eastAsiaTheme="minorHAnsi"/>
          <w:iCs/>
          <w:sz w:val="28"/>
          <w:szCs w:val="28"/>
          <w:lang w:eastAsia="en-US"/>
        </w:rPr>
        <w:t xml:space="preserve"> - 2,41.</w:t>
      </w:r>
      <w:r w:rsidR="00B97E32" w:rsidRPr="00B97E32">
        <w:rPr>
          <w:rFonts w:eastAsiaTheme="minorHAnsi"/>
          <w:sz w:val="28"/>
          <w:szCs w:val="28"/>
          <w:lang w:eastAsia="en-US"/>
        </w:rPr>
        <w:t xml:space="preserve"> </w:t>
      </w:r>
      <w:r>
        <w:rPr>
          <w:rFonts w:eastAsiaTheme="minorHAnsi"/>
          <w:sz w:val="28"/>
          <w:szCs w:val="28"/>
          <w:lang w:val="kk-KZ" w:eastAsia="en-US"/>
        </w:rPr>
        <w:t>Титрдің орташа мәнінің с</w:t>
      </w:r>
      <w:proofErr w:type="spellStart"/>
      <w:r w:rsidR="00B97E32" w:rsidRPr="00B97E32">
        <w:rPr>
          <w:rFonts w:eastAsiaTheme="minorHAnsi"/>
          <w:sz w:val="28"/>
          <w:szCs w:val="28"/>
          <w:lang w:eastAsia="en-US"/>
        </w:rPr>
        <w:t>тандарт</w:t>
      </w:r>
      <w:proofErr w:type="spellEnd"/>
      <w:r>
        <w:rPr>
          <w:rFonts w:eastAsiaTheme="minorHAnsi"/>
          <w:sz w:val="28"/>
          <w:szCs w:val="28"/>
          <w:lang w:val="kk-KZ" w:eastAsia="en-US"/>
        </w:rPr>
        <w:t xml:space="preserve">тық қателігі </w:t>
      </w:r>
      <w:r w:rsidR="00B97E32" w:rsidRPr="00B97E32">
        <w:rPr>
          <w:rFonts w:eastAsiaTheme="minorHAnsi"/>
          <w:sz w:val="28"/>
          <w:szCs w:val="28"/>
          <w:lang w:eastAsia="en-US"/>
        </w:rPr>
        <w:t>0,08</w:t>
      </w:r>
      <w:r>
        <w:rPr>
          <w:rFonts w:eastAsiaTheme="minorHAnsi"/>
          <w:sz w:val="28"/>
          <w:szCs w:val="28"/>
          <w:lang w:val="kk-KZ" w:eastAsia="en-US"/>
        </w:rPr>
        <w:t xml:space="preserve"> тең</w:t>
      </w:r>
      <w:r w:rsidR="00B97E32" w:rsidRPr="00B97E32">
        <w:rPr>
          <w:rFonts w:eastAsiaTheme="minorHAnsi"/>
          <w:sz w:val="28"/>
          <w:szCs w:val="28"/>
          <w:lang w:eastAsia="en-US"/>
        </w:rPr>
        <w:t xml:space="preserve">. </w:t>
      </w:r>
      <w:r w:rsidR="00B97E32" w:rsidRPr="00B97E32">
        <w:rPr>
          <w:rFonts w:eastAsiaTheme="minorHAnsi"/>
          <w:iCs/>
          <w:sz w:val="28"/>
          <w:szCs w:val="28"/>
          <w:lang w:eastAsia="en-US"/>
        </w:rPr>
        <w:t>Эксцесс</w:t>
      </w:r>
      <w:r w:rsidR="00B51E04">
        <w:rPr>
          <w:rFonts w:eastAsiaTheme="minorHAnsi"/>
          <w:sz w:val="28"/>
          <w:szCs w:val="28"/>
          <w:lang w:eastAsia="en-US"/>
        </w:rPr>
        <w:t>-</w:t>
      </w:r>
      <w:r w:rsidR="00B97E32" w:rsidRPr="00B97E32">
        <w:rPr>
          <w:rFonts w:eastAsiaTheme="minorHAnsi"/>
          <w:sz w:val="28"/>
          <w:szCs w:val="28"/>
          <w:lang w:eastAsia="en-US"/>
        </w:rPr>
        <w:t xml:space="preserve">7,4, </w:t>
      </w:r>
      <w:r>
        <w:rPr>
          <w:rFonts w:eastAsiaTheme="minorHAnsi"/>
          <w:sz w:val="28"/>
          <w:szCs w:val="28"/>
          <w:lang w:val="kk-KZ" w:eastAsia="en-US"/>
        </w:rPr>
        <w:t>ал</w:t>
      </w:r>
      <w:r w:rsidR="00B97E32" w:rsidRPr="00B97E32">
        <w:rPr>
          <w:rFonts w:eastAsiaTheme="minorHAnsi"/>
          <w:sz w:val="28"/>
          <w:szCs w:val="28"/>
          <w:lang w:eastAsia="en-US"/>
        </w:rPr>
        <w:t xml:space="preserve"> </w:t>
      </w:r>
      <w:r>
        <w:rPr>
          <w:rFonts w:eastAsiaTheme="minorHAnsi"/>
          <w:sz w:val="28"/>
          <w:szCs w:val="28"/>
          <w:lang w:val="kk-KZ" w:eastAsia="en-US"/>
        </w:rPr>
        <w:t xml:space="preserve">қызылша иммуноглобулиндерінің </w:t>
      </w:r>
      <w:r w:rsidR="00B97E32" w:rsidRPr="00B97E32">
        <w:rPr>
          <w:rFonts w:eastAsiaTheme="minorHAnsi"/>
          <w:sz w:val="28"/>
          <w:szCs w:val="28"/>
          <w:lang w:eastAsia="en-US"/>
        </w:rPr>
        <w:t>асимметрия</w:t>
      </w:r>
      <w:r>
        <w:rPr>
          <w:rFonts w:eastAsiaTheme="minorHAnsi"/>
          <w:sz w:val="28"/>
          <w:szCs w:val="28"/>
          <w:lang w:val="kk-KZ" w:eastAsia="en-US"/>
        </w:rPr>
        <w:t>сы</w:t>
      </w:r>
      <w:r>
        <w:rPr>
          <w:rFonts w:eastAsiaTheme="minorHAnsi"/>
          <w:sz w:val="28"/>
          <w:szCs w:val="28"/>
          <w:lang w:eastAsia="en-US"/>
        </w:rPr>
        <w:t xml:space="preserve"> 2,21</w:t>
      </w:r>
      <w:r>
        <w:rPr>
          <w:rFonts w:eastAsiaTheme="minorHAnsi"/>
          <w:sz w:val="28"/>
          <w:szCs w:val="28"/>
          <w:lang w:val="kk-KZ" w:eastAsia="en-US"/>
        </w:rPr>
        <w:t xml:space="preserve"> мәніне сәйкес келеді.</w:t>
      </w:r>
    </w:p>
    <w:p w14:paraId="5FFC1612" w14:textId="77777777" w:rsidR="00B97E32" w:rsidRPr="0027618C" w:rsidRDefault="00C4524C" w:rsidP="00600CEE">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 xml:space="preserve">Осылайша, қызылшаға қарсы антиденелер титрінің талдауы барысында тұлғалардың 91%-да қызылшаға қарсы </w:t>
      </w:r>
      <w:r w:rsidRPr="00C4524C">
        <w:rPr>
          <w:rFonts w:eastAsiaTheme="minorHAnsi"/>
          <w:sz w:val="28"/>
          <w:szCs w:val="28"/>
          <w:lang w:val="kk-KZ" w:eastAsia="en-US"/>
        </w:rPr>
        <w:t xml:space="preserve">G </w:t>
      </w:r>
      <w:r>
        <w:rPr>
          <w:rFonts w:eastAsiaTheme="minorHAnsi"/>
          <w:sz w:val="28"/>
          <w:szCs w:val="28"/>
          <w:lang w:val="kk-KZ" w:eastAsia="en-US"/>
        </w:rPr>
        <w:t>классының иммуноглобулиндерінің титрінің жоғары екендігі анықталды. Бұл олардың қызылша вирусына деген жоғары қорғаныштық қасиеті бар деген сөз.</w:t>
      </w:r>
    </w:p>
    <w:p w14:paraId="64E78FC5" w14:textId="77777777" w:rsidR="00B97E32" w:rsidRPr="00682D0E" w:rsidRDefault="00B97E32" w:rsidP="00600CEE">
      <w:pPr>
        <w:widowControl w:val="0"/>
        <w:spacing w:line="360" w:lineRule="auto"/>
        <w:ind w:firstLine="709"/>
        <w:contextualSpacing/>
        <w:jc w:val="both"/>
        <w:rPr>
          <w:rFonts w:eastAsiaTheme="minorHAnsi"/>
          <w:b/>
          <w:iCs/>
          <w:sz w:val="28"/>
          <w:szCs w:val="28"/>
          <w:lang w:val="kk-KZ" w:eastAsia="en-US"/>
        </w:rPr>
      </w:pPr>
      <w:r w:rsidRPr="00682D0E">
        <w:rPr>
          <w:rFonts w:eastAsiaTheme="minorHAnsi"/>
          <w:b/>
          <w:iCs/>
          <w:sz w:val="28"/>
          <w:szCs w:val="28"/>
          <w:lang w:val="kk-KZ" w:eastAsia="en-US"/>
        </w:rPr>
        <w:t>3.</w:t>
      </w:r>
      <w:r w:rsidR="00686F5D" w:rsidRPr="00682D0E">
        <w:rPr>
          <w:rFonts w:eastAsiaTheme="minorHAnsi"/>
          <w:b/>
          <w:iCs/>
          <w:sz w:val="28"/>
          <w:szCs w:val="28"/>
          <w:lang w:val="kk-KZ" w:eastAsia="en-US"/>
        </w:rPr>
        <w:t>8</w:t>
      </w:r>
      <w:r w:rsidRPr="00682D0E">
        <w:rPr>
          <w:rFonts w:eastAsiaTheme="minorHAnsi"/>
          <w:b/>
          <w:iCs/>
          <w:sz w:val="28"/>
          <w:szCs w:val="28"/>
          <w:lang w:val="kk-KZ" w:eastAsia="en-US"/>
        </w:rPr>
        <w:t xml:space="preserve"> </w:t>
      </w:r>
      <w:r w:rsidR="00DF5924" w:rsidRPr="00682D0E">
        <w:rPr>
          <w:rFonts w:eastAsiaTheme="minorHAnsi"/>
          <w:b/>
          <w:iCs/>
          <w:sz w:val="28"/>
          <w:szCs w:val="28"/>
          <w:lang w:val="kk-KZ" w:eastAsia="en-US"/>
        </w:rPr>
        <w:t>Қ</w:t>
      </w:r>
      <w:r w:rsidR="00FD5BB9" w:rsidRPr="00682D0E">
        <w:rPr>
          <w:rFonts w:eastAsiaTheme="minorHAnsi"/>
          <w:b/>
          <w:iCs/>
          <w:sz w:val="28"/>
          <w:szCs w:val="28"/>
          <w:lang w:val="kk-KZ" w:eastAsia="en-US"/>
        </w:rPr>
        <w:t xml:space="preserve">ызылша сырқаттанушылығы </w:t>
      </w:r>
      <w:r w:rsidR="00596072" w:rsidRPr="00682D0E">
        <w:rPr>
          <w:rFonts w:eastAsiaTheme="minorHAnsi"/>
          <w:b/>
          <w:iCs/>
          <w:sz w:val="28"/>
          <w:szCs w:val="28"/>
          <w:lang w:val="kk-KZ" w:eastAsia="en-US"/>
        </w:rPr>
        <w:t>қиысуын талдау</w:t>
      </w:r>
    </w:p>
    <w:p w14:paraId="2283739A" w14:textId="77777777" w:rsidR="00B97E32" w:rsidRPr="00B37431" w:rsidRDefault="00B80762" w:rsidP="00600CEE">
      <w:pPr>
        <w:widowControl w:val="0"/>
        <w:spacing w:line="360" w:lineRule="auto"/>
        <w:ind w:firstLine="709"/>
        <w:contextualSpacing/>
        <w:jc w:val="both"/>
        <w:rPr>
          <w:rFonts w:eastAsiaTheme="minorHAnsi"/>
          <w:sz w:val="28"/>
          <w:szCs w:val="28"/>
          <w:lang w:val="kk-KZ" w:eastAsia="en-US"/>
        </w:rPr>
      </w:pPr>
      <w:r>
        <w:rPr>
          <w:rFonts w:eastAsiaTheme="minorHAnsi"/>
          <w:iCs/>
          <w:sz w:val="28"/>
          <w:szCs w:val="28"/>
          <w:lang w:val="kk-KZ" w:eastAsia="en-US"/>
        </w:rPr>
        <w:t xml:space="preserve">Қызылша сырқаттанушылығының </w:t>
      </w:r>
      <w:r w:rsidR="00596072">
        <w:rPr>
          <w:rFonts w:eastAsiaTheme="minorHAnsi"/>
          <w:iCs/>
          <w:sz w:val="28"/>
          <w:szCs w:val="28"/>
          <w:lang w:val="kk-KZ" w:eastAsia="en-US"/>
        </w:rPr>
        <w:t>қиысуын</w:t>
      </w:r>
      <w:r>
        <w:rPr>
          <w:rFonts w:eastAsiaTheme="minorHAnsi"/>
          <w:iCs/>
          <w:sz w:val="28"/>
          <w:szCs w:val="28"/>
          <w:lang w:val="kk-KZ" w:eastAsia="en-US"/>
        </w:rPr>
        <w:t xml:space="preserve"> талдау</w:t>
      </w:r>
      <w:r w:rsidRPr="007D284C">
        <w:rPr>
          <w:rFonts w:eastAsiaTheme="minorHAnsi"/>
          <w:iCs/>
          <w:sz w:val="28"/>
          <w:szCs w:val="28"/>
          <w:lang w:val="kk-KZ" w:eastAsia="en-US"/>
        </w:rPr>
        <w:t xml:space="preserve"> </w:t>
      </w:r>
      <w:r>
        <w:rPr>
          <w:rFonts w:eastAsiaTheme="minorHAnsi"/>
          <w:iCs/>
          <w:sz w:val="28"/>
          <w:szCs w:val="28"/>
          <w:lang w:val="kk-KZ" w:eastAsia="en-US"/>
        </w:rPr>
        <w:t xml:space="preserve">үшін бинарлы белгілері бойынша жиіліктерді салыстыру кезінде 2х2 </w:t>
      </w:r>
      <w:r w:rsidR="00596072">
        <w:rPr>
          <w:rFonts w:eastAsiaTheme="minorHAnsi"/>
          <w:iCs/>
          <w:sz w:val="28"/>
          <w:szCs w:val="28"/>
          <w:lang w:val="kk-KZ" w:eastAsia="en-US"/>
        </w:rPr>
        <w:t>қиысу</w:t>
      </w:r>
      <w:r>
        <w:rPr>
          <w:rFonts w:eastAsiaTheme="minorHAnsi"/>
          <w:iCs/>
          <w:sz w:val="28"/>
          <w:szCs w:val="28"/>
          <w:lang w:val="kk-KZ" w:eastAsia="en-US"/>
        </w:rPr>
        <w:t xml:space="preserve"> кестесі қолданылды. Қы</w:t>
      </w:r>
      <w:r w:rsidRPr="00B37431">
        <w:rPr>
          <w:rFonts w:eastAsiaTheme="minorHAnsi"/>
          <w:iCs/>
          <w:sz w:val="28"/>
          <w:szCs w:val="28"/>
          <w:lang w:val="kk-KZ" w:eastAsia="en-US"/>
        </w:rPr>
        <w:t xml:space="preserve">зылшамен сырқаттанғандардың бірінші тобында 26 адам, олардың 25-і қызылшаға қарсы екпенің біреуін ғана алған, ал 1 науқастанған адам </w:t>
      </w:r>
      <w:r w:rsidR="00CC04A3" w:rsidRPr="00B37431">
        <w:rPr>
          <w:rFonts w:eastAsiaTheme="minorHAnsi"/>
          <w:iCs/>
          <w:sz w:val="28"/>
          <w:szCs w:val="28"/>
          <w:lang w:val="kk-KZ" w:eastAsia="en-US"/>
        </w:rPr>
        <w:t>вакцина</w:t>
      </w:r>
      <w:r w:rsidRPr="00B37431">
        <w:rPr>
          <w:rFonts w:eastAsiaTheme="minorHAnsi"/>
          <w:iCs/>
          <w:sz w:val="28"/>
          <w:szCs w:val="28"/>
          <w:lang w:val="kk-KZ" w:eastAsia="en-US"/>
        </w:rPr>
        <w:t xml:space="preserve"> алмаған. </w:t>
      </w:r>
      <w:r w:rsidRPr="00B37431">
        <w:rPr>
          <w:rFonts w:eastAsiaTheme="minorHAnsi"/>
          <w:sz w:val="28"/>
          <w:szCs w:val="28"/>
          <w:lang w:val="kk-KZ" w:eastAsia="en-US"/>
        </w:rPr>
        <w:t xml:space="preserve">Екінші топта 728 сау адамдар, олардың 575-і бір ғана екпе дозасын </w:t>
      </w:r>
      <w:r>
        <w:rPr>
          <w:rFonts w:eastAsiaTheme="minorHAnsi"/>
          <w:sz w:val="28"/>
          <w:szCs w:val="28"/>
          <w:lang w:val="kk-KZ" w:eastAsia="en-US"/>
        </w:rPr>
        <w:t xml:space="preserve">алған, </w:t>
      </w:r>
      <w:r w:rsidR="000114F4">
        <w:rPr>
          <w:rFonts w:eastAsiaTheme="minorHAnsi"/>
          <w:sz w:val="28"/>
          <w:szCs w:val="28"/>
          <w:lang w:val="kk-KZ" w:eastAsia="en-US"/>
        </w:rPr>
        <w:t xml:space="preserve">153 адам </w:t>
      </w:r>
      <w:r w:rsidR="00CC04A3">
        <w:rPr>
          <w:rFonts w:eastAsiaTheme="minorHAnsi"/>
          <w:sz w:val="28"/>
          <w:szCs w:val="28"/>
          <w:lang w:val="kk-KZ" w:eastAsia="en-US"/>
        </w:rPr>
        <w:t>вакцина</w:t>
      </w:r>
      <w:r w:rsidR="000114F4">
        <w:rPr>
          <w:rFonts w:eastAsiaTheme="minorHAnsi"/>
          <w:sz w:val="28"/>
          <w:szCs w:val="28"/>
          <w:lang w:val="kk-KZ" w:eastAsia="en-US"/>
        </w:rPr>
        <w:t xml:space="preserve"> алмаған. </w:t>
      </w:r>
      <w:r w:rsidR="00604ED2">
        <w:rPr>
          <w:rFonts w:eastAsiaTheme="minorHAnsi"/>
          <w:sz w:val="28"/>
          <w:szCs w:val="28"/>
          <w:lang w:val="kk-KZ" w:eastAsia="en-US"/>
        </w:rPr>
        <w:t xml:space="preserve">Қызылшамен сырқаттану ықтималдығы </w:t>
      </w:r>
      <w:r w:rsidR="00CC04A3">
        <w:rPr>
          <w:rFonts w:eastAsiaTheme="minorHAnsi"/>
          <w:sz w:val="28"/>
          <w:szCs w:val="28"/>
          <w:lang w:val="kk-KZ" w:eastAsia="en-US"/>
        </w:rPr>
        <w:t>вакцинаны</w:t>
      </w:r>
      <w:r w:rsidR="00604ED2">
        <w:rPr>
          <w:rFonts w:eastAsiaTheme="minorHAnsi"/>
          <w:sz w:val="28"/>
          <w:szCs w:val="28"/>
          <w:lang w:val="kk-KZ" w:eastAsia="en-US"/>
        </w:rPr>
        <w:t xml:space="preserve"> толық алу </w:t>
      </w:r>
      <w:r w:rsidR="00736983">
        <w:rPr>
          <w:rFonts w:eastAsiaTheme="minorHAnsi"/>
          <w:sz w:val="28"/>
          <w:szCs w:val="28"/>
          <w:lang w:val="kk-KZ" w:eastAsia="en-US"/>
        </w:rPr>
        <w:t xml:space="preserve">курсына байланысты, </w:t>
      </w:r>
      <w:r w:rsidR="00E20A79">
        <w:rPr>
          <w:rFonts w:eastAsiaTheme="minorHAnsi"/>
          <w:sz w:val="28"/>
          <w:szCs w:val="28"/>
          <w:lang w:val="kk-KZ" w:eastAsia="en-US"/>
        </w:rPr>
        <w:t xml:space="preserve">мәнділік деңгейі </w:t>
      </w:r>
      <w:r w:rsidR="00736983" w:rsidRPr="00736983">
        <w:rPr>
          <w:rFonts w:eastAsiaTheme="minorHAnsi"/>
          <w:sz w:val="28"/>
          <w:szCs w:val="28"/>
          <w:lang w:val="kk-KZ" w:eastAsia="en-US"/>
        </w:rPr>
        <w:t>р=0,05 (0,0329&lt;0,05)</w:t>
      </w:r>
      <w:r w:rsidR="00736983">
        <w:rPr>
          <w:rFonts w:eastAsiaTheme="minorHAnsi"/>
          <w:sz w:val="28"/>
          <w:szCs w:val="28"/>
          <w:lang w:val="kk-KZ" w:eastAsia="en-US"/>
        </w:rPr>
        <w:t xml:space="preserve"> бо</w:t>
      </w:r>
      <w:r w:rsidR="00D359E5">
        <w:rPr>
          <w:rFonts w:eastAsiaTheme="minorHAnsi"/>
          <w:sz w:val="28"/>
          <w:szCs w:val="28"/>
          <w:lang w:val="kk-KZ" w:eastAsia="en-US"/>
        </w:rPr>
        <w:t>л</w:t>
      </w:r>
      <w:r w:rsidR="00736983">
        <w:rPr>
          <w:rFonts w:eastAsiaTheme="minorHAnsi"/>
          <w:sz w:val="28"/>
          <w:szCs w:val="28"/>
          <w:lang w:val="kk-KZ" w:eastAsia="en-US"/>
        </w:rPr>
        <w:t xml:space="preserve">ған кезде оны </w:t>
      </w:r>
      <w:r w:rsidR="00736983" w:rsidRPr="00736983">
        <w:rPr>
          <w:rFonts w:eastAsiaTheme="minorHAnsi"/>
          <w:sz w:val="28"/>
          <w:szCs w:val="28"/>
          <w:lang w:val="kk-KZ" w:eastAsia="en-US"/>
        </w:rPr>
        <w:t>Хи-квадрат Пирсон</w:t>
      </w:r>
      <w:r w:rsidR="00736983">
        <w:rPr>
          <w:rFonts w:eastAsiaTheme="minorHAnsi"/>
          <w:sz w:val="28"/>
          <w:szCs w:val="28"/>
          <w:lang w:val="kk-KZ" w:eastAsia="en-US"/>
        </w:rPr>
        <w:t xml:space="preserve"> </w:t>
      </w:r>
      <w:r w:rsidR="00736983" w:rsidRPr="00736983">
        <w:rPr>
          <w:rFonts w:eastAsiaTheme="minorHAnsi"/>
          <w:sz w:val="28"/>
          <w:szCs w:val="28"/>
          <w:lang w:val="kk-KZ" w:eastAsia="en-US"/>
        </w:rPr>
        <w:t>Х</w:t>
      </w:r>
      <w:r w:rsidR="00736983" w:rsidRPr="00736983">
        <w:rPr>
          <w:rFonts w:eastAsiaTheme="minorHAnsi"/>
          <w:sz w:val="28"/>
          <w:szCs w:val="28"/>
          <w:vertAlign w:val="superscript"/>
          <w:lang w:val="kk-KZ" w:eastAsia="en-US"/>
        </w:rPr>
        <w:t>2</w:t>
      </w:r>
      <w:r w:rsidR="00736983" w:rsidRPr="00736983">
        <w:rPr>
          <w:rFonts w:eastAsiaTheme="minorHAnsi"/>
          <w:sz w:val="28"/>
          <w:szCs w:val="28"/>
          <w:lang w:val="kk-KZ" w:eastAsia="en-US"/>
        </w:rPr>
        <w:t xml:space="preserve">=4,55 (р=0,0329) </w:t>
      </w:r>
      <w:r w:rsidR="00736983">
        <w:rPr>
          <w:rFonts w:eastAsiaTheme="minorHAnsi"/>
          <w:sz w:val="28"/>
          <w:szCs w:val="28"/>
          <w:lang w:val="kk-KZ" w:eastAsia="en-US"/>
        </w:rPr>
        <w:t xml:space="preserve">мәні статистикалық дәлелдейді. Сонымен қатар, </w:t>
      </w:r>
      <w:r w:rsidR="00E20A79" w:rsidRPr="00681937">
        <w:rPr>
          <w:rFonts w:eastAsiaTheme="minorHAnsi"/>
          <w:sz w:val="28"/>
          <w:szCs w:val="28"/>
          <w:lang w:val="kk-KZ" w:eastAsia="en-US"/>
        </w:rPr>
        <w:t xml:space="preserve">шағын </w:t>
      </w:r>
      <w:r w:rsidR="00681937" w:rsidRPr="00681937">
        <w:rPr>
          <w:rFonts w:eastAsiaTheme="minorHAnsi"/>
          <w:sz w:val="28"/>
          <w:szCs w:val="28"/>
          <w:lang w:val="kk-KZ" w:eastAsia="en-US"/>
        </w:rPr>
        <w:t>таңдама</w:t>
      </w:r>
      <w:r w:rsidR="00E20A79">
        <w:rPr>
          <w:rFonts w:eastAsiaTheme="minorHAnsi"/>
          <w:sz w:val="28"/>
          <w:szCs w:val="28"/>
          <w:lang w:val="kk-KZ" w:eastAsia="en-US"/>
        </w:rPr>
        <w:t xml:space="preserve"> </w:t>
      </w:r>
      <w:r w:rsidR="006B5E46">
        <w:rPr>
          <w:rFonts w:eastAsiaTheme="minorHAnsi"/>
          <w:sz w:val="28"/>
          <w:szCs w:val="28"/>
          <w:lang w:val="kk-KZ" w:eastAsia="en-US"/>
        </w:rPr>
        <w:t xml:space="preserve">кезінде </w:t>
      </w:r>
      <w:r w:rsidR="009B755B">
        <w:rPr>
          <w:rFonts w:eastAsiaTheme="minorHAnsi"/>
          <w:sz w:val="28"/>
          <w:szCs w:val="28"/>
          <w:lang w:val="kk-KZ" w:eastAsia="en-US"/>
        </w:rPr>
        <w:t xml:space="preserve">ескерілетін </w:t>
      </w:r>
      <w:r w:rsidR="00B97E32" w:rsidRPr="009B755B">
        <w:rPr>
          <w:rFonts w:eastAsiaTheme="minorHAnsi"/>
          <w:sz w:val="28"/>
          <w:szCs w:val="28"/>
          <w:lang w:val="kk-KZ" w:eastAsia="en-US"/>
        </w:rPr>
        <w:t>Йетс</w:t>
      </w:r>
      <w:r w:rsidR="009B755B">
        <w:rPr>
          <w:rFonts w:eastAsiaTheme="minorHAnsi"/>
          <w:sz w:val="28"/>
          <w:szCs w:val="28"/>
          <w:lang w:val="kk-KZ" w:eastAsia="en-US"/>
        </w:rPr>
        <w:t xml:space="preserve"> түзетпесі </w:t>
      </w:r>
      <w:r w:rsidR="00B97E32" w:rsidRPr="009B755B">
        <w:rPr>
          <w:rFonts w:eastAsiaTheme="minorHAnsi"/>
          <w:sz w:val="28"/>
          <w:szCs w:val="28"/>
          <w:lang w:val="kk-KZ" w:eastAsia="en-US"/>
        </w:rPr>
        <w:t>3,56 (р=0,0593)</w:t>
      </w:r>
      <w:r w:rsidR="009B755B">
        <w:rPr>
          <w:rFonts w:eastAsiaTheme="minorHAnsi"/>
          <w:sz w:val="28"/>
          <w:szCs w:val="28"/>
          <w:lang w:val="kk-KZ" w:eastAsia="en-US"/>
        </w:rPr>
        <w:t xml:space="preserve"> </w:t>
      </w:r>
      <w:r w:rsidR="00015016">
        <w:rPr>
          <w:rFonts w:eastAsiaTheme="minorHAnsi"/>
          <w:sz w:val="28"/>
          <w:szCs w:val="28"/>
          <w:lang w:val="kk-KZ" w:eastAsia="en-US"/>
        </w:rPr>
        <w:t>тең болды</w:t>
      </w:r>
      <w:r w:rsidR="00B97E32" w:rsidRPr="009B755B">
        <w:rPr>
          <w:rFonts w:eastAsiaTheme="minorHAnsi"/>
          <w:sz w:val="28"/>
          <w:szCs w:val="28"/>
          <w:lang w:val="kk-KZ" w:eastAsia="en-US"/>
        </w:rPr>
        <w:t xml:space="preserve">. </w:t>
      </w:r>
      <w:r w:rsidR="00B97E32" w:rsidRPr="00B361EF">
        <w:rPr>
          <w:rFonts w:eastAsiaTheme="minorHAnsi"/>
          <w:sz w:val="28"/>
          <w:szCs w:val="28"/>
          <w:lang w:val="kk-KZ" w:eastAsia="en-US"/>
        </w:rPr>
        <w:t>Абсолют</w:t>
      </w:r>
      <w:r w:rsidR="009B755B">
        <w:rPr>
          <w:rFonts w:eastAsiaTheme="minorHAnsi"/>
          <w:sz w:val="28"/>
          <w:szCs w:val="28"/>
          <w:lang w:val="kk-KZ" w:eastAsia="en-US"/>
        </w:rPr>
        <w:t xml:space="preserve">тік </w:t>
      </w:r>
      <w:r w:rsidR="00596072">
        <w:rPr>
          <w:rFonts w:eastAsiaTheme="minorHAnsi"/>
          <w:sz w:val="28"/>
          <w:szCs w:val="28"/>
          <w:lang w:val="kk-KZ" w:eastAsia="en-US"/>
        </w:rPr>
        <w:t>тәуекел</w:t>
      </w:r>
      <w:r w:rsidR="009B755B">
        <w:rPr>
          <w:rFonts w:eastAsiaTheme="minorHAnsi"/>
          <w:sz w:val="28"/>
          <w:szCs w:val="28"/>
          <w:lang w:val="kk-KZ" w:eastAsia="en-US"/>
        </w:rPr>
        <w:t xml:space="preserve"> </w:t>
      </w:r>
      <w:r w:rsidR="00B97E32" w:rsidRPr="00B361EF">
        <w:rPr>
          <w:rFonts w:eastAsiaTheme="minorHAnsi"/>
          <w:sz w:val="28"/>
          <w:szCs w:val="28"/>
          <w:lang w:val="kk-KZ" w:eastAsia="en-US"/>
        </w:rPr>
        <w:t>(А</w:t>
      </w:r>
      <w:r w:rsidR="00596072">
        <w:rPr>
          <w:rFonts w:eastAsiaTheme="minorHAnsi"/>
          <w:sz w:val="28"/>
          <w:szCs w:val="28"/>
          <w:lang w:val="kk-KZ" w:eastAsia="en-US"/>
        </w:rPr>
        <w:t>Т</w:t>
      </w:r>
      <w:r w:rsidR="009B755B" w:rsidRPr="00B361EF">
        <w:rPr>
          <w:rFonts w:eastAsiaTheme="minorHAnsi"/>
          <w:sz w:val="28"/>
          <w:szCs w:val="28"/>
          <w:lang w:val="kk-KZ" w:eastAsia="en-US"/>
        </w:rPr>
        <w:t>):</w:t>
      </w:r>
      <w:r w:rsidR="00B97E32" w:rsidRPr="00B361EF">
        <w:rPr>
          <w:rFonts w:eastAsiaTheme="minorHAnsi"/>
          <w:sz w:val="28"/>
          <w:szCs w:val="28"/>
          <w:lang w:val="kk-KZ" w:eastAsia="en-US"/>
        </w:rPr>
        <w:t xml:space="preserve"> 1</w:t>
      </w:r>
      <w:r w:rsidR="009B755B">
        <w:rPr>
          <w:rFonts w:eastAsiaTheme="minorHAnsi"/>
          <w:sz w:val="28"/>
          <w:szCs w:val="28"/>
          <w:lang w:val="kk-KZ" w:eastAsia="en-US"/>
        </w:rPr>
        <w:t>-ші топта</w:t>
      </w:r>
      <w:r w:rsidR="009B755B" w:rsidRPr="00B361EF">
        <w:rPr>
          <w:rFonts w:eastAsiaTheme="minorHAnsi"/>
          <w:sz w:val="28"/>
          <w:szCs w:val="28"/>
          <w:lang w:val="kk-KZ" w:eastAsia="en-US"/>
        </w:rPr>
        <w:t xml:space="preserve"> =0,96,</w:t>
      </w:r>
      <w:r w:rsidR="00B97E32" w:rsidRPr="00B361EF">
        <w:rPr>
          <w:rFonts w:eastAsiaTheme="minorHAnsi"/>
          <w:sz w:val="28"/>
          <w:szCs w:val="28"/>
          <w:lang w:val="kk-KZ" w:eastAsia="en-US"/>
        </w:rPr>
        <w:t xml:space="preserve"> 2</w:t>
      </w:r>
      <w:r w:rsidR="009B755B">
        <w:rPr>
          <w:rFonts w:eastAsiaTheme="minorHAnsi"/>
          <w:sz w:val="28"/>
          <w:szCs w:val="28"/>
          <w:lang w:val="kk-KZ" w:eastAsia="en-US"/>
        </w:rPr>
        <w:t>-ші топта</w:t>
      </w:r>
      <w:r w:rsidR="00B97E32" w:rsidRPr="00B361EF">
        <w:rPr>
          <w:rFonts w:eastAsiaTheme="minorHAnsi"/>
          <w:sz w:val="28"/>
          <w:szCs w:val="28"/>
          <w:lang w:val="kk-KZ" w:eastAsia="en-US"/>
        </w:rPr>
        <w:t xml:space="preserve"> А</w:t>
      </w:r>
      <w:r w:rsidR="00596072">
        <w:rPr>
          <w:rFonts w:eastAsiaTheme="minorHAnsi"/>
          <w:sz w:val="28"/>
          <w:szCs w:val="28"/>
          <w:lang w:val="kk-KZ" w:eastAsia="en-US"/>
        </w:rPr>
        <w:t>Т</w:t>
      </w:r>
      <w:r w:rsidR="00B97E32" w:rsidRPr="00B361EF">
        <w:rPr>
          <w:rFonts w:eastAsiaTheme="minorHAnsi"/>
          <w:sz w:val="28"/>
          <w:szCs w:val="28"/>
          <w:vertAlign w:val="subscript"/>
          <w:lang w:val="kk-KZ" w:eastAsia="en-US"/>
        </w:rPr>
        <w:t>2</w:t>
      </w:r>
      <w:r w:rsidR="00B97E32" w:rsidRPr="00B361EF">
        <w:rPr>
          <w:rFonts w:eastAsiaTheme="minorHAnsi"/>
          <w:sz w:val="28"/>
          <w:szCs w:val="28"/>
          <w:lang w:val="kk-KZ" w:eastAsia="en-US"/>
        </w:rPr>
        <w:t xml:space="preserve">=0,79. </w:t>
      </w:r>
      <w:r w:rsidR="000D48A1">
        <w:rPr>
          <w:rFonts w:eastAsiaTheme="minorHAnsi"/>
          <w:sz w:val="28"/>
          <w:szCs w:val="28"/>
          <w:lang w:val="kk-KZ" w:eastAsia="en-US"/>
        </w:rPr>
        <w:t>Сынақ тобының бақылау тобына деген А</w:t>
      </w:r>
      <w:r w:rsidR="00596072">
        <w:rPr>
          <w:rFonts w:eastAsiaTheme="minorHAnsi"/>
          <w:sz w:val="28"/>
          <w:szCs w:val="28"/>
          <w:lang w:val="kk-KZ" w:eastAsia="en-US"/>
        </w:rPr>
        <w:t>Т</w:t>
      </w:r>
      <w:r w:rsidR="000D48A1">
        <w:rPr>
          <w:rFonts w:eastAsiaTheme="minorHAnsi"/>
          <w:sz w:val="28"/>
          <w:szCs w:val="28"/>
          <w:lang w:val="kk-KZ" w:eastAsia="en-US"/>
        </w:rPr>
        <w:t xml:space="preserve"> </w:t>
      </w:r>
      <w:r w:rsidR="00867DFD">
        <w:rPr>
          <w:rFonts w:eastAsiaTheme="minorHAnsi"/>
          <w:sz w:val="28"/>
          <w:szCs w:val="28"/>
          <w:lang w:val="kk-KZ" w:eastAsia="en-US"/>
        </w:rPr>
        <w:t xml:space="preserve">жоғарылауы немесе төмендеуіне байланысты </w:t>
      </w:r>
      <w:r w:rsidR="000D48A1">
        <w:rPr>
          <w:rFonts w:eastAsiaTheme="minorHAnsi"/>
          <w:sz w:val="28"/>
          <w:szCs w:val="28"/>
          <w:lang w:val="kk-KZ" w:eastAsia="en-US"/>
        </w:rPr>
        <w:t xml:space="preserve">абсолютті </w:t>
      </w:r>
      <w:r w:rsidR="00596072">
        <w:rPr>
          <w:rFonts w:eastAsiaTheme="minorHAnsi"/>
          <w:sz w:val="28"/>
          <w:szCs w:val="28"/>
          <w:lang w:val="kk-KZ" w:eastAsia="en-US"/>
        </w:rPr>
        <w:t>тәуекелдің</w:t>
      </w:r>
      <w:r w:rsidR="000D48A1">
        <w:rPr>
          <w:rFonts w:eastAsiaTheme="minorHAnsi"/>
          <w:sz w:val="28"/>
          <w:szCs w:val="28"/>
          <w:lang w:val="kk-KZ" w:eastAsia="en-US"/>
        </w:rPr>
        <w:t xml:space="preserve"> төмендеуі (А</w:t>
      </w:r>
      <w:r w:rsidR="00596072">
        <w:rPr>
          <w:rFonts w:eastAsiaTheme="minorHAnsi"/>
          <w:sz w:val="28"/>
          <w:szCs w:val="28"/>
          <w:lang w:val="kk-KZ" w:eastAsia="en-US"/>
        </w:rPr>
        <w:t>Т</w:t>
      </w:r>
      <w:r w:rsidR="000D48A1">
        <w:rPr>
          <w:rFonts w:eastAsiaTheme="minorHAnsi"/>
          <w:sz w:val="28"/>
          <w:szCs w:val="28"/>
          <w:lang w:val="kk-KZ" w:eastAsia="en-US"/>
        </w:rPr>
        <w:t xml:space="preserve">Т) немесе абсолютті </w:t>
      </w:r>
      <w:r w:rsidR="00596072">
        <w:rPr>
          <w:rFonts w:eastAsiaTheme="minorHAnsi"/>
          <w:sz w:val="28"/>
          <w:szCs w:val="28"/>
          <w:lang w:val="kk-KZ" w:eastAsia="en-US"/>
        </w:rPr>
        <w:t>тәуекелдің</w:t>
      </w:r>
      <w:r w:rsidR="000D48A1">
        <w:rPr>
          <w:rFonts w:eastAsiaTheme="minorHAnsi"/>
          <w:sz w:val="28"/>
          <w:szCs w:val="28"/>
          <w:lang w:val="kk-KZ" w:eastAsia="en-US"/>
        </w:rPr>
        <w:t xml:space="preserve"> жоғарылауы (А</w:t>
      </w:r>
      <w:r w:rsidR="00681937">
        <w:rPr>
          <w:rFonts w:eastAsiaTheme="minorHAnsi"/>
          <w:sz w:val="28"/>
          <w:szCs w:val="28"/>
          <w:lang w:val="kk-KZ" w:eastAsia="en-US"/>
        </w:rPr>
        <w:t>Т</w:t>
      </w:r>
      <w:r w:rsidR="000D48A1">
        <w:rPr>
          <w:rFonts w:eastAsiaTheme="minorHAnsi"/>
          <w:sz w:val="28"/>
          <w:szCs w:val="28"/>
          <w:lang w:val="kk-KZ" w:eastAsia="en-US"/>
        </w:rPr>
        <w:t xml:space="preserve">Ж) туралы </w:t>
      </w:r>
      <w:r w:rsidR="000D48A1">
        <w:rPr>
          <w:rFonts w:eastAsiaTheme="minorHAnsi"/>
          <w:sz w:val="28"/>
          <w:szCs w:val="28"/>
          <w:lang w:val="kk-KZ" w:eastAsia="en-US"/>
        </w:rPr>
        <w:lastRenderedPageBreak/>
        <w:t>айтуға бол</w:t>
      </w:r>
      <w:r w:rsidR="00681937">
        <w:rPr>
          <w:rFonts w:eastAsiaTheme="minorHAnsi"/>
          <w:sz w:val="28"/>
          <w:szCs w:val="28"/>
          <w:lang w:val="kk-KZ" w:eastAsia="en-US"/>
        </w:rPr>
        <w:t>ады. АТ</w:t>
      </w:r>
      <w:r w:rsidR="000D48A1">
        <w:rPr>
          <w:rFonts w:eastAsiaTheme="minorHAnsi"/>
          <w:sz w:val="28"/>
          <w:szCs w:val="28"/>
          <w:lang w:val="kk-KZ" w:eastAsia="en-US"/>
        </w:rPr>
        <w:t>Ж немесе А</w:t>
      </w:r>
      <w:r w:rsidR="00681937">
        <w:rPr>
          <w:rFonts w:eastAsiaTheme="minorHAnsi"/>
          <w:sz w:val="28"/>
          <w:szCs w:val="28"/>
          <w:lang w:val="kk-KZ" w:eastAsia="en-US"/>
        </w:rPr>
        <w:t>ТТ мәні</w:t>
      </w:r>
      <w:r w:rsidR="000D48A1" w:rsidRPr="00B361EF">
        <w:rPr>
          <w:rFonts w:eastAsiaTheme="minorHAnsi"/>
          <w:sz w:val="28"/>
          <w:szCs w:val="28"/>
          <w:lang w:val="kk-KZ" w:eastAsia="en-US"/>
        </w:rPr>
        <w:t>=</w:t>
      </w:r>
      <w:r w:rsidR="00B97E32" w:rsidRPr="00B361EF">
        <w:rPr>
          <w:rFonts w:eastAsiaTheme="minorHAnsi"/>
          <w:sz w:val="28"/>
          <w:szCs w:val="28"/>
          <w:lang w:val="kk-KZ" w:eastAsia="en-US"/>
        </w:rPr>
        <w:t>0,17</w:t>
      </w:r>
      <w:r w:rsidR="000D48A1">
        <w:rPr>
          <w:rFonts w:eastAsiaTheme="minorHAnsi"/>
          <w:sz w:val="28"/>
          <w:szCs w:val="28"/>
          <w:lang w:val="kk-KZ" w:eastAsia="en-US"/>
        </w:rPr>
        <w:t xml:space="preserve"> тең</w:t>
      </w:r>
      <w:r w:rsidR="00B97E32" w:rsidRPr="00B361EF">
        <w:rPr>
          <w:rFonts w:eastAsiaTheme="minorHAnsi"/>
          <w:sz w:val="28"/>
          <w:szCs w:val="28"/>
          <w:lang w:val="kk-KZ" w:eastAsia="en-US"/>
        </w:rPr>
        <w:t xml:space="preserve">. </w:t>
      </w:r>
      <w:r w:rsidR="000D48A1" w:rsidRPr="00B37431">
        <w:rPr>
          <w:rFonts w:eastAsiaTheme="minorHAnsi"/>
          <w:sz w:val="28"/>
          <w:szCs w:val="28"/>
          <w:lang w:val="kk-KZ" w:eastAsia="en-US"/>
        </w:rPr>
        <w:t>Екпенің бір дозасын алған жағдайда қызылшамен сырқаттану ықтималдығы 0,17 рет төмендейді (</w:t>
      </w:r>
      <w:r w:rsidR="00CC04A3" w:rsidRPr="00B37431">
        <w:rPr>
          <w:rFonts w:eastAsiaTheme="minorHAnsi"/>
          <w:sz w:val="28"/>
          <w:szCs w:val="28"/>
          <w:lang w:val="kk-KZ" w:eastAsia="en-US"/>
        </w:rPr>
        <w:t>вакцина</w:t>
      </w:r>
      <w:r w:rsidR="000D48A1" w:rsidRPr="00B37431">
        <w:rPr>
          <w:rFonts w:eastAsiaTheme="minorHAnsi"/>
          <w:sz w:val="28"/>
          <w:szCs w:val="28"/>
          <w:lang w:val="kk-KZ" w:eastAsia="en-US"/>
        </w:rPr>
        <w:t xml:space="preserve"> алмаса жоғарылайды). </w:t>
      </w:r>
      <w:r w:rsidR="00596072" w:rsidRPr="00B37431">
        <w:rPr>
          <w:rFonts w:eastAsiaTheme="minorHAnsi"/>
          <w:sz w:val="28"/>
          <w:szCs w:val="28"/>
          <w:lang w:val="kk-KZ" w:eastAsia="en-US"/>
        </w:rPr>
        <w:t>Тәуекел қатынасы</w:t>
      </w:r>
      <w:r w:rsidR="000D48A1" w:rsidRPr="00B37431">
        <w:rPr>
          <w:rFonts w:eastAsiaTheme="minorHAnsi"/>
          <w:sz w:val="28"/>
          <w:szCs w:val="28"/>
          <w:lang w:val="kk-KZ" w:eastAsia="en-US"/>
        </w:rPr>
        <w:t xml:space="preserve"> </w:t>
      </w:r>
      <w:r w:rsidR="00B97E32" w:rsidRPr="00B37431">
        <w:rPr>
          <w:rFonts w:eastAsiaTheme="minorHAnsi"/>
          <w:sz w:val="28"/>
          <w:szCs w:val="28"/>
          <w:lang w:val="kk-KZ" w:eastAsia="en-US"/>
        </w:rPr>
        <w:t>(</w:t>
      </w:r>
      <w:r w:rsidR="00596072" w:rsidRPr="00B37431">
        <w:rPr>
          <w:rFonts w:eastAsiaTheme="minorHAnsi"/>
          <w:sz w:val="28"/>
          <w:szCs w:val="28"/>
          <w:lang w:val="kk-KZ" w:eastAsia="en-US"/>
        </w:rPr>
        <w:t>Т</w:t>
      </w:r>
      <w:r w:rsidR="000D48A1" w:rsidRPr="00B37431">
        <w:rPr>
          <w:rFonts w:eastAsiaTheme="minorHAnsi"/>
          <w:sz w:val="28"/>
          <w:szCs w:val="28"/>
          <w:lang w:val="kk-KZ" w:eastAsia="en-US"/>
        </w:rPr>
        <w:t>Қ</w:t>
      </w:r>
      <w:r w:rsidR="00B97E32" w:rsidRPr="00B37431">
        <w:rPr>
          <w:rFonts w:eastAsiaTheme="minorHAnsi"/>
          <w:sz w:val="28"/>
          <w:szCs w:val="28"/>
          <w:lang w:val="kk-KZ" w:eastAsia="en-US"/>
        </w:rPr>
        <w:t xml:space="preserve">)=1,2. </w:t>
      </w:r>
      <w:r w:rsidR="00596072" w:rsidRPr="00B37431">
        <w:rPr>
          <w:rFonts w:eastAsiaTheme="minorHAnsi"/>
          <w:sz w:val="28"/>
          <w:szCs w:val="28"/>
          <w:lang w:val="kk-KZ" w:eastAsia="en-US"/>
        </w:rPr>
        <w:t>Тәуекел ету қатынасының</w:t>
      </w:r>
      <w:r w:rsidR="000D48A1" w:rsidRPr="00B37431">
        <w:rPr>
          <w:rFonts w:eastAsiaTheme="minorHAnsi"/>
          <w:sz w:val="28"/>
          <w:szCs w:val="28"/>
          <w:lang w:val="kk-KZ" w:eastAsia="en-US"/>
        </w:rPr>
        <w:t xml:space="preserve"> жоғарылауы немесе төмендеуі (</w:t>
      </w:r>
      <w:r w:rsidR="00596072" w:rsidRPr="00B37431">
        <w:rPr>
          <w:rFonts w:eastAsiaTheme="minorHAnsi"/>
          <w:sz w:val="28"/>
          <w:szCs w:val="28"/>
          <w:lang w:val="kk-KZ" w:eastAsia="en-US"/>
        </w:rPr>
        <w:t>Т</w:t>
      </w:r>
      <w:r w:rsidR="000D48A1" w:rsidRPr="00B37431">
        <w:rPr>
          <w:rFonts w:eastAsiaTheme="minorHAnsi"/>
          <w:sz w:val="28"/>
          <w:szCs w:val="28"/>
          <w:lang w:val="kk-KZ" w:eastAsia="en-US"/>
        </w:rPr>
        <w:t xml:space="preserve">ҚЖ немесе </w:t>
      </w:r>
      <w:r w:rsidR="00596072" w:rsidRPr="00B37431">
        <w:rPr>
          <w:rFonts w:eastAsiaTheme="minorHAnsi"/>
          <w:sz w:val="28"/>
          <w:szCs w:val="28"/>
          <w:lang w:val="kk-KZ" w:eastAsia="en-US"/>
        </w:rPr>
        <w:t>Т</w:t>
      </w:r>
      <w:r w:rsidR="000D48A1" w:rsidRPr="00B37431">
        <w:rPr>
          <w:rFonts w:eastAsiaTheme="minorHAnsi"/>
          <w:sz w:val="28"/>
          <w:szCs w:val="28"/>
          <w:lang w:val="kk-KZ" w:eastAsia="en-US"/>
        </w:rPr>
        <w:t>ҚТ сәйкесінше)</w:t>
      </w:r>
      <w:r w:rsidR="00B97E32" w:rsidRPr="00B37431">
        <w:rPr>
          <w:rFonts w:eastAsiaTheme="minorHAnsi"/>
          <w:sz w:val="28"/>
          <w:szCs w:val="28"/>
          <w:lang w:val="kk-KZ" w:eastAsia="en-US"/>
        </w:rPr>
        <w:t>=0,2</w:t>
      </w:r>
      <w:r w:rsidR="002B79CD" w:rsidRPr="00B37431">
        <w:rPr>
          <w:rFonts w:eastAsiaTheme="minorHAnsi"/>
          <w:sz w:val="28"/>
          <w:szCs w:val="28"/>
          <w:lang w:val="kk-KZ" w:eastAsia="en-US"/>
        </w:rPr>
        <w:t xml:space="preserve"> тең</w:t>
      </w:r>
      <w:r w:rsidR="00B97E32" w:rsidRPr="00B37431">
        <w:rPr>
          <w:rFonts w:eastAsiaTheme="minorHAnsi"/>
          <w:sz w:val="28"/>
          <w:szCs w:val="28"/>
          <w:lang w:val="kk-KZ" w:eastAsia="en-US"/>
        </w:rPr>
        <w:t xml:space="preserve">. </w:t>
      </w:r>
      <w:r w:rsidR="002B79CD" w:rsidRPr="00B37431">
        <w:rPr>
          <w:rFonts w:eastAsiaTheme="minorHAnsi"/>
          <w:sz w:val="28"/>
          <w:szCs w:val="28"/>
          <w:lang w:val="kk-KZ" w:eastAsia="en-US"/>
        </w:rPr>
        <w:t xml:space="preserve">Мүмкіндік қатынасы (МҚ) </w:t>
      </w:r>
      <w:r w:rsidR="00B97E32" w:rsidRPr="00B37431">
        <w:rPr>
          <w:rFonts w:eastAsiaTheme="minorHAnsi"/>
          <w:sz w:val="28"/>
          <w:szCs w:val="28"/>
          <w:lang w:val="kk-KZ" w:eastAsia="en-US"/>
        </w:rPr>
        <w:t>6,6</w:t>
      </w:r>
      <w:r w:rsidR="002B79CD" w:rsidRPr="00B37431">
        <w:rPr>
          <w:rFonts w:eastAsiaTheme="minorHAnsi"/>
          <w:sz w:val="28"/>
          <w:szCs w:val="28"/>
          <w:lang w:val="kk-KZ" w:eastAsia="en-US"/>
        </w:rPr>
        <w:t xml:space="preserve"> мәнін құрады</w:t>
      </w:r>
      <w:r w:rsidR="00B97E32" w:rsidRPr="00B37431">
        <w:rPr>
          <w:rFonts w:eastAsiaTheme="minorHAnsi"/>
          <w:sz w:val="28"/>
          <w:szCs w:val="28"/>
          <w:lang w:val="kk-KZ" w:eastAsia="en-US"/>
        </w:rPr>
        <w:t xml:space="preserve">. </w:t>
      </w:r>
      <w:r w:rsidR="002B79CD" w:rsidRPr="00B37431">
        <w:rPr>
          <w:rFonts w:eastAsiaTheme="minorHAnsi"/>
          <w:sz w:val="28"/>
          <w:szCs w:val="28"/>
          <w:lang w:val="kk-KZ" w:eastAsia="en-US"/>
        </w:rPr>
        <w:t xml:space="preserve">Егер қызылшаға қарсы бірде-бір </w:t>
      </w:r>
      <w:r w:rsidR="00CC04A3" w:rsidRPr="00B37431">
        <w:rPr>
          <w:rFonts w:eastAsiaTheme="minorHAnsi"/>
          <w:sz w:val="28"/>
          <w:szCs w:val="28"/>
          <w:lang w:val="kk-KZ" w:eastAsia="en-US"/>
        </w:rPr>
        <w:t>вакцина</w:t>
      </w:r>
      <w:r w:rsidR="002B79CD" w:rsidRPr="00B37431">
        <w:rPr>
          <w:rFonts w:eastAsiaTheme="minorHAnsi"/>
          <w:sz w:val="28"/>
          <w:szCs w:val="28"/>
          <w:lang w:val="kk-KZ" w:eastAsia="en-US"/>
        </w:rPr>
        <w:t xml:space="preserve"> алмаса сырқаттану ықтималдығы 6,6 рет жоғарылайды. </w:t>
      </w:r>
      <w:r w:rsidR="008F0BF2" w:rsidRPr="00B37431">
        <w:rPr>
          <w:rFonts w:eastAsiaTheme="minorHAnsi"/>
          <w:sz w:val="28"/>
          <w:szCs w:val="28"/>
          <w:lang w:val="kk-KZ" w:eastAsia="en-US"/>
        </w:rPr>
        <w:t xml:space="preserve">Мүмкіндік қатынасы </w:t>
      </w:r>
      <w:r w:rsidR="00B97E32" w:rsidRPr="00B37431">
        <w:rPr>
          <w:rFonts w:eastAsiaTheme="minorHAnsi"/>
          <w:sz w:val="28"/>
          <w:szCs w:val="28"/>
          <w:lang w:val="kk-KZ" w:eastAsia="en-US"/>
        </w:rPr>
        <w:t xml:space="preserve">6,6&gt;1, </w:t>
      </w:r>
      <w:r w:rsidR="008F0BF2" w:rsidRPr="00B37431">
        <w:rPr>
          <w:rFonts w:eastAsiaTheme="minorHAnsi"/>
          <w:sz w:val="28"/>
          <w:szCs w:val="28"/>
          <w:lang w:val="kk-KZ" w:eastAsia="en-US"/>
        </w:rPr>
        <w:t>демек</w:t>
      </w:r>
      <w:r w:rsidR="00B97E32" w:rsidRPr="00B37431">
        <w:rPr>
          <w:rFonts w:eastAsiaTheme="minorHAnsi"/>
          <w:sz w:val="28"/>
          <w:szCs w:val="28"/>
          <w:lang w:val="kk-KZ" w:eastAsia="en-US"/>
        </w:rPr>
        <w:t xml:space="preserve">, </w:t>
      </w:r>
      <w:r w:rsidR="008F0BF2" w:rsidRPr="00B37431">
        <w:rPr>
          <w:rFonts w:eastAsiaTheme="minorHAnsi"/>
          <w:sz w:val="28"/>
          <w:szCs w:val="28"/>
          <w:lang w:val="kk-KZ" w:eastAsia="en-US"/>
        </w:rPr>
        <w:t>қызылшамен сырқаттанушылық ықтималдығы екпенің болуына тікелей байланысты.</w:t>
      </w:r>
    </w:p>
    <w:p w14:paraId="27F6982A" w14:textId="77777777" w:rsidR="00202F58" w:rsidRPr="00202F58" w:rsidRDefault="008F0BF2" w:rsidP="00202F58">
      <w:pPr>
        <w:widowControl w:val="0"/>
        <w:spacing w:line="360" w:lineRule="auto"/>
        <w:ind w:firstLine="709"/>
        <w:contextualSpacing/>
        <w:jc w:val="both"/>
        <w:rPr>
          <w:rFonts w:eastAsiaTheme="minorHAnsi"/>
          <w:sz w:val="28"/>
          <w:szCs w:val="28"/>
          <w:lang w:val="kk-KZ" w:eastAsia="en-US"/>
        </w:rPr>
      </w:pPr>
      <w:r w:rsidRPr="00B37431">
        <w:rPr>
          <w:rFonts w:eastAsiaTheme="minorHAnsi"/>
          <w:iCs/>
          <w:sz w:val="28"/>
          <w:szCs w:val="28"/>
          <w:lang w:val="kk-KZ" w:eastAsia="en-US"/>
        </w:rPr>
        <w:t xml:space="preserve">Қызылша сырқаттанушылығының </w:t>
      </w:r>
      <w:r w:rsidR="00681937" w:rsidRPr="00B37431">
        <w:rPr>
          <w:rFonts w:eastAsiaTheme="minorHAnsi"/>
          <w:iCs/>
          <w:sz w:val="28"/>
          <w:szCs w:val="28"/>
          <w:lang w:val="kk-KZ" w:eastAsia="en-US"/>
        </w:rPr>
        <w:t>қиысуын</w:t>
      </w:r>
      <w:r w:rsidRPr="00B37431">
        <w:rPr>
          <w:rFonts w:eastAsiaTheme="minorHAnsi"/>
          <w:iCs/>
          <w:sz w:val="28"/>
          <w:szCs w:val="28"/>
          <w:lang w:val="kk-KZ" w:eastAsia="en-US"/>
        </w:rPr>
        <w:t xml:space="preserve"> талдау үшін 2х2 </w:t>
      </w:r>
      <w:r w:rsidR="00681937" w:rsidRPr="00B37431">
        <w:rPr>
          <w:rFonts w:eastAsiaTheme="minorHAnsi"/>
          <w:iCs/>
          <w:sz w:val="28"/>
          <w:szCs w:val="28"/>
          <w:lang w:val="kk-KZ" w:eastAsia="en-US"/>
        </w:rPr>
        <w:t>қиысу</w:t>
      </w:r>
      <w:r w:rsidRPr="00B37431">
        <w:rPr>
          <w:rFonts w:eastAsiaTheme="minorHAnsi"/>
          <w:iCs/>
          <w:sz w:val="28"/>
          <w:szCs w:val="28"/>
          <w:lang w:val="kk-KZ" w:eastAsia="en-US"/>
        </w:rPr>
        <w:t xml:space="preserve"> кестесі қолданылды, қызылшаға қарсы екі </w:t>
      </w:r>
      <w:r w:rsidR="00CC04A3" w:rsidRPr="00B37431">
        <w:rPr>
          <w:rFonts w:eastAsiaTheme="minorHAnsi"/>
          <w:iCs/>
          <w:sz w:val="28"/>
          <w:szCs w:val="28"/>
          <w:lang w:val="kk-KZ" w:eastAsia="en-US"/>
        </w:rPr>
        <w:t>вакцинаны</w:t>
      </w:r>
      <w:r w:rsidRPr="00B37431">
        <w:rPr>
          <w:rFonts w:eastAsiaTheme="minorHAnsi"/>
          <w:iCs/>
          <w:sz w:val="28"/>
          <w:szCs w:val="28"/>
          <w:lang w:val="kk-KZ" w:eastAsia="en-US"/>
        </w:rPr>
        <w:t xml:space="preserve"> толық алған адамдар тобы зерттелді. Қызылшамен сырқаттанғандардың бірінші тобында 26 адам, олардың ішінде қызылшаға қарсы екі екпені де алғандар саны 24, ал 2 сырқаттанған </w:t>
      </w:r>
      <w:r w:rsidR="00CC04A3" w:rsidRPr="00B37431">
        <w:rPr>
          <w:rFonts w:eastAsiaTheme="minorHAnsi"/>
          <w:iCs/>
          <w:sz w:val="28"/>
          <w:szCs w:val="28"/>
          <w:lang w:val="kk-KZ" w:eastAsia="en-US"/>
        </w:rPr>
        <w:t>вакцина</w:t>
      </w:r>
      <w:r w:rsidRPr="00B37431">
        <w:rPr>
          <w:rFonts w:eastAsiaTheme="minorHAnsi"/>
          <w:iCs/>
          <w:sz w:val="28"/>
          <w:szCs w:val="28"/>
          <w:lang w:val="kk-KZ" w:eastAsia="en-US"/>
        </w:rPr>
        <w:t xml:space="preserve"> алмаған. Екінші топтағы дені сау 728 адам, олардың 540 </w:t>
      </w:r>
      <w:r w:rsidR="00CC04A3" w:rsidRPr="00B37431">
        <w:rPr>
          <w:rFonts w:eastAsiaTheme="minorHAnsi"/>
          <w:iCs/>
          <w:sz w:val="28"/>
          <w:szCs w:val="28"/>
          <w:lang w:val="kk-KZ" w:eastAsia="en-US"/>
        </w:rPr>
        <w:t>вакцинаны</w:t>
      </w:r>
      <w:r w:rsidRPr="00B37431">
        <w:rPr>
          <w:rFonts w:eastAsiaTheme="minorHAnsi"/>
          <w:iCs/>
          <w:sz w:val="28"/>
          <w:szCs w:val="28"/>
          <w:lang w:val="kk-KZ" w:eastAsia="en-US"/>
        </w:rPr>
        <w:t xml:space="preserve"> толық алған, ал 188 адам қызылшаға қарсы екінші екпені алмаған. </w:t>
      </w:r>
      <w:r w:rsidR="00D359E5" w:rsidRPr="00B37431">
        <w:rPr>
          <w:rFonts w:eastAsiaTheme="minorHAnsi"/>
          <w:sz w:val="28"/>
          <w:szCs w:val="28"/>
          <w:lang w:val="kk-KZ" w:eastAsia="en-US"/>
        </w:rPr>
        <w:t>Қызылшамен сырқаттан</w:t>
      </w:r>
      <w:r w:rsidR="00DD59C3">
        <w:rPr>
          <w:rFonts w:eastAsiaTheme="minorHAnsi"/>
          <w:sz w:val="28"/>
          <w:szCs w:val="28"/>
          <w:lang w:val="kk-KZ" w:eastAsia="en-US"/>
        </w:rPr>
        <w:t>ба</w:t>
      </w:r>
      <w:r w:rsidR="00D359E5" w:rsidRPr="00B37431">
        <w:rPr>
          <w:rFonts w:eastAsiaTheme="minorHAnsi"/>
          <w:sz w:val="28"/>
          <w:szCs w:val="28"/>
          <w:lang w:val="kk-KZ" w:eastAsia="en-US"/>
        </w:rPr>
        <w:t xml:space="preserve">у ықтималдығы екі екпені толық </w:t>
      </w:r>
      <w:r w:rsidR="00D359E5">
        <w:rPr>
          <w:rFonts w:eastAsiaTheme="minorHAnsi"/>
          <w:sz w:val="28"/>
          <w:szCs w:val="28"/>
          <w:lang w:val="kk-KZ" w:eastAsia="en-US"/>
        </w:rPr>
        <w:t xml:space="preserve">алуына байланысты, мәнділік деңгейі </w:t>
      </w:r>
      <w:r w:rsidR="00D359E5" w:rsidRPr="00736983">
        <w:rPr>
          <w:rFonts w:eastAsiaTheme="minorHAnsi"/>
          <w:sz w:val="28"/>
          <w:szCs w:val="28"/>
          <w:lang w:val="kk-KZ" w:eastAsia="en-US"/>
        </w:rPr>
        <w:t>р=0,05 (0,03</w:t>
      </w:r>
      <w:r w:rsidR="00D359E5">
        <w:rPr>
          <w:rFonts w:eastAsiaTheme="minorHAnsi"/>
          <w:sz w:val="28"/>
          <w:szCs w:val="28"/>
          <w:lang w:val="kk-KZ" w:eastAsia="en-US"/>
        </w:rPr>
        <w:t>64</w:t>
      </w:r>
      <w:r w:rsidR="00D359E5" w:rsidRPr="00736983">
        <w:rPr>
          <w:rFonts w:eastAsiaTheme="minorHAnsi"/>
          <w:sz w:val="28"/>
          <w:szCs w:val="28"/>
          <w:lang w:val="kk-KZ" w:eastAsia="en-US"/>
        </w:rPr>
        <w:t>&lt;0,05)</w:t>
      </w:r>
      <w:r w:rsidR="00D359E5">
        <w:rPr>
          <w:rFonts w:eastAsiaTheme="minorHAnsi"/>
          <w:sz w:val="28"/>
          <w:szCs w:val="28"/>
          <w:lang w:val="kk-KZ" w:eastAsia="en-US"/>
        </w:rPr>
        <w:t xml:space="preserve"> болған кезде оны </w:t>
      </w:r>
      <w:r w:rsidR="00D359E5" w:rsidRPr="00736983">
        <w:rPr>
          <w:rFonts w:eastAsiaTheme="minorHAnsi"/>
          <w:sz w:val="28"/>
          <w:szCs w:val="28"/>
          <w:lang w:val="kk-KZ" w:eastAsia="en-US"/>
        </w:rPr>
        <w:t>Хи-квадрат Пирсон</w:t>
      </w:r>
      <w:r w:rsidR="00D359E5">
        <w:rPr>
          <w:rFonts w:eastAsiaTheme="minorHAnsi"/>
          <w:sz w:val="28"/>
          <w:szCs w:val="28"/>
          <w:lang w:val="kk-KZ" w:eastAsia="en-US"/>
        </w:rPr>
        <w:t xml:space="preserve"> </w:t>
      </w:r>
      <w:r w:rsidR="00D359E5" w:rsidRPr="00736983">
        <w:rPr>
          <w:rFonts w:eastAsiaTheme="minorHAnsi"/>
          <w:sz w:val="28"/>
          <w:szCs w:val="28"/>
          <w:lang w:val="kk-KZ" w:eastAsia="en-US"/>
        </w:rPr>
        <w:t>Х</w:t>
      </w:r>
      <w:r w:rsidR="00D359E5" w:rsidRPr="00736983">
        <w:rPr>
          <w:rFonts w:eastAsiaTheme="minorHAnsi"/>
          <w:sz w:val="28"/>
          <w:szCs w:val="28"/>
          <w:vertAlign w:val="superscript"/>
          <w:lang w:val="kk-KZ" w:eastAsia="en-US"/>
        </w:rPr>
        <w:t>2</w:t>
      </w:r>
      <w:r w:rsidR="00D359E5" w:rsidRPr="00736983">
        <w:rPr>
          <w:rFonts w:eastAsiaTheme="minorHAnsi"/>
          <w:sz w:val="28"/>
          <w:szCs w:val="28"/>
          <w:lang w:val="kk-KZ" w:eastAsia="en-US"/>
        </w:rPr>
        <w:t>=4,</w:t>
      </w:r>
      <w:r w:rsidR="00D359E5">
        <w:rPr>
          <w:rFonts w:eastAsiaTheme="minorHAnsi"/>
          <w:sz w:val="28"/>
          <w:szCs w:val="28"/>
          <w:lang w:val="kk-KZ" w:eastAsia="en-US"/>
        </w:rPr>
        <w:t>38</w:t>
      </w:r>
      <w:r w:rsidR="00D359E5" w:rsidRPr="00736983">
        <w:rPr>
          <w:rFonts w:eastAsiaTheme="minorHAnsi"/>
          <w:sz w:val="28"/>
          <w:szCs w:val="28"/>
          <w:lang w:val="kk-KZ" w:eastAsia="en-US"/>
        </w:rPr>
        <w:t xml:space="preserve"> (р=0,03</w:t>
      </w:r>
      <w:r w:rsidR="00D359E5">
        <w:rPr>
          <w:rFonts w:eastAsiaTheme="minorHAnsi"/>
          <w:sz w:val="28"/>
          <w:szCs w:val="28"/>
          <w:lang w:val="kk-KZ" w:eastAsia="en-US"/>
        </w:rPr>
        <w:t>64</w:t>
      </w:r>
      <w:r w:rsidR="00D359E5" w:rsidRPr="00736983">
        <w:rPr>
          <w:rFonts w:eastAsiaTheme="minorHAnsi"/>
          <w:sz w:val="28"/>
          <w:szCs w:val="28"/>
          <w:lang w:val="kk-KZ" w:eastAsia="en-US"/>
        </w:rPr>
        <w:t xml:space="preserve">) </w:t>
      </w:r>
      <w:r w:rsidR="00D359E5">
        <w:rPr>
          <w:rFonts w:eastAsiaTheme="minorHAnsi"/>
          <w:sz w:val="28"/>
          <w:szCs w:val="28"/>
          <w:lang w:val="kk-KZ" w:eastAsia="en-US"/>
        </w:rPr>
        <w:t>мәні статистикалық дәлелдейді.</w:t>
      </w:r>
      <w:r w:rsidR="00D359E5" w:rsidRPr="00D359E5">
        <w:rPr>
          <w:rFonts w:eastAsiaTheme="minorHAnsi"/>
          <w:sz w:val="28"/>
          <w:szCs w:val="28"/>
          <w:lang w:val="kk-KZ" w:eastAsia="en-US"/>
        </w:rPr>
        <w:t xml:space="preserve"> </w:t>
      </w:r>
      <w:r w:rsidR="00D359E5">
        <w:rPr>
          <w:rFonts w:eastAsiaTheme="minorHAnsi"/>
          <w:sz w:val="28"/>
          <w:szCs w:val="28"/>
          <w:lang w:val="kk-KZ" w:eastAsia="en-US"/>
        </w:rPr>
        <w:t xml:space="preserve">Сонымен қатар, </w:t>
      </w:r>
      <w:r w:rsidR="00D359E5" w:rsidRPr="00681937">
        <w:rPr>
          <w:rFonts w:eastAsiaTheme="minorHAnsi"/>
          <w:sz w:val="28"/>
          <w:szCs w:val="28"/>
          <w:lang w:val="kk-KZ" w:eastAsia="en-US"/>
        </w:rPr>
        <w:t xml:space="preserve">шағын </w:t>
      </w:r>
      <w:r w:rsidR="00681937" w:rsidRPr="00681937">
        <w:rPr>
          <w:rFonts w:eastAsiaTheme="minorHAnsi"/>
          <w:sz w:val="28"/>
          <w:szCs w:val="28"/>
          <w:lang w:val="kk-KZ" w:eastAsia="en-US"/>
        </w:rPr>
        <w:t>таңдама</w:t>
      </w:r>
      <w:r w:rsidR="00D359E5">
        <w:rPr>
          <w:rFonts w:eastAsiaTheme="minorHAnsi"/>
          <w:sz w:val="28"/>
          <w:szCs w:val="28"/>
          <w:lang w:val="kk-KZ" w:eastAsia="en-US"/>
        </w:rPr>
        <w:t xml:space="preserve"> кезінде ескерілетін </w:t>
      </w:r>
      <w:r w:rsidR="00D359E5" w:rsidRPr="009B755B">
        <w:rPr>
          <w:rFonts w:eastAsiaTheme="minorHAnsi"/>
          <w:sz w:val="28"/>
          <w:szCs w:val="28"/>
          <w:lang w:val="kk-KZ" w:eastAsia="en-US"/>
        </w:rPr>
        <w:t>Йетс</w:t>
      </w:r>
      <w:r w:rsidR="00D359E5">
        <w:rPr>
          <w:rFonts w:eastAsiaTheme="minorHAnsi"/>
          <w:sz w:val="28"/>
          <w:szCs w:val="28"/>
          <w:lang w:val="kk-KZ" w:eastAsia="en-US"/>
        </w:rPr>
        <w:t xml:space="preserve"> түзетпесі </w:t>
      </w:r>
      <w:r w:rsidR="00D359E5" w:rsidRPr="009B755B">
        <w:rPr>
          <w:rFonts w:eastAsiaTheme="minorHAnsi"/>
          <w:sz w:val="28"/>
          <w:szCs w:val="28"/>
          <w:lang w:val="kk-KZ" w:eastAsia="en-US"/>
        </w:rPr>
        <w:t>3,</w:t>
      </w:r>
      <w:r w:rsidR="00D359E5">
        <w:rPr>
          <w:rFonts w:eastAsiaTheme="minorHAnsi"/>
          <w:sz w:val="28"/>
          <w:szCs w:val="28"/>
          <w:lang w:val="kk-KZ" w:eastAsia="en-US"/>
        </w:rPr>
        <w:t>47</w:t>
      </w:r>
      <w:r w:rsidR="00D359E5" w:rsidRPr="009B755B">
        <w:rPr>
          <w:rFonts w:eastAsiaTheme="minorHAnsi"/>
          <w:sz w:val="28"/>
          <w:szCs w:val="28"/>
          <w:lang w:val="kk-KZ" w:eastAsia="en-US"/>
        </w:rPr>
        <w:t xml:space="preserve"> (р=0,0</w:t>
      </w:r>
      <w:r w:rsidR="00D359E5">
        <w:rPr>
          <w:rFonts w:eastAsiaTheme="minorHAnsi"/>
          <w:sz w:val="28"/>
          <w:szCs w:val="28"/>
          <w:lang w:val="kk-KZ" w:eastAsia="en-US"/>
        </w:rPr>
        <w:t>625</w:t>
      </w:r>
      <w:r w:rsidR="00D359E5" w:rsidRPr="009B755B">
        <w:rPr>
          <w:rFonts w:eastAsiaTheme="minorHAnsi"/>
          <w:sz w:val="28"/>
          <w:szCs w:val="28"/>
          <w:lang w:val="kk-KZ" w:eastAsia="en-US"/>
        </w:rPr>
        <w:t>)</w:t>
      </w:r>
      <w:r w:rsidR="00D359E5">
        <w:rPr>
          <w:rFonts w:eastAsiaTheme="minorHAnsi"/>
          <w:sz w:val="28"/>
          <w:szCs w:val="28"/>
          <w:lang w:val="kk-KZ" w:eastAsia="en-US"/>
        </w:rPr>
        <w:t xml:space="preserve"> тең болды</w:t>
      </w:r>
      <w:r w:rsidR="00D359E5" w:rsidRPr="009B755B">
        <w:rPr>
          <w:rFonts w:eastAsiaTheme="minorHAnsi"/>
          <w:sz w:val="28"/>
          <w:szCs w:val="28"/>
          <w:lang w:val="kk-KZ" w:eastAsia="en-US"/>
        </w:rPr>
        <w:t xml:space="preserve">. </w:t>
      </w:r>
      <w:r w:rsidR="00DD59C3">
        <w:rPr>
          <w:rFonts w:eastAsiaTheme="minorHAnsi"/>
          <w:sz w:val="28"/>
          <w:szCs w:val="28"/>
          <w:lang w:val="kk-KZ" w:eastAsia="en-US"/>
        </w:rPr>
        <w:tab/>
      </w:r>
      <w:r w:rsidR="00D359E5" w:rsidRPr="00D359E5">
        <w:rPr>
          <w:rFonts w:eastAsiaTheme="minorHAnsi"/>
          <w:sz w:val="28"/>
          <w:szCs w:val="28"/>
          <w:lang w:val="kk-KZ" w:eastAsia="en-US"/>
        </w:rPr>
        <w:t>Абсолют</w:t>
      </w:r>
      <w:r w:rsidR="00D359E5">
        <w:rPr>
          <w:rFonts w:eastAsiaTheme="minorHAnsi"/>
          <w:sz w:val="28"/>
          <w:szCs w:val="28"/>
          <w:lang w:val="kk-KZ" w:eastAsia="en-US"/>
        </w:rPr>
        <w:t xml:space="preserve">тік </w:t>
      </w:r>
      <w:r w:rsidR="00681937">
        <w:rPr>
          <w:rFonts w:eastAsiaTheme="minorHAnsi"/>
          <w:sz w:val="28"/>
          <w:szCs w:val="28"/>
          <w:lang w:val="kk-KZ" w:eastAsia="en-US"/>
        </w:rPr>
        <w:t>тәуекел</w:t>
      </w:r>
      <w:r w:rsidR="00D359E5">
        <w:rPr>
          <w:rFonts w:eastAsiaTheme="minorHAnsi"/>
          <w:sz w:val="28"/>
          <w:szCs w:val="28"/>
          <w:lang w:val="kk-KZ" w:eastAsia="en-US"/>
        </w:rPr>
        <w:t xml:space="preserve"> </w:t>
      </w:r>
      <w:r w:rsidR="00D359E5" w:rsidRPr="00D359E5">
        <w:rPr>
          <w:rFonts w:eastAsiaTheme="minorHAnsi"/>
          <w:sz w:val="28"/>
          <w:szCs w:val="28"/>
          <w:lang w:val="kk-KZ" w:eastAsia="en-US"/>
        </w:rPr>
        <w:t>(А</w:t>
      </w:r>
      <w:r w:rsidR="00681937">
        <w:rPr>
          <w:rFonts w:eastAsiaTheme="minorHAnsi"/>
          <w:sz w:val="28"/>
          <w:szCs w:val="28"/>
          <w:lang w:val="kk-KZ" w:eastAsia="en-US"/>
        </w:rPr>
        <w:t>Т</w:t>
      </w:r>
      <w:r w:rsidR="00D359E5" w:rsidRPr="00D359E5">
        <w:rPr>
          <w:rFonts w:eastAsiaTheme="minorHAnsi"/>
          <w:sz w:val="28"/>
          <w:szCs w:val="28"/>
          <w:lang w:val="kk-KZ" w:eastAsia="en-US"/>
        </w:rPr>
        <w:t>): 1</w:t>
      </w:r>
      <w:r w:rsidR="00D359E5">
        <w:rPr>
          <w:rFonts w:eastAsiaTheme="minorHAnsi"/>
          <w:sz w:val="28"/>
          <w:szCs w:val="28"/>
          <w:lang w:val="kk-KZ" w:eastAsia="en-US"/>
        </w:rPr>
        <w:t>-ші топта</w:t>
      </w:r>
      <w:r w:rsidR="00D359E5" w:rsidRPr="00D359E5">
        <w:rPr>
          <w:rFonts w:eastAsiaTheme="minorHAnsi"/>
          <w:sz w:val="28"/>
          <w:szCs w:val="28"/>
          <w:lang w:val="kk-KZ" w:eastAsia="en-US"/>
        </w:rPr>
        <w:t xml:space="preserve"> =0,9</w:t>
      </w:r>
      <w:r w:rsidR="00D359E5">
        <w:rPr>
          <w:rFonts w:eastAsiaTheme="minorHAnsi"/>
          <w:sz w:val="28"/>
          <w:szCs w:val="28"/>
          <w:lang w:val="kk-KZ" w:eastAsia="en-US"/>
        </w:rPr>
        <w:t>2</w:t>
      </w:r>
      <w:r w:rsidR="00D359E5" w:rsidRPr="00D359E5">
        <w:rPr>
          <w:rFonts w:eastAsiaTheme="minorHAnsi"/>
          <w:sz w:val="28"/>
          <w:szCs w:val="28"/>
          <w:lang w:val="kk-KZ" w:eastAsia="en-US"/>
        </w:rPr>
        <w:t>, 2</w:t>
      </w:r>
      <w:r w:rsidR="00D359E5">
        <w:rPr>
          <w:rFonts w:eastAsiaTheme="minorHAnsi"/>
          <w:sz w:val="28"/>
          <w:szCs w:val="28"/>
          <w:lang w:val="kk-KZ" w:eastAsia="en-US"/>
        </w:rPr>
        <w:t>-ші топта</w:t>
      </w:r>
      <w:r w:rsidR="00D359E5" w:rsidRPr="00D359E5">
        <w:rPr>
          <w:rFonts w:eastAsiaTheme="minorHAnsi"/>
          <w:sz w:val="28"/>
          <w:szCs w:val="28"/>
          <w:lang w:val="kk-KZ" w:eastAsia="en-US"/>
        </w:rPr>
        <w:t xml:space="preserve"> А</w:t>
      </w:r>
      <w:r w:rsidR="009055C3">
        <w:rPr>
          <w:rFonts w:eastAsiaTheme="minorHAnsi"/>
          <w:sz w:val="28"/>
          <w:szCs w:val="28"/>
          <w:lang w:val="kk-KZ" w:eastAsia="en-US"/>
        </w:rPr>
        <w:t>Т</w:t>
      </w:r>
      <w:r w:rsidR="00D359E5" w:rsidRPr="00D359E5">
        <w:rPr>
          <w:rFonts w:eastAsiaTheme="minorHAnsi"/>
          <w:sz w:val="28"/>
          <w:szCs w:val="28"/>
          <w:vertAlign w:val="subscript"/>
          <w:lang w:val="kk-KZ" w:eastAsia="en-US"/>
        </w:rPr>
        <w:t>2</w:t>
      </w:r>
      <w:r w:rsidR="00D359E5" w:rsidRPr="00D359E5">
        <w:rPr>
          <w:rFonts w:eastAsiaTheme="minorHAnsi"/>
          <w:sz w:val="28"/>
          <w:szCs w:val="28"/>
          <w:lang w:val="kk-KZ" w:eastAsia="en-US"/>
        </w:rPr>
        <w:t>=0,7</w:t>
      </w:r>
      <w:r w:rsidR="00D359E5">
        <w:rPr>
          <w:rFonts w:eastAsiaTheme="minorHAnsi"/>
          <w:sz w:val="28"/>
          <w:szCs w:val="28"/>
          <w:lang w:val="kk-KZ" w:eastAsia="en-US"/>
        </w:rPr>
        <w:t>4</w:t>
      </w:r>
      <w:r w:rsidR="00D359E5" w:rsidRPr="00D359E5">
        <w:rPr>
          <w:rFonts w:eastAsiaTheme="minorHAnsi"/>
          <w:sz w:val="28"/>
          <w:szCs w:val="28"/>
          <w:lang w:val="kk-KZ" w:eastAsia="en-US"/>
        </w:rPr>
        <w:t>.</w:t>
      </w:r>
      <w:r w:rsidR="00D359E5">
        <w:rPr>
          <w:rFonts w:eastAsiaTheme="minorHAnsi"/>
          <w:sz w:val="28"/>
          <w:szCs w:val="28"/>
          <w:lang w:val="kk-KZ" w:eastAsia="en-US"/>
        </w:rPr>
        <w:t xml:space="preserve"> Абсолюттік </w:t>
      </w:r>
      <w:r w:rsidR="00681937">
        <w:rPr>
          <w:rFonts w:eastAsiaTheme="minorHAnsi"/>
          <w:sz w:val="28"/>
          <w:szCs w:val="28"/>
          <w:lang w:val="kk-KZ" w:eastAsia="en-US"/>
        </w:rPr>
        <w:t>тәуекелдің</w:t>
      </w:r>
      <w:r w:rsidR="00D359E5">
        <w:rPr>
          <w:rFonts w:eastAsiaTheme="minorHAnsi"/>
          <w:sz w:val="28"/>
          <w:szCs w:val="28"/>
          <w:lang w:val="kk-KZ" w:eastAsia="en-US"/>
        </w:rPr>
        <w:t xml:space="preserve"> төмендеуі (немесе абсолюттік </w:t>
      </w:r>
      <w:r w:rsidR="00681937">
        <w:rPr>
          <w:rFonts w:eastAsiaTheme="minorHAnsi"/>
          <w:sz w:val="28"/>
          <w:szCs w:val="28"/>
          <w:lang w:val="kk-KZ" w:eastAsia="en-US"/>
        </w:rPr>
        <w:t>тәуекелдің</w:t>
      </w:r>
      <w:r w:rsidR="00D359E5">
        <w:rPr>
          <w:rFonts w:eastAsiaTheme="minorHAnsi"/>
          <w:sz w:val="28"/>
          <w:szCs w:val="28"/>
          <w:lang w:val="kk-KZ" w:eastAsia="en-US"/>
        </w:rPr>
        <w:t xml:space="preserve"> жоғарылауы)</w:t>
      </w:r>
      <w:r w:rsidR="00D359E5" w:rsidRPr="00D359E5">
        <w:rPr>
          <w:rFonts w:eastAsiaTheme="minorHAnsi"/>
          <w:sz w:val="28"/>
          <w:szCs w:val="28"/>
          <w:lang w:val="kk-KZ" w:eastAsia="en-US"/>
        </w:rPr>
        <w:t xml:space="preserve">=0,18. </w:t>
      </w:r>
      <w:r w:rsidR="00CC04A3">
        <w:rPr>
          <w:rFonts w:eastAsiaTheme="minorHAnsi"/>
          <w:sz w:val="28"/>
          <w:szCs w:val="28"/>
          <w:lang w:val="kk-KZ" w:eastAsia="en-US"/>
        </w:rPr>
        <w:t>Вакцинаның</w:t>
      </w:r>
      <w:r w:rsidR="00D359E5">
        <w:rPr>
          <w:rFonts w:eastAsiaTheme="minorHAnsi"/>
          <w:sz w:val="28"/>
          <w:szCs w:val="28"/>
          <w:lang w:val="kk-KZ" w:eastAsia="en-US"/>
        </w:rPr>
        <w:t xml:space="preserve"> екі дозасын да алған жағдайда қызылшамен сырқаттану ықтималдығы 0,18 рет төмендейді (егер </w:t>
      </w:r>
      <w:r w:rsidR="00CC04A3">
        <w:rPr>
          <w:rFonts w:eastAsiaTheme="minorHAnsi"/>
          <w:sz w:val="28"/>
          <w:szCs w:val="28"/>
          <w:lang w:val="kk-KZ" w:eastAsia="en-US"/>
        </w:rPr>
        <w:t>вакцина</w:t>
      </w:r>
      <w:r w:rsidR="00D359E5">
        <w:rPr>
          <w:rFonts w:eastAsiaTheme="minorHAnsi"/>
          <w:sz w:val="28"/>
          <w:szCs w:val="28"/>
          <w:lang w:val="kk-KZ" w:eastAsia="en-US"/>
        </w:rPr>
        <w:t xml:space="preserve"> алмаса жоғарылайды). </w:t>
      </w:r>
      <w:r w:rsidR="00596072">
        <w:rPr>
          <w:rFonts w:eastAsiaTheme="minorHAnsi"/>
          <w:sz w:val="28"/>
          <w:szCs w:val="28"/>
          <w:lang w:val="kk-KZ" w:eastAsia="en-US"/>
        </w:rPr>
        <w:t>Тәуекел қатынасы</w:t>
      </w:r>
      <w:r w:rsidR="00D359E5">
        <w:rPr>
          <w:rFonts w:eastAsiaTheme="minorHAnsi"/>
          <w:sz w:val="28"/>
          <w:szCs w:val="28"/>
          <w:lang w:val="kk-KZ" w:eastAsia="en-US"/>
        </w:rPr>
        <w:t xml:space="preserve"> </w:t>
      </w:r>
      <w:r w:rsidR="00D359E5" w:rsidRPr="000D48A1">
        <w:rPr>
          <w:rFonts w:eastAsiaTheme="minorHAnsi"/>
          <w:sz w:val="28"/>
          <w:szCs w:val="28"/>
          <w:lang w:val="kk-KZ" w:eastAsia="en-US"/>
        </w:rPr>
        <w:t>(</w:t>
      </w:r>
      <w:r w:rsidR="00596072">
        <w:rPr>
          <w:rFonts w:eastAsiaTheme="minorHAnsi"/>
          <w:sz w:val="28"/>
          <w:szCs w:val="28"/>
          <w:lang w:val="kk-KZ" w:eastAsia="en-US"/>
        </w:rPr>
        <w:t>Т</w:t>
      </w:r>
      <w:r w:rsidR="00D359E5">
        <w:rPr>
          <w:rFonts w:eastAsiaTheme="minorHAnsi"/>
          <w:sz w:val="28"/>
          <w:szCs w:val="28"/>
          <w:lang w:val="kk-KZ" w:eastAsia="en-US"/>
        </w:rPr>
        <w:t>Қ</w:t>
      </w:r>
      <w:r w:rsidR="00D359E5" w:rsidRPr="000D48A1">
        <w:rPr>
          <w:rFonts w:eastAsiaTheme="minorHAnsi"/>
          <w:sz w:val="28"/>
          <w:szCs w:val="28"/>
          <w:lang w:val="kk-KZ" w:eastAsia="en-US"/>
        </w:rPr>
        <w:t>)=1,2.</w:t>
      </w:r>
      <w:r w:rsidR="00D359E5" w:rsidRPr="00D359E5">
        <w:rPr>
          <w:rFonts w:eastAsiaTheme="minorHAnsi"/>
          <w:sz w:val="28"/>
          <w:szCs w:val="28"/>
          <w:lang w:val="kk-KZ" w:eastAsia="en-US"/>
        </w:rPr>
        <w:t xml:space="preserve"> </w:t>
      </w:r>
      <w:r w:rsidR="00D359E5">
        <w:rPr>
          <w:rFonts w:eastAsiaTheme="minorHAnsi"/>
          <w:sz w:val="28"/>
          <w:szCs w:val="28"/>
          <w:lang w:val="kk-KZ" w:eastAsia="en-US"/>
        </w:rPr>
        <w:t xml:space="preserve">Егер қызылшаға қарсы </w:t>
      </w:r>
      <w:r w:rsidR="00202F58">
        <w:rPr>
          <w:rFonts w:eastAsiaTheme="minorHAnsi"/>
          <w:sz w:val="28"/>
          <w:szCs w:val="28"/>
          <w:lang w:val="kk-KZ" w:eastAsia="en-US"/>
        </w:rPr>
        <w:t>екі</w:t>
      </w:r>
      <w:r w:rsidR="00D359E5">
        <w:rPr>
          <w:rFonts w:eastAsiaTheme="minorHAnsi"/>
          <w:sz w:val="28"/>
          <w:szCs w:val="28"/>
          <w:lang w:val="kk-KZ" w:eastAsia="en-US"/>
        </w:rPr>
        <w:t xml:space="preserve"> </w:t>
      </w:r>
      <w:r w:rsidR="00D359E5" w:rsidRPr="00B37431">
        <w:rPr>
          <w:rFonts w:eastAsiaTheme="minorHAnsi"/>
          <w:sz w:val="28"/>
          <w:szCs w:val="28"/>
          <w:lang w:val="kk-KZ" w:eastAsia="en-US"/>
        </w:rPr>
        <w:t xml:space="preserve">екпе </w:t>
      </w:r>
      <w:r w:rsidR="00202F58" w:rsidRPr="00B37431">
        <w:rPr>
          <w:rFonts w:eastAsiaTheme="minorHAnsi"/>
          <w:sz w:val="28"/>
          <w:szCs w:val="28"/>
          <w:lang w:val="kk-KZ" w:eastAsia="en-US"/>
        </w:rPr>
        <w:t>дозасы салынбаса</w:t>
      </w:r>
      <w:r w:rsidR="00D359E5" w:rsidRPr="00B37431">
        <w:rPr>
          <w:rFonts w:eastAsiaTheme="minorHAnsi"/>
          <w:sz w:val="28"/>
          <w:szCs w:val="28"/>
          <w:lang w:val="kk-KZ" w:eastAsia="en-US"/>
        </w:rPr>
        <w:t xml:space="preserve"> сырқаттану ықтималдығы </w:t>
      </w:r>
      <w:r w:rsidR="00202F58" w:rsidRPr="00B37431">
        <w:rPr>
          <w:rFonts w:eastAsiaTheme="minorHAnsi"/>
          <w:sz w:val="28"/>
          <w:szCs w:val="28"/>
          <w:lang w:val="kk-KZ" w:eastAsia="en-US"/>
        </w:rPr>
        <w:t>2,1</w:t>
      </w:r>
      <w:r w:rsidR="00D359E5" w:rsidRPr="00B37431">
        <w:rPr>
          <w:rFonts w:eastAsiaTheme="minorHAnsi"/>
          <w:sz w:val="28"/>
          <w:szCs w:val="28"/>
          <w:lang w:val="kk-KZ" w:eastAsia="en-US"/>
        </w:rPr>
        <w:t xml:space="preserve"> рет жоғарылайды. </w:t>
      </w:r>
      <w:r w:rsidR="00596072" w:rsidRPr="00B37431">
        <w:rPr>
          <w:rFonts w:eastAsiaTheme="minorHAnsi"/>
          <w:sz w:val="28"/>
          <w:szCs w:val="28"/>
          <w:lang w:val="kk-KZ" w:eastAsia="en-US"/>
        </w:rPr>
        <w:t>Тәуекел ету қатынасының жоғарылауы немесе төмендеуі (Т</w:t>
      </w:r>
      <w:r w:rsidR="00D359E5" w:rsidRPr="00B37431">
        <w:rPr>
          <w:rFonts w:eastAsiaTheme="minorHAnsi"/>
          <w:sz w:val="28"/>
          <w:szCs w:val="28"/>
          <w:lang w:val="kk-KZ" w:eastAsia="en-US"/>
        </w:rPr>
        <w:t>ҚЖ</w:t>
      </w:r>
      <w:r w:rsidR="00596072" w:rsidRPr="00B37431">
        <w:rPr>
          <w:rFonts w:eastAsiaTheme="minorHAnsi"/>
          <w:sz w:val="28"/>
          <w:szCs w:val="28"/>
          <w:lang w:val="kk-KZ" w:eastAsia="en-US"/>
        </w:rPr>
        <w:t xml:space="preserve"> немесе Т</w:t>
      </w:r>
      <w:r w:rsidR="00D359E5" w:rsidRPr="00B37431">
        <w:rPr>
          <w:rFonts w:eastAsiaTheme="minorHAnsi"/>
          <w:sz w:val="28"/>
          <w:szCs w:val="28"/>
          <w:lang w:val="kk-KZ" w:eastAsia="en-US"/>
        </w:rPr>
        <w:t xml:space="preserve">ҚТ сәйкесінше)=0,2 тең. Мүмкіндік қатынасы (МҚ) </w:t>
      </w:r>
      <w:r w:rsidR="00202F58" w:rsidRPr="00B37431">
        <w:rPr>
          <w:rFonts w:eastAsiaTheme="minorHAnsi"/>
          <w:sz w:val="28"/>
          <w:szCs w:val="28"/>
          <w:lang w:val="kk-KZ" w:eastAsia="en-US"/>
        </w:rPr>
        <w:t>4,1</w:t>
      </w:r>
      <w:r w:rsidR="00D359E5" w:rsidRPr="00B37431">
        <w:rPr>
          <w:rFonts w:eastAsiaTheme="minorHAnsi"/>
          <w:sz w:val="28"/>
          <w:szCs w:val="28"/>
          <w:lang w:val="kk-KZ" w:eastAsia="en-US"/>
        </w:rPr>
        <w:t xml:space="preserve"> мәнін құрады. </w:t>
      </w:r>
      <w:r w:rsidR="00202F58" w:rsidRPr="00B37431">
        <w:rPr>
          <w:rFonts w:eastAsiaTheme="minorHAnsi"/>
          <w:sz w:val="28"/>
          <w:szCs w:val="28"/>
          <w:lang w:val="kk-KZ" w:eastAsia="en-US"/>
        </w:rPr>
        <w:t xml:space="preserve">Қызылшаға қарсы екінші екпе </w:t>
      </w:r>
      <w:r w:rsidR="00202F58">
        <w:rPr>
          <w:rFonts w:eastAsiaTheme="minorHAnsi"/>
          <w:sz w:val="28"/>
          <w:szCs w:val="28"/>
          <w:lang w:val="kk-KZ" w:eastAsia="en-US"/>
        </w:rPr>
        <w:t>дозасын алмайтын жағдайда қызылшамен сырқаттанушылық 4,1 рет жоғарылайды.</w:t>
      </w:r>
    </w:p>
    <w:p w14:paraId="3A384618" w14:textId="77777777" w:rsidR="002E17B1" w:rsidRPr="0027618C" w:rsidRDefault="00202F58" w:rsidP="0027618C">
      <w:pPr>
        <w:widowControl w:val="0"/>
        <w:tabs>
          <w:tab w:val="left" w:pos="142"/>
        </w:tabs>
        <w:spacing w:line="360" w:lineRule="auto"/>
        <w:ind w:firstLine="709"/>
        <w:contextualSpacing/>
        <w:jc w:val="both"/>
        <w:rPr>
          <w:rFonts w:eastAsiaTheme="minorHAnsi"/>
          <w:sz w:val="28"/>
          <w:szCs w:val="28"/>
          <w:lang w:val="kk-KZ" w:eastAsia="en-US"/>
        </w:rPr>
      </w:pPr>
      <w:r>
        <w:rPr>
          <w:rFonts w:eastAsiaTheme="minorHAnsi"/>
          <w:sz w:val="28"/>
          <w:szCs w:val="28"/>
          <w:lang w:val="kk-KZ" w:eastAsia="en-US"/>
        </w:rPr>
        <w:t xml:space="preserve">Осылайша, алынған нәтижелер қызылшамен күресуде </w:t>
      </w:r>
      <w:r w:rsidR="00394312">
        <w:rPr>
          <w:rFonts w:eastAsiaTheme="minorHAnsi"/>
          <w:sz w:val="28"/>
          <w:szCs w:val="28"/>
          <w:lang w:val="kk-KZ" w:eastAsia="en-US"/>
        </w:rPr>
        <w:t xml:space="preserve">қызылшаға қарсы </w:t>
      </w:r>
      <w:r w:rsidR="00CC04A3">
        <w:rPr>
          <w:rFonts w:eastAsiaTheme="minorHAnsi"/>
          <w:sz w:val="28"/>
          <w:szCs w:val="28"/>
          <w:lang w:val="kk-KZ" w:eastAsia="en-US"/>
        </w:rPr>
        <w:lastRenderedPageBreak/>
        <w:t>вакцина</w:t>
      </w:r>
      <w:r>
        <w:rPr>
          <w:rFonts w:eastAsiaTheme="minorHAnsi"/>
          <w:sz w:val="28"/>
          <w:szCs w:val="28"/>
          <w:lang w:val="kk-KZ" w:eastAsia="en-US"/>
        </w:rPr>
        <w:t xml:space="preserve"> алудың тиімді шара екенін дәлелдейді.</w:t>
      </w:r>
    </w:p>
    <w:p w14:paraId="1BE5E176" w14:textId="77777777" w:rsidR="00B97E32" w:rsidRPr="00682D0E" w:rsidRDefault="00B97E32" w:rsidP="00600CEE">
      <w:pPr>
        <w:widowControl w:val="0"/>
        <w:spacing w:line="360" w:lineRule="auto"/>
        <w:ind w:firstLine="709"/>
        <w:jc w:val="both"/>
        <w:rPr>
          <w:rFonts w:eastAsia="Calibri"/>
          <w:b/>
          <w:sz w:val="28"/>
          <w:szCs w:val="28"/>
          <w:lang w:val="kk-KZ" w:eastAsia="en-US"/>
        </w:rPr>
      </w:pPr>
      <w:r w:rsidRPr="00682D0E">
        <w:rPr>
          <w:rFonts w:eastAsia="Calibri"/>
          <w:b/>
          <w:sz w:val="28"/>
          <w:szCs w:val="28"/>
          <w:lang w:val="kk-KZ" w:eastAsia="en-US"/>
        </w:rPr>
        <w:t>3.</w:t>
      </w:r>
      <w:r w:rsidR="00686F5D" w:rsidRPr="00682D0E">
        <w:rPr>
          <w:rFonts w:eastAsia="Calibri"/>
          <w:b/>
          <w:sz w:val="28"/>
          <w:szCs w:val="28"/>
          <w:lang w:val="kk-KZ" w:eastAsia="en-US"/>
        </w:rPr>
        <w:t>9</w:t>
      </w:r>
      <w:r w:rsidRPr="00682D0E">
        <w:rPr>
          <w:rFonts w:eastAsia="Calibri"/>
          <w:b/>
          <w:sz w:val="28"/>
          <w:szCs w:val="28"/>
          <w:lang w:val="kk-KZ" w:eastAsia="en-US"/>
        </w:rPr>
        <w:t xml:space="preserve"> </w:t>
      </w:r>
      <w:r w:rsidR="00711339" w:rsidRPr="00682D0E">
        <w:rPr>
          <w:rFonts w:eastAsia="Calibri"/>
          <w:b/>
          <w:sz w:val="28"/>
          <w:szCs w:val="28"/>
          <w:lang w:val="kk-KZ" w:eastAsia="en-US"/>
        </w:rPr>
        <w:t>Республика халқының қызылшамен сырқаттанушылығын болжау</w:t>
      </w:r>
    </w:p>
    <w:p w14:paraId="5D071E11" w14:textId="77777777" w:rsidR="00B603B2" w:rsidRDefault="00711339" w:rsidP="00600CEE">
      <w:pPr>
        <w:widowControl w:val="0"/>
        <w:spacing w:line="360" w:lineRule="auto"/>
        <w:ind w:firstLine="709"/>
        <w:jc w:val="both"/>
        <w:rPr>
          <w:rFonts w:eastAsia="Calibri"/>
          <w:sz w:val="28"/>
          <w:szCs w:val="28"/>
          <w:lang w:val="kk-KZ" w:eastAsia="en-US"/>
        </w:rPr>
      </w:pPr>
      <w:r>
        <w:rPr>
          <w:rFonts w:eastAsia="Calibri"/>
          <w:sz w:val="28"/>
          <w:szCs w:val="28"/>
          <w:lang w:val="kk-KZ" w:eastAsia="en-US"/>
        </w:rPr>
        <w:t>Қазақстан Республикасының қызылшамен сырқаттанушылығының көпжылдық деңгейі</w:t>
      </w:r>
      <w:r w:rsidRPr="00711339">
        <w:rPr>
          <w:rFonts w:eastAsia="Calibri"/>
          <w:sz w:val="28"/>
          <w:szCs w:val="28"/>
          <w:lang w:val="kk-KZ" w:eastAsia="en-US"/>
        </w:rPr>
        <w:t xml:space="preserve"> </w:t>
      </w:r>
      <w:r>
        <w:rPr>
          <w:rFonts w:eastAsia="Calibri"/>
          <w:sz w:val="28"/>
          <w:szCs w:val="28"/>
          <w:lang w:val="kk-KZ" w:eastAsia="en-US"/>
        </w:rPr>
        <w:t>сырқаттанушылықты болжау кезінде д</w:t>
      </w:r>
      <w:r w:rsidRPr="007D284C">
        <w:rPr>
          <w:rFonts w:eastAsia="Calibri"/>
          <w:sz w:val="28"/>
          <w:szCs w:val="28"/>
          <w:lang w:val="kk-KZ" w:eastAsia="en-US"/>
        </w:rPr>
        <w:t>инами</w:t>
      </w:r>
      <w:r>
        <w:rPr>
          <w:rFonts w:eastAsia="Calibri"/>
          <w:sz w:val="28"/>
          <w:szCs w:val="28"/>
          <w:lang w:val="kk-KZ" w:eastAsia="en-US"/>
        </w:rPr>
        <w:t xml:space="preserve">калық қатар болып есептелді. </w:t>
      </w:r>
      <w:r w:rsidR="00E05D89">
        <w:rPr>
          <w:rFonts w:eastAsia="Calibri"/>
          <w:sz w:val="28"/>
          <w:szCs w:val="28"/>
          <w:lang w:val="kk-KZ" w:eastAsia="en-US"/>
        </w:rPr>
        <w:t>Деректер</w:t>
      </w:r>
      <w:r>
        <w:rPr>
          <w:rFonts w:eastAsia="Calibri"/>
          <w:sz w:val="28"/>
          <w:szCs w:val="28"/>
          <w:lang w:val="kk-KZ" w:eastAsia="en-US"/>
        </w:rPr>
        <w:t xml:space="preserve"> 2004 жыдан бастап 2015 жылға дейін </w:t>
      </w:r>
      <w:r w:rsidR="00E05D89">
        <w:rPr>
          <w:rFonts w:eastAsia="Calibri"/>
          <w:sz w:val="28"/>
          <w:szCs w:val="28"/>
          <w:lang w:val="kk-KZ" w:eastAsia="en-US"/>
        </w:rPr>
        <w:t xml:space="preserve">хронологиялық тәртіппен орналасқан. Сырқаттанушылықтың көрсеткіштерінің деректері қатар деңгейлері болып саналады. Сырқаттанушылық бойынша деректер - бұл бірөлшемді мәліметтер алқабы, айнымалы (белгі) саны бірге тең, бақылау саны - 12 жыл (2004 пен 2015жж.). Сырқаттанушылықтың тенденциясының сипаттамасы 21 суретте және статистикалық көрсеткіштер жүйесінде айқын көрінеді. </w:t>
      </w:r>
      <w:r w:rsidR="00A71D04">
        <w:rPr>
          <w:rFonts w:eastAsia="Calibri"/>
          <w:sz w:val="28"/>
          <w:szCs w:val="28"/>
          <w:lang w:val="kk-KZ" w:eastAsia="en-US"/>
        </w:rPr>
        <w:t>Динамикалық қатардың осьтарын координаттың тіктөртбұрыш жүйесінде құрастырады. А</w:t>
      </w:r>
      <w:r w:rsidR="00B97E32" w:rsidRPr="00A71D04">
        <w:rPr>
          <w:rFonts w:eastAsia="Calibri"/>
          <w:sz w:val="28"/>
          <w:szCs w:val="28"/>
          <w:lang w:val="kk-KZ" w:eastAsia="en-US"/>
        </w:rPr>
        <w:t>бсцисс</w:t>
      </w:r>
      <w:r w:rsidR="00A71D04">
        <w:rPr>
          <w:rFonts w:eastAsia="Calibri"/>
          <w:sz w:val="28"/>
          <w:szCs w:val="28"/>
          <w:lang w:val="kk-KZ" w:eastAsia="en-US"/>
        </w:rPr>
        <w:t xml:space="preserve">а осінде уақыт кезеңі (t) - </w:t>
      </w:r>
      <w:r w:rsidR="00B97E32" w:rsidRPr="00A71D04">
        <w:rPr>
          <w:rFonts w:eastAsia="Calibri"/>
          <w:sz w:val="28"/>
          <w:szCs w:val="28"/>
          <w:lang w:val="kk-KZ" w:eastAsia="en-US"/>
        </w:rPr>
        <w:t xml:space="preserve">2004 </w:t>
      </w:r>
      <w:r w:rsidR="00A71D04">
        <w:rPr>
          <w:rFonts w:eastAsia="Calibri"/>
          <w:sz w:val="28"/>
          <w:szCs w:val="28"/>
          <w:lang w:val="kk-KZ" w:eastAsia="en-US"/>
        </w:rPr>
        <w:t>пен</w:t>
      </w:r>
      <w:r w:rsidR="00B97E32" w:rsidRPr="00A71D04">
        <w:rPr>
          <w:rFonts w:eastAsia="Calibri"/>
          <w:sz w:val="28"/>
          <w:szCs w:val="28"/>
          <w:lang w:val="kk-KZ" w:eastAsia="en-US"/>
        </w:rPr>
        <w:t xml:space="preserve"> 2015 </w:t>
      </w:r>
      <w:r w:rsidR="00A71D04">
        <w:rPr>
          <w:rFonts w:eastAsia="Calibri"/>
          <w:sz w:val="28"/>
          <w:szCs w:val="28"/>
          <w:lang w:val="kk-KZ" w:eastAsia="en-US"/>
        </w:rPr>
        <w:t>жж. көрсетілген.</w:t>
      </w:r>
      <w:r w:rsidR="00B97E32" w:rsidRPr="00A71D04">
        <w:rPr>
          <w:rFonts w:eastAsia="Calibri"/>
          <w:sz w:val="28"/>
          <w:szCs w:val="28"/>
          <w:lang w:val="kk-KZ" w:eastAsia="en-US"/>
        </w:rPr>
        <w:t xml:space="preserve"> </w:t>
      </w:r>
      <w:r w:rsidR="00A71D04">
        <w:rPr>
          <w:rFonts w:eastAsia="Calibri"/>
          <w:sz w:val="28"/>
          <w:szCs w:val="28"/>
          <w:lang w:val="kk-KZ" w:eastAsia="en-US"/>
        </w:rPr>
        <w:t xml:space="preserve">Осыларға қоса тағы болжамдағы келесі 4 жыл 2016-дан 2019жж. дейін алынған. Қызылшамен сырқаттанушылық деңгейінің қатары ордината бойынша орналасқан. </w:t>
      </w:r>
      <w:r w:rsidR="00D9323D">
        <w:rPr>
          <w:rFonts w:eastAsia="Calibri"/>
          <w:sz w:val="28"/>
          <w:szCs w:val="28"/>
          <w:lang w:val="kk-KZ" w:eastAsia="en-US"/>
        </w:rPr>
        <w:t xml:space="preserve">Сызба бойынша республикамызда 2005 жылы қызылшамен сырқаттанушылық деңгейі 100 мың тұрғынға </w:t>
      </w:r>
      <w:r w:rsidR="00535BE6">
        <w:rPr>
          <w:rFonts w:eastAsia="Calibri"/>
          <w:sz w:val="28"/>
          <w:szCs w:val="28"/>
          <w:lang w:val="kk-KZ" w:eastAsia="en-US"/>
        </w:rPr>
        <w:t>106,4 болып,</w:t>
      </w:r>
      <w:r w:rsidR="00D9323D">
        <w:rPr>
          <w:rFonts w:eastAsia="Calibri"/>
          <w:sz w:val="28"/>
          <w:szCs w:val="28"/>
          <w:lang w:val="kk-KZ" w:eastAsia="en-US"/>
        </w:rPr>
        <w:t xml:space="preserve"> максималды шамаға жеткенін көруге болады. </w:t>
      </w:r>
      <w:r w:rsidR="00B603B2">
        <w:rPr>
          <w:rFonts w:eastAsia="Calibri"/>
          <w:sz w:val="28"/>
          <w:szCs w:val="28"/>
          <w:lang w:val="kk-KZ" w:eastAsia="en-US"/>
        </w:rPr>
        <w:t xml:space="preserve">Сырқаттанушылықтың күрт жоғарлауы қызылша өршуімен байланысты, сырқаттанушылықтың жоғарғы көрсеткіштерінің тіркелу себебі көршілес елдерден әкелінген қызылша жұқпасы болды. Осыған қоса 2015 жылы эпидемиялық жағдайдың ушығуына байланысты қызылшамен сырқаттанушылық деңгейі 100 мың тұрғынға шаққанда 23,87 көрсеткішке жетті. </w:t>
      </w:r>
    </w:p>
    <w:p w14:paraId="751966D6" w14:textId="77777777" w:rsidR="00B97E32" w:rsidRPr="00B97C91" w:rsidRDefault="00B361EF" w:rsidP="00600CEE">
      <w:pPr>
        <w:widowControl w:val="0"/>
        <w:spacing w:line="360" w:lineRule="auto"/>
        <w:ind w:firstLine="709"/>
        <w:jc w:val="both"/>
        <w:rPr>
          <w:sz w:val="28"/>
          <w:szCs w:val="28"/>
          <w:lang w:val="kk-KZ" w:eastAsia="en-US"/>
        </w:rPr>
      </w:pPr>
      <w:r>
        <w:rPr>
          <w:sz w:val="28"/>
          <w:szCs w:val="28"/>
          <w:lang w:val="kk-KZ" w:eastAsia="en-US"/>
        </w:rPr>
        <w:t>Қызылша бойынша сырқаттанушылық деректері және олардың экспоненциалды деңгейлестірілгендігі 2</w:t>
      </w:r>
      <w:r w:rsidR="00E6594E">
        <w:rPr>
          <w:sz w:val="28"/>
          <w:szCs w:val="28"/>
          <w:lang w:val="kk-KZ" w:eastAsia="en-US"/>
        </w:rPr>
        <w:t>1</w:t>
      </w:r>
      <w:r>
        <w:rPr>
          <w:sz w:val="28"/>
          <w:szCs w:val="28"/>
          <w:lang w:val="kk-KZ" w:eastAsia="en-US"/>
        </w:rPr>
        <w:t xml:space="preserve"> суретте және 2 кестеде көрсетілген. Экспоненциалды деңгейлестіру көмегімен теңдестірілген қызылшаның түрлендірілген сырқаттанушылық көрсеткіштері суретте үзік сызықтар арқылы көрсетілген. Осы деңгейлестірілген көрсеткіштер арқасын</w:t>
      </w:r>
      <w:r w:rsidR="00850999">
        <w:rPr>
          <w:sz w:val="28"/>
          <w:szCs w:val="28"/>
          <w:lang w:val="kk-KZ" w:eastAsia="en-US"/>
        </w:rPr>
        <w:t>да келесі 4 жылға 2016-дан 2019</w:t>
      </w:r>
      <w:r>
        <w:rPr>
          <w:sz w:val="28"/>
          <w:szCs w:val="28"/>
          <w:lang w:val="kk-KZ" w:eastAsia="en-US"/>
        </w:rPr>
        <w:t>жж. дейін қызылшамен сырқаттанушылы</w:t>
      </w:r>
      <w:r w:rsidR="00791F53">
        <w:rPr>
          <w:sz w:val="28"/>
          <w:szCs w:val="28"/>
          <w:lang w:val="kk-KZ" w:eastAsia="en-US"/>
        </w:rPr>
        <w:t xml:space="preserve">қ болжамы құрылды </w:t>
      </w:r>
      <w:r w:rsidR="00791F53">
        <w:rPr>
          <w:sz w:val="28"/>
          <w:szCs w:val="28"/>
          <w:lang w:val="kk-KZ" w:eastAsia="en-US"/>
        </w:rPr>
        <w:lastRenderedPageBreak/>
        <w:t>және есептелд</w:t>
      </w:r>
      <w:r>
        <w:rPr>
          <w:sz w:val="28"/>
          <w:szCs w:val="28"/>
          <w:lang w:val="kk-KZ" w:eastAsia="en-US"/>
        </w:rPr>
        <w:t>і</w:t>
      </w:r>
      <w:r w:rsidR="00791F53">
        <w:rPr>
          <w:sz w:val="28"/>
          <w:szCs w:val="28"/>
          <w:lang w:val="kk-KZ" w:eastAsia="en-US"/>
        </w:rPr>
        <w:t>.</w:t>
      </w:r>
    </w:p>
    <w:p w14:paraId="6A8B18D3" w14:textId="77777777" w:rsidR="00B97E32" w:rsidRPr="00426131" w:rsidRDefault="00426131" w:rsidP="00600CEE">
      <w:pPr>
        <w:widowControl w:val="0"/>
        <w:spacing w:line="360" w:lineRule="auto"/>
        <w:ind w:firstLine="709"/>
        <w:jc w:val="both"/>
        <w:rPr>
          <w:rFonts w:eastAsia="Calibri"/>
          <w:sz w:val="28"/>
          <w:szCs w:val="28"/>
          <w:lang w:val="kk-KZ" w:eastAsia="en-US"/>
        </w:rPr>
      </w:pPr>
      <w:r>
        <w:rPr>
          <w:rFonts w:eastAsia="Calibri"/>
          <w:noProof/>
          <w:sz w:val="28"/>
          <w:szCs w:val="28"/>
        </w:rPr>
        <w:drawing>
          <wp:inline distT="0" distB="0" distL="0" distR="0" wp14:anchorId="67943000" wp14:editId="3B026304">
            <wp:extent cx="4582795" cy="3391535"/>
            <wp:effectExtent l="0" t="0" r="8255"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582795" cy="3391535"/>
                    </a:xfrm>
                    <a:prstGeom prst="rect">
                      <a:avLst/>
                    </a:prstGeom>
                    <a:noFill/>
                    <a:ln>
                      <a:noFill/>
                    </a:ln>
                  </pic:spPr>
                </pic:pic>
              </a:graphicData>
            </a:graphic>
          </wp:inline>
        </w:drawing>
      </w:r>
    </w:p>
    <w:p w14:paraId="754444DE" w14:textId="77777777" w:rsidR="00B97E32" w:rsidRDefault="00791F53" w:rsidP="008E34E0">
      <w:pPr>
        <w:widowControl w:val="0"/>
        <w:spacing w:line="360" w:lineRule="auto"/>
        <w:jc w:val="center"/>
        <w:rPr>
          <w:rFonts w:eastAsia="Calibri"/>
          <w:sz w:val="28"/>
          <w:szCs w:val="28"/>
          <w:lang w:val="kk-KZ" w:eastAsia="en-US"/>
        </w:rPr>
      </w:pPr>
      <w:r>
        <w:rPr>
          <w:rFonts w:eastAsia="Calibri"/>
          <w:sz w:val="28"/>
          <w:szCs w:val="28"/>
          <w:lang w:val="kk-KZ" w:eastAsia="en-US"/>
        </w:rPr>
        <w:t>Сурет</w:t>
      </w:r>
      <w:r w:rsidRPr="00596072">
        <w:rPr>
          <w:rFonts w:eastAsia="Calibri"/>
          <w:sz w:val="28"/>
          <w:szCs w:val="28"/>
          <w:lang w:val="kk-KZ" w:eastAsia="en-US"/>
        </w:rPr>
        <w:t xml:space="preserve"> 2</w:t>
      </w:r>
      <w:r w:rsidR="00E6594E">
        <w:rPr>
          <w:rFonts w:eastAsia="Calibri"/>
          <w:sz w:val="28"/>
          <w:szCs w:val="28"/>
          <w:lang w:val="kk-KZ" w:eastAsia="en-US"/>
        </w:rPr>
        <w:t>1</w:t>
      </w:r>
      <w:r w:rsidRPr="00596072">
        <w:rPr>
          <w:rFonts w:eastAsia="Calibri"/>
          <w:sz w:val="28"/>
          <w:szCs w:val="28"/>
          <w:lang w:val="kk-KZ" w:eastAsia="en-US"/>
        </w:rPr>
        <w:t xml:space="preserve"> </w:t>
      </w:r>
      <w:r>
        <w:rPr>
          <w:rFonts w:eastAsia="Calibri"/>
          <w:sz w:val="28"/>
          <w:szCs w:val="28"/>
          <w:lang w:val="kk-KZ" w:eastAsia="en-US"/>
        </w:rPr>
        <w:t>-</w:t>
      </w:r>
      <w:r w:rsidR="00B97E32" w:rsidRPr="00596072">
        <w:rPr>
          <w:rFonts w:eastAsia="Calibri"/>
          <w:sz w:val="28"/>
          <w:szCs w:val="28"/>
          <w:lang w:val="kk-KZ" w:eastAsia="en-US"/>
        </w:rPr>
        <w:t xml:space="preserve"> </w:t>
      </w:r>
      <w:r>
        <w:rPr>
          <w:rFonts w:eastAsia="Calibri"/>
          <w:sz w:val="28"/>
          <w:szCs w:val="28"/>
          <w:lang w:val="kk-KZ" w:eastAsia="en-US"/>
        </w:rPr>
        <w:t>Қазақстан Республикасының тұрғындарының қызылшамен сырқаттану</w:t>
      </w:r>
      <w:r w:rsidR="00850999">
        <w:rPr>
          <w:rFonts w:eastAsia="Calibri"/>
          <w:sz w:val="28"/>
          <w:szCs w:val="28"/>
          <w:lang w:val="kk-KZ" w:eastAsia="en-US"/>
        </w:rPr>
        <w:t>шылық</w:t>
      </w:r>
      <w:r>
        <w:rPr>
          <w:rFonts w:eastAsia="Calibri"/>
          <w:sz w:val="28"/>
          <w:szCs w:val="28"/>
          <w:lang w:val="kk-KZ" w:eastAsia="en-US"/>
        </w:rPr>
        <w:t xml:space="preserve"> т</w:t>
      </w:r>
      <w:r w:rsidR="00B97E32" w:rsidRPr="00596072">
        <w:rPr>
          <w:rFonts w:eastAsia="Calibri"/>
          <w:sz w:val="28"/>
          <w:szCs w:val="28"/>
          <w:lang w:val="kk-KZ" w:eastAsia="en-US"/>
        </w:rPr>
        <w:t>енденция</w:t>
      </w:r>
      <w:r>
        <w:rPr>
          <w:rFonts w:eastAsia="Calibri"/>
          <w:sz w:val="28"/>
          <w:szCs w:val="28"/>
          <w:lang w:val="kk-KZ" w:eastAsia="en-US"/>
        </w:rPr>
        <w:t>сы</w:t>
      </w:r>
    </w:p>
    <w:p w14:paraId="57130044" w14:textId="77777777" w:rsidR="00426131" w:rsidRPr="00596072" w:rsidRDefault="00426131" w:rsidP="008E34E0">
      <w:pPr>
        <w:widowControl w:val="0"/>
        <w:spacing w:line="360" w:lineRule="auto"/>
        <w:jc w:val="center"/>
        <w:rPr>
          <w:rFonts w:eastAsia="Calibri"/>
          <w:sz w:val="28"/>
          <w:szCs w:val="28"/>
          <w:lang w:val="kk-KZ" w:eastAsia="en-US"/>
        </w:rPr>
      </w:pPr>
    </w:p>
    <w:p w14:paraId="0EFE2838" w14:textId="77777777" w:rsidR="00084D21" w:rsidRDefault="00850999" w:rsidP="00084D21">
      <w:pPr>
        <w:widowControl w:val="0"/>
        <w:spacing w:line="360" w:lineRule="auto"/>
        <w:ind w:firstLine="709"/>
        <w:jc w:val="both"/>
        <w:rPr>
          <w:rFonts w:eastAsia="Calibri"/>
          <w:sz w:val="28"/>
          <w:szCs w:val="28"/>
          <w:lang w:val="kk-KZ" w:eastAsia="en-US"/>
        </w:rPr>
      </w:pPr>
      <w:r>
        <w:rPr>
          <w:rFonts w:eastAsia="Calibri"/>
          <w:sz w:val="28"/>
          <w:szCs w:val="28"/>
          <w:lang w:val="kk-KZ" w:eastAsia="en-US"/>
        </w:rPr>
        <w:t>2004-2015жж. қызылшамен сырқаттанушылық мәліметтері негізінде жасалған болжам нәтижесінде 2016-2019жж. қызылша бойынша</w:t>
      </w:r>
      <w:r w:rsidRPr="00850999">
        <w:rPr>
          <w:rFonts w:eastAsia="Calibri"/>
          <w:sz w:val="28"/>
          <w:szCs w:val="28"/>
          <w:lang w:val="kk-KZ" w:eastAsia="en-US"/>
        </w:rPr>
        <w:t xml:space="preserve"> </w:t>
      </w:r>
      <w:r>
        <w:rPr>
          <w:rFonts w:eastAsia="Calibri"/>
          <w:sz w:val="28"/>
          <w:szCs w:val="28"/>
          <w:lang w:val="kk-KZ" w:eastAsia="en-US"/>
        </w:rPr>
        <w:t>сырқаттанушылық деңгейі тұрақты болады деп күтілуде және 100 мың тұрғынға шаққанда 16,4 оқиға шегінде болады деп есептеледі.</w:t>
      </w:r>
    </w:p>
    <w:p w14:paraId="475994F4" w14:textId="77777777" w:rsidR="000A0F88" w:rsidRPr="00596072" w:rsidRDefault="000A0F88" w:rsidP="00084D21">
      <w:pPr>
        <w:widowControl w:val="0"/>
        <w:spacing w:line="360" w:lineRule="auto"/>
        <w:ind w:firstLine="709"/>
        <w:jc w:val="both"/>
        <w:rPr>
          <w:rFonts w:eastAsia="Calibri"/>
          <w:sz w:val="28"/>
          <w:szCs w:val="28"/>
          <w:lang w:val="kk-KZ" w:eastAsia="en-US"/>
        </w:rPr>
      </w:pPr>
    </w:p>
    <w:p w14:paraId="52B43FB6" w14:textId="77777777" w:rsidR="00B97C91" w:rsidRPr="00850999" w:rsidRDefault="00850999" w:rsidP="00993461">
      <w:pPr>
        <w:widowControl w:val="0"/>
        <w:spacing w:line="360" w:lineRule="auto"/>
        <w:jc w:val="both"/>
        <w:rPr>
          <w:sz w:val="28"/>
          <w:szCs w:val="28"/>
          <w:lang w:val="kk-KZ" w:eastAsia="en-US"/>
        </w:rPr>
      </w:pPr>
      <w:r>
        <w:rPr>
          <w:rFonts w:eastAsia="Calibri"/>
          <w:sz w:val="28"/>
          <w:szCs w:val="28"/>
          <w:lang w:val="kk-KZ" w:eastAsia="en-US"/>
        </w:rPr>
        <w:t>Кесте</w:t>
      </w:r>
      <w:r w:rsidR="00B97E32" w:rsidRPr="00596072">
        <w:rPr>
          <w:rFonts w:eastAsia="Calibri"/>
          <w:sz w:val="28"/>
          <w:szCs w:val="28"/>
          <w:lang w:val="kk-KZ" w:eastAsia="en-US"/>
        </w:rPr>
        <w:t xml:space="preserve"> 2. </w:t>
      </w:r>
      <w:r>
        <w:rPr>
          <w:rFonts w:eastAsia="Calibri"/>
          <w:sz w:val="28"/>
          <w:szCs w:val="28"/>
          <w:lang w:val="kk-KZ" w:eastAsia="en-US"/>
        </w:rPr>
        <w:t xml:space="preserve">Қызылшамен сырқаттанушылық және оның </w:t>
      </w:r>
      <w:r w:rsidR="004012ED" w:rsidRPr="00596072">
        <w:rPr>
          <w:sz w:val="28"/>
          <w:szCs w:val="28"/>
          <w:lang w:val="kk-KZ" w:eastAsia="en-US"/>
        </w:rPr>
        <w:t>экспоненциал</w:t>
      </w:r>
      <w:r>
        <w:rPr>
          <w:sz w:val="28"/>
          <w:szCs w:val="28"/>
          <w:lang w:val="kk-KZ" w:eastAsia="en-US"/>
        </w:rPr>
        <w:t>ды деңгейлестірілуі</w:t>
      </w:r>
    </w:p>
    <w:tbl>
      <w:tblPr>
        <w:tblStyle w:val="a8"/>
        <w:tblW w:w="0" w:type="auto"/>
        <w:tblInd w:w="108" w:type="dxa"/>
        <w:tblBorders>
          <w:bottom w:val="none" w:sz="0" w:space="0" w:color="auto"/>
        </w:tblBorders>
        <w:tblLook w:val="04A0" w:firstRow="1" w:lastRow="0" w:firstColumn="1" w:lastColumn="0" w:noHBand="0" w:noVBand="1"/>
      </w:tblPr>
      <w:tblGrid>
        <w:gridCol w:w="1536"/>
        <w:gridCol w:w="3086"/>
        <w:gridCol w:w="2535"/>
        <w:gridCol w:w="2363"/>
      </w:tblGrid>
      <w:tr w:rsidR="00DA018B" w14:paraId="1ECD2D1A" w14:textId="77777777" w:rsidTr="00993461">
        <w:tc>
          <w:tcPr>
            <w:tcW w:w="1560" w:type="dxa"/>
          </w:tcPr>
          <w:p w14:paraId="67FD189C" w14:textId="77777777" w:rsidR="00DA018B" w:rsidRPr="002E17B1" w:rsidRDefault="00DA018B" w:rsidP="00DA018B">
            <w:pPr>
              <w:keepNext/>
              <w:keepLines/>
              <w:widowControl w:val="0"/>
              <w:spacing w:line="360" w:lineRule="auto"/>
              <w:jc w:val="center"/>
              <w:rPr>
                <w:rFonts w:eastAsiaTheme="minorHAnsi"/>
                <w:bCs/>
                <w:sz w:val="28"/>
                <w:szCs w:val="28"/>
                <w:lang w:eastAsia="en-US"/>
              </w:rPr>
            </w:pPr>
            <w:r>
              <w:rPr>
                <w:rFonts w:eastAsiaTheme="minorHAnsi"/>
                <w:bCs/>
                <w:sz w:val="28"/>
                <w:szCs w:val="28"/>
                <w:lang w:val="kk-KZ" w:eastAsia="en-US"/>
              </w:rPr>
              <w:t>Жылдар</w:t>
            </w:r>
          </w:p>
        </w:tc>
        <w:tc>
          <w:tcPr>
            <w:tcW w:w="3118" w:type="dxa"/>
          </w:tcPr>
          <w:p w14:paraId="73A5FD4C" w14:textId="77777777" w:rsidR="00DA018B" w:rsidRPr="002E17B1" w:rsidRDefault="00DA018B" w:rsidP="00DA018B">
            <w:pPr>
              <w:keepNext/>
              <w:keepLines/>
              <w:widowControl w:val="0"/>
              <w:spacing w:line="360" w:lineRule="auto"/>
              <w:jc w:val="center"/>
              <w:rPr>
                <w:rFonts w:eastAsia="Calibri"/>
                <w:sz w:val="28"/>
                <w:szCs w:val="28"/>
                <w:lang w:eastAsia="en-US"/>
              </w:rPr>
            </w:pPr>
            <w:r>
              <w:rPr>
                <w:rFonts w:eastAsiaTheme="minorHAnsi"/>
                <w:bCs/>
                <w:sz w:val="28"/>
                <w:szCs w:val="28"/>
                <w:lang w:val="kk-KZ" w:eastAsia="en-US"/>
              </w:rPr>
              <w:t>Қазақстан Республикасындағы қызылшамен сырқаттанушылық</w:t>
            </w:r>
          </w:p>
        </w:tc>
        <w:tc>
          <w:tcPr>
            <w:tcW w:w="2552" w:type="dxa"/>
          </w:tcPr>
          <w:p w14:paraId="41F34AA4" w14:textId="77777777" w:rsidR="00DA018B" w:rsidRPr="002E17B1" w:rsidRDefault="00DA018B" w:rsidP="00DA018B">
            <w:pPr>
              <w:keepNext/>
              <w:keepLines/>
              <w:widowControl w:val="0"/>
              <w:spacing w:line="360" w:lineRule="auto"/>
              <w:ind w:firstLine="23"/>
              <w:jc w:val="center"/>
              <w:rPr>
                <w:rFonts w:eastAsia="Calibri"/>
                <w:sz w:val="28"/>
                <w:szCs w:val="28"/>
                <w:lang w:eastAsia="en-US"/>
              </w:rPr>
            </w:pPr>
            <w:proofErr w:type="spellStart"/>
            <w:r w:rsidRPr="002E17B1">
              <w:rPr>
                <w:rFonts w:eastAsiaTheme="minorHAnsi"/>
                <w:sz w:val="28"/>
                <w:szCs w:val="28"/>
                <w:lang w:eastAsia="en-US"/>
              </w:rPr>
              <w:t>Экспоненциал</w:t>
            </w:r>
            <w:proofErr w:type="spellEnd"/>
            <w:r>
              <w:rPr>
                <w:rFonts w:eastAsiaTheme="minorHAnsi"/>
                <w:sz w:val="28"/>
                <w:szCs w:val="28"/>
                <w:lang w:val="kk-KZ" w:eastAsia="en-US"/>
              </w:rPr>
              <w:t>ды деңгейлестірілуі</w:t>
            </w:r>
          </w:p>
        </w:tc>
        <w:tc>
          <w:tcPr>
            <w:tcW w:w="2409" w:type="dxa"/>
          </w:tcPr>
          <w:p w14:paraId="2D833D23" w14:textId="77777777" w:rsidR="00DA018B" w:rsidRPr="002E17B1" w:rsidRDefault="00DA018B" w:rsidP="00DA018B">
            <w:pPr>
              <w:keepNext/>
              <w:keepLines/>
              <w:widowControl w:val="0"/>
              <w:spacing w:line="360" w:lineRule="auto"/>
              <w:jc w:val="center"/>
              <w:rPr>
                <w:rFonts w:eastAsia="Calibri"/>
                <w:sz w:val="28"/>
                <w:szCs w:val="28"/>
                <w:lang w:eastAsia="en-US"/>
              </w:rPr>
            </w:pPr>
            <w:r>
              <w:rPr>
                <w:rFonts w:eastAsiaTheme="minorHAnsi"/>
                <w:bCs/>
                <w:sz w:val="28"/>
                <w:szCs w:val="28"/>
                <w:lang w:val="kk-KZ" w:eastAsia="en-US"/>
              </w:rPr>
              <w:t>Қалдықтары</w:t>
            </w:r>
          </w:p>
        </w:tc>
      </w:tr>
      <w:tr w:rsidR="00DA018B" w14:paraId="04FC9429" w14:textId="77777777" w:rsidTr="005C667A">
        <w:tc>
          <w:tcPr>
            <w:tcW w:w="1560" w:type="dxa"/>
            <w:tcBorders>
              <w:bottom w:val="single" w:sz="4" w:space="0" w:color="auto"/>
            </w:tcBorders>
          </w:tcPr>
          <w:p w14:paraId="4047F990" w14:textId="77777777" w:rsidR="00DA018B" w:rsidRDefault="000F337C" w:rsidP="000F337C">
            <w:pPr>
              <w:widowControl w:val="0"/>
              <w:tabs>
                <w:tab w:val="left" w:pos="3667"/>
              </w:tabs>
              <w:spacing w:line="360" w:lineRule="auto"/>
              <w:jc w:val="center"/>
              <w:rPr>
                <w:sz w:val="28"/>
                <w:szCs w:val="28"/>
                <w:lang w:val="kk-KZ" w:eastAsia="en-US"/>
              </w:rPr>
            </w:pPr>
            <w:r>
              <w:rPr>
                <w:sz w:val="28"/>
                <w:szCs w:val="28"/>
                <w:lang w:val="kk-KZ" w:eastAsia="en-US"/>
              </w:rPr>
              <w:t>2004</w:t>
            </w:r>
          </w:p>
        </w:tc>
        <w:tc>
          <w:tcPr>
            <w:tcW w:w="3118" w:type="dxa"/>
          </w:tcPr>
          <w:p w14:paraId="243DEF38" w14:textId="77777777" w:rsidR="00DA018B" w:rsidRDefault="000F337C" w:rsidP="000F337C">
            <w:pPr>
              <w:widowControl w:val="0"/>
              <w:tabs>
                <w:tab w:val="left" w:pos="3667"/>
              </w:tabs>
              <w:spacing w:line="360" w:lineRule="auto"/>
              <w:jc w:val="center"/>
              <w:rPr>
                <w:sz w:val="28"/>
                <w:szCs w:val="28"/>
                <w:lang w:val="kk-KZ" w:eastAsia="en-US"/>
              </w:rPr>
            </w:pPr>
            <w:r>
              <w:rPr>
                <w:sz w:val="28"/>
                <w:szCs w:val="28"/>
                <w:lang w:val="kk-KZ" w:eastAsia="en-US"/>
              </w:rPr>
              <w:t>14,6800</w:t>
            </w:r>
          </w:p>
        </w:tc>
        <w:tc>
          <w:tcPr>
            <w:tcW w:w="2552" w:type="dxa"/>
          </w:tcPr>
          <w:p w14:paraId="770EEC04" w14:textId="77777777" w:rsidR="00DA018B" w:rsidRDefault="000F337C" w:rsidP="000F337C">
            <w:pPr>
              <w:widowControl w:val="0"/>
              <w:tabs>
                <w:tab w:val="left" w:pos="3667"/>
              </w:tabs>
              <w:spacing w:line="360" w:lineRule="auto"/>
              <w:jc w:val="center"/>
              <w:rPr>
                <w:sz w:val="28"/>
                <w:szCs w:val="28"/>
                <w:lang w:val="kk-KZ" w:eastAsia="en-US"/>
              </w:rPr>
            </w:pPr>
            <w:r>
              <w:rPr>
                <w:sz w:val="28"/>
                <w:szCs w:val="28"/>
                <w:lang w:val="kk-KZ" w:eastAsia="en-US"/>
              </w:rPr>
              <w:t>14,87868</w:t>
            </w:r>
          </w:p>
        </w:tc>
        <w:tc>
          <w:tcPr>
            <w:tcW w:w="2409" w:type="dxa"/>
          </w:tcPr>
          <w:p w14:paraId="128149E5" w14:textId="77777777" w:rsidR="00DA018B" w:rsidRDefault="000F337C" w:rsidP="000F337C">
            <w:pPr>
              <w:widowControl w:val="0"/>
              <w:tabs>
                <w:tab w:val="left" w:pos="3667"/>
              </w:tabs>
              <w:spacing w:line="360" w:lineRule="auto"/>
              <w:jc w:val="center"/>
              <w:rPr>
                <w:sz w:val="28"/>
                <w:szCs w:val="28"/>
                <w:lang w:val="kk-KZ" w:eastAsia="en-US"/>
              </w:rPr>
            </w:pPr>
            <w:r>
              <w:rPr>
                <w:sz w:val="28"/>
                <w:szCs w:val="28"/>
                <w:lang w:val="kk-KZ" w:eastAsia="en-US"/>
              </w:rPr>
              <w:t>-0,1987</w:t>
            </w:r>
          </w:p>
        </w:tc>
      </w:tr>
      <w:tr w:rsidR="00DA018B" w14:paraId="05679338" w14:textId="77777777" w:rsidTr="005C667A">
        <w:tc>
          <w:tcPr>
            <w:tcW w:w="1560" w:type="dxa"/>
            <w:tcBorders>
              <w:bottom w:val="single" w:sz="4" w:space="0" w:color="auto"/>
            </w:tcBorders>
          </w:tcPr>
          <w:p w14:paraId="68CCA4AF" w14:textId="77777777" w:rsidR="00DA018B" w:rsidRDefault="000F337C" w:rsidP="000F337C">
            <w:pPr>
              <w:widowControl w:val="0"/>
              <w:tabs>
                <w:tab w:val="left" w:pos="3667"/>
              </w:tabs>
              <w:spacing w:line="360" w:lineRule="auto"/>
              <w:jc w:val="center"/>
              <w:rPr>
                <w:sz w:val="28"/>
                <w:szCs w:val="28"/>
                <w:lang w:val="kk-KZ" w:eastAsia="en-US"/>
              </w:rPr>
            </w:pPr>
            <w:r>
              <w:rPr>
                <w:sz w:val="28"/>
                <w:szCs w:val="28"/>
                <w:lang w:val="kk-KZ" w:eastAsia="en-US"/>
              </w:rPr>
              <w:t>2005</w:t>
            </w:r>
          </w:p>
        </w:tc>
        <w:tc>
          <w:tcPr>
            <w:tcW w:w="3118" w:type="dxa"/>
          </w:tcPr>
          <w:p w14:paraId="0DD6CBD5" w14:textId="77777777" w:rsidR="00DA018B" w:rsidRDefault="000F337C" w:rsidP="000F337C">
            <w:pPr>
              <w:widowControl w:val="0"/>
              <w:tabs>
                <w:tab w:val="left" w:pos="3667"/>
              </w:tabs>
              <w:spacing w:line="360" w:lineRule="auto"/>
              <w:jc w:val="center"/>
              <w:rPr>
                <w:sz w:val="28"/>
                <w:szCs w:val="28"/>
                <w:lang w:val="kk-KZ" w:eastAsia="en-US"/>
              </w:rPr>
            </w:pPr>
            <w:r>
              <w:rPr>
                <w:sz w:val="28"/>
                <w:szCs w:val="28"/>
                <w:lang w:val="kk-KZ" w:eastAsia="en-US"/>
              </w:rPr>
              <w:t>106,400</w:t>
            </w:r>
          </w:p>
        </w:tc>
        <w:tc>
          <w:tcPr>
            <w:tcW w:w="2552" w:type="dxa"/>
          </w:tcPr>
          <w:p w14:paraId="04566055" w14:textId="77777777" w:rsidR="00DA018B" w:rsidRDefault="000F337C" w:rsidP="000F337C">
            <w:pPr>
              <w:widowControl w:val="0"/>
              <w:tabs>
                <w:tab w:val="left" w:pos="3667"/>
              </w:tabs>
              <w:spacing w:line="360" w:lineRule="auto"/>
              <w:jc w:val="center"/>
              <w:rPr>
                <w:sz w:val="28"/>
                <w:szCs w:val="28"/>
                <w:lang w:val="kk-KZ" w:eastAsia="en-US"/>
              </w:rPr>
            </w:pPr>
            <w:r>
              <w:rPr>
                <w:sz w:val="28"/>
                <w:szCs w:val="28"/>
                <w:lang w:val="kk-KZ" w:eastAsia="en-US"/>
              </w:rPr>
              <w:t>15,42673</w:t>
            </w:r>
          </w:p>
        </w:tc>
        <w:tc>
          <w:tcPr>
            <w:tcW w:w="2409" w:type="dxa"/>
          </w:tcPr>
          <w:p w14:paraId="00BA47F8" w14:textId="77777777" w:rsidR="00DA018B" w:rsidRDefault="000F337C" w:rsidP="000F337C">
            <w:pPr>
              <w:widowControl w:val="0"/>
              <w:tabs>
                <w:tab w:val="left" w:pos="3667"/>
              </w:tabs>
              <w:spacing w:line="360" w:lineRule="auto"/>
              <w:jc w:val="center"/>
              <w:rPr>
                <w:sz w:val="28"/>
                <w:szCs w:val="28"/>
                <w:lang w:val="kk-KZ" w:eastAsia="en-US"/>
              </w:rPr>
            </w:pPr>
            <w:r>
              <w:rPr>
                <w:sz w:val="28"/>
                <w:szCs w:val="28"/>
                <w:lang w:val="kk-KZ" w:eastAsia="en-US"/>
              </w:rPr>
              <w:t>90,9733</w:t>
            </w:r>
          </w:p>
        </w:tc>
      </w:tr>
      <w:tr w:rsidR="005C667A" w14:paraId="7E07F2E7" w14:textId="77777777" w:rsidTr="005C667A">
        <w:tc>
          <w:tcPr>
            <w:tcW w:w="1560" w:type="dxa"/>
            <w:tcBorders>
              <w:bottom w:val="nil"/>
            </w:tcBorders>
          </w:tcPr>
          <w:p w14:paraId="71877F91" w14:textId="77777777" w:rsidR="005C667A" w:rsidRDefault="005C667A" w:rsidP="000F337C">
            <w:pPr>
              <w:widowControl w:val="0"/>
              <w:tabs>
                <w:tab w:val="left" w:pos="3667"/>
              </w:tabs>
              <w:spacing w:line="360" w:lineRule="auto"/>
              <w:jc w:val="center"/>
              <w:rPr>
                <w:sz w:val="28"/>
                <w:szCs w:val="28"/>
                <w:lang w:val="kk-KZ" w:eastAsia="en-US"/>
              </w:rPr>
            </w:pPr>
            <w:r>
              <w:rPr>
                <w:sz w:val="28"/>
                <w:szCs w:val="28"/>
                <w:lang w:val="kk-KZ" w:eastAsia="en-US"/>
              </w:rPr>
              <w:t>2006</w:t>
            </w:r>
          </w:p>
        </w:tc>
        <w:tc>
          <w:tcPr>
            <w:tcW w:w="3118" w:type="dxa"/>
          </w:tcPr>
          <w:p w14:paraId="7635DA29" w14:textId="77777777" w:rsidR="005C667A" w:rsidRDefault="005C667A" w:rsidP="000F337C">
            <w:pPr>
              <w:widowControl w:val="0"/>
              <w:tabs>
                <w:tab w:val="left" w:pos="3667"/>
              </w:tabs>
              <w:spacing w:line="360" w:lineRule="auto"/>
              <w:jc w:val="center"/>
              <w:rPr>
                <w:sz w:val="28"/>
                <w:szCs w:val="28"/>
                <w:lang w:val="kk-KZ" w:eastAsia="en-US"/>
              </w:rPr>
            </w:pPr>
            <w:r>
              <w:rPr>
                <w:sz w:val="28"/>
                <w:szCs w:val="28"/>
                <w:lang w:val="kk-KZ" w:eastAsia="en-US"/>
              </w:rPr>
              <w:t>0,7100</w:t>
            </w:r>
          </w:p>
        </w:tc>
        <w:tc>
          <w:tcPr>
            <w:tcW w:w="2552" w:type="dxa"/>
          </w:tcPr>
          <w:p w14:paraId="0AFF5AD9" w14:textId="77777777" w:rsidR="005C667A" w:rsidRDefault="005C667A" w:rsidP="000F337C">
            <w:pPr>
              <w:widowControl w:val="0"/>
              <w:tabs>
                <w:tab w:val="left" w:pos="3667"/>
              </w:tabs>
              <w:spacing w:line="360" w:lineRule="auto"/>
              <w:jc w:val="center"/>
              <w:rPr>
                <w:sz w:val="28"/>
                <w:szCs w:val="28"/>
                <w:lang w:val="kk-KZ" w:eastAsia="en-US"/>
              </w:rPr>
            </w:pPr>
            <w:r>
              <w:rPr>
                <w:sz w:val="28"/>
                <w:szCs w:val="28"/>
                <w:lang w:val="kk-KZ" w:eastAsia="en-US"/>
              </w:rPr>
              <w:t>15,78626</w:t>
            </w:r>
          </w:p>
        </w:tc>
        <w:tc>
          <w:tcPr>
            <w:tcW w:w="2409" w:type="dxa"/>
          </w:tcPr>
          <w:p w14:paraId="014CE55E" w14:textId="77777777" w:rsidR="005C667A" w:rsidRDefault="005C667A" w:rsidP="000F337C">
            <w:pPr>
              <w:widowControl w:val="0"/>
              <w:tabs>
                <w:tab w:val="left" w:pos="3667"/>
              </w:tabs>
              <w:spacing w:line="360" w:lineRule="auto"/>
              <w:jc w:val="center"/>
              <w:rPr>
                <w:sz w:val="28"/>
                <w:szCs w:val="28"/>
                <w:lang w:val="kk-KZ" w:eastAsia="en-US"/>
              </w:rPr>
            </w:pPr>
            <w:r>
              <w:rPr>
                <w:sz w:val="28"/>
                <w:szCs w:val="28"/>
                <w:lang w:val="kk-KZ" w:eastAsia="en-US"/>
              </w:rPr>
              <w:t>-15,0763</w:t>
            </w:r>
          </w:p>
        </w:tc>
      </w:tr>
    </w:tbl>
    <w:p w14:paraId="11FE8B1F" w14:textId="77777777" w:rsidR="002E17B1" w:rsidRDefault="002E17B1" w:rsidP="0027618C">
      <w:pPr>
        <w:widowControl w:val="0"/>
        <w:tabs>
          <w:tab w:val="left" w:pos="3667"/>
        </w:tabs>
        <w:spacing w:line="360" w:lineRule="auto"/>
        <w:ind w:firstLine="709"/>
        <w:jc w:val="both"/>
        <w:rPr>
          <w:sz w:val="28"/>
          <w:szCs w:val="28"/>
          <w:lang w:val="kk-KZ" w:eastAsia="en-US"/>
        </w:rPr>
      </w:pPr>
    </w:p>
    <w:p w14:paraId="6D2BE55F" w14:textId="77777777" w:rsidR="00993461" w:rsidRPr="00850999" w:rsidRDefault="00993461" w:rsidP="00993461">
      <w:pPr>
        <w:widowControl w:val="0"/>
        <w:tabs>
          <w:tab w:val="left" w:pos="3667"/>
        </w:tabs>
        <w:spacing w:line="360" w:lineRule="auto"/>
        <w:jc w:val="both"/>
        <w:rPr>
          <w:sz w:val="28"/>
          <w:szCs w:val="28"/>
          <w:lang w:val="kk-KZ" w:eastAsia="en-US"/>
        </w:rPr>
      </w:pPr>
      <w:r>
        <w:rPr>
          <w:sz w:val="28"/>
          <w:szCs w:val="28"/>
          <w:lang w:val="kk-KZ" w:eastAsia="en-US"/>
        </w:rPr>
        <w:t>2 Кестенің жалғасы</w:t>
      </w:r>
    </w:p>
    <w:tbl>
      <w:tblPr>
        <w:tblStyle w:val="a8"/>
        <w:tblW w:w="0" w:type="auto"/>
        <w:tblLayout w:type="fixed"/>
        <w:tblLook w:val="04A0" w:firstRow="1" w:lastRow="0" w:firstColumn="1" w:lastColumn="0" w:noHBand="0" w:noVBand="1"/>
      </w:tblPr>
      <w:tblGrid>
        <w:gridCol w:w="1668"/>
        <w:gridCol w:w="3118"/>
        <w:gridCol w:w="2552"/>
        <w:gridCol w:w="2409"/>
      </w:tblGrid>
      <w:tr w:rsidR="0027618C" w:rsidRPr="002E17B1" w14:paraId="3990CBB1" w14:textId="77777777" w:rsidTr="00993461">
        <w:tc>
          <w:tcPr>
            <w:tcW w:w="1668" w:type="dxa"/>
          </w:tcPr>
          <w:p w14:paraId="480B67CB" w14:textId="77777777" w:rsidR="0027618C" w:rsidRPr="002E17B1" w:rsidRDefault="0027618C" w:rsidP="00472D8B">
            <w:pPr>
              <w:keepNext/>
              <w:keepLines/>
              <w:widowControl w:val="0"/>
              <w:spacing w:line="360" w:lineRule="auto"/>
              <w:ind w:firstLine="709"/>
              <w:jc w:val="center"/>
              <w:rPr>
                <w:rFonts w:eastAsiaTheme="minorHAnsi"/>
                <w:sz w:val="28"/>
                <w:szCs w:val="28"/>
                <w:lang w:eastAsia="en-US"/>
              </w:rPr>
            </w:pPr>
            <w:r w:rsidRPr="002E17B1">
              <w:rPr>
                <w:rFonts w:eastAsiaTheme="minorHAnsi"/>
                <w:sz w:val="28"/>
                <w:szCs w:val="28"/>
                <w:lang w:eastAsia="en-US"/>
              </w:rPr>
              <w:t>2007</w:t>
            </w:r>
          </w:p>
        </w:tc>
        <w:tc>
          <w:tcPr>
            <w:tcW w:w="3118" w:type="dxa"/>
            <w:vAlign w:val="center"/>
          </w:tcPr>
          <w:p w14:paraId="7899C15E" w14:textId="77777777" w:rsidR="0027618C" w:rsidRPr="002E17B1" w:rsidRDefault="0027618C" w:rsidP="00472D8B">
            <w:pPr>
              <w:keepNext/>
              <w:keepLines/>
              <w:widowControl w:val="0"/>
              <w:spacing w:line="360" w:lineRule="auto"/>
              <w:ind w:firstLine="709"/>
              <w:jc w:val="center"/>
              <w:rPr>
                <w:rFonts w:eastAsiaTheme="minorHAnsi"/>
                <w:sz w:val="28"/>
                <w:szCs w:val="28"/>
                <w:lang w:eastAsia="en-US"/>
              </w:rPr>
            </w:pPr>
            <w:r w:rsidRPr="002E17B1">
              <w:rPr>
                <w:rFonts w:eastAsiaTheme="minorHAnsi"/>
                <w:sz w:val="28"/>
                <w:szCs w:val="28"/>
                <w:lang w:eastAsia="en-US"/>
              </w:rPr>
              <w:t>0,0800</w:t>
            </w:r>
          </w:p>
        </w:tc>
        <w:tc>
          <w:tcPr>
            <w:tcW w:w="2552" w:type="dxa"/>
            <w:vAlign w:val="center"/>
          </w:tcPr>
          <w:p w14:paraId="3D9C1F32" w14:textId="77777777" w:rsidR="0027618C" w:rsidRPr="002E17B1" w:rsidRDefault="0027618C" w:rsidP="00472D8B">
            <w:pPr>
              <w:keepNext/>
              <w:keepLines/>
              <w:widowControl w:val="0"/>
              <w:spacing w:line="360" w:lineRule="auto"/>
              <w:ind w:firstLine="709"/>
              <w:jc w:val="center"/>
              <w:rPr>
                <w:rFonts w:eastAsiaTheme="minorHAnsi"/>
                <w:sz w:val="28"/>
                <w:szCs w:val="28"/>
                <w:lang w:eastAsia="en-US"/>
              </w:rPr>
            </w:pPr>
            <w:r w:rsidRPr="002E17B1">
              <w:rPr>
                <w:rFonts w:eastAsiaTheme="minorHAnsi"/>
                <w:sz w:val="28"/>
                <w:szCs w:val="28"/>
                <w:lang w:eastAsia="en-US"/>
              </w:rPr>
              <w:t>16,02211</w:t>
            </w:r>
          </w:p>
        </w:tc>
        <w:tc>
          <w:tcPr>
            <w:tcW w:w="2409" w:type="dxa"/>
            <w:vAlign w:val="center"/>
          </w:tcPr>
          <w:p w14:paraId="2965984F" w14:textId="77777777" w:rsidR="0027618C" w:rsidRPr="002E17B1" w:rsidRDefault="0027618C" w:rsidP="00472D8B">
            <w:pPr>
              <w:keepNext/>
              <w:keepLines/>
              <w:widowControl w:val="0"/>
              <w:spacing w:line="360" w:lineRule="auto"/>
              <w:jc w:val="center"/>
              <w:rPr>
                <w:rFonts w:eastAsiaTheme="minorHAnsi"/>
                <w:sz w:val="28"/>
                <w:szCs w:val="28"/>
                <w:lang w:eastAsia="en-US"/>
              </w:rPr>
            </w:pPr>
            <w:r w:rsidRPr="002E17B1">
              <w:rPr>
                <w:rFonts w:eastAsiaTheme="minorHAnsi"/>
                <w:sz w:val="28"/>
                <w:szCs w:val="28"/>
                <w:lang w:eastAsia="en-US"/>
              </w:rPr>
              <w:t>-15,9421</w:t>
            </w:r>
          </w:p>
        </w:tc>
      </w:tr>
      <w:tr w:rsidR="0027618C" w:rsidRPr="002E17B1" w14:paraId="4CBC6E14" w14:textId="77777777" w:rsidTr="00993461">
        <w:tc>
          <w:tcPr>
            <w:tcW w:w="1668" w:type="dxa"/>
          </w:tcPr>
          <w:p w14:paraId="02E31999" w14:textId="77777777" w:rsidR="0027618C" w:rsidRPr="002E17B1" w:rsidRDefault="0027618C" w:rsidP="00472D8B">
            <w:pPr>
              <w:keepNext/>
              <w:keepLines/>
              <w:widowControl w:val="0"/>
              <w:spacing w:line="360" w:lineRule="auto"/>
              <w:ind w:firstLine="709"/>
              <w:jc w:val="center"/>
              <w:rPr>
                <w:rFonts w:eastAsiaTheme="minorHAnsi"/>
                <w:sz w:val="28"/>
                <w:szCs w:val="28"/>
                <w:lang w:eastAsia="en-US"/>
              </w:rPr>
            </w:pPr>
            <w:r w:rsidRPr="002E17B1">
              <w:rPr>
                <w:rFonts w:eastAsiaTheme="minorHAnsi"/>
                <w:sz w:val="28"/>
                <w:szCs w:val="28"/>
                <w:lang w:eastAsia="en-US"/>
              </w:rPr>
              <w:t>2008</w:t>
            </w:r>
          </w:p>
        </w:tc>
        <w:tc>
          <w:tcPr>
            <w:tcW w:w="3118" w:type="dxa"/>
            <w:vAlign w:val="center"/>
          </w:tcPr>
          <w:p w14:paraId="5D59C352" w14:textId="77777777" w:rsidR="0027618C" w:rsidRPr="002E17B1" w:rsidRDefault="0027618C" w:rsidP="00472D8B">
            <w:pPr>
              <w:keepNext/>
              <w:keepLines/>
              <w:widowControl w:val="0"/>
              <w:spacing w:line="360" w:lineRule="auto"/>
              <w:ind w:firstLine="709"/>
              <w:jc w:val="center"/>
              <w:rPr>
                <w:rFonts w:eastAsiaTheme="minorHAnsi"/>
                <w:sz w:val="28"/>
                <w:szCs w:val="28"/>
                <w:lang w:eastAsia="en-US"/>
              </w:rPr>
            </w:pPr>
            <w:r w:rsidRPr="002E17B1">
              <w:rPr>
                <w:rFonts w:eastAsiaTheme="minorHAnsi"/>
                <w:sz w:val="28"/>
                <w:szCs w:val="28"/>
                <w:lang w:eastAsia="en-US"/>
              </w:rPr>
              <w:t>0,1300</w:t>
            </w:r>
          </w:p>
        </w:tc>
        <w:tc>
          <w:tcPr>
            <w:tcW w:w="2552" w:type="dxa"/>
            <w:vAlign w:val="center"/>
          </w:tcPr>
          <w:p w14:paraId="57A6F83B" w14:textId="77777777" w:rsidR="0027618C" w:rsidRPr="002E17B1" w:rsidRDefault="0027618C" w:rsidP="00472D8B">
            <w:pPr>
              <w:keepNext/>
              <w:keepLines/>
              <w:widowControl w:val="0"/>
              <w:spacing w:line="360" w:lineRule="auto"/>
              <w:ind w:firstLine="709"/>
              <w:jc w:val="center"/>
              <w:rPr>
                <w:rFonts w:eastAsiaTheme="minorHAnsi"/>
                <w:sz w:val="28"/>
                <w:szCs w:val="28"/>
                <w:lang w:eastAsia="en-US"/>
              </w:rPr>
            </w:pPr>
            <w:r w:rsidRPr="002E17B1">
              <w:rPr>
                <w:rFonts w:eastAsiaTheme="minorHAnsi"/>
                <w:sz w:val="28"/>
                <w:szCs w:val="28"/>
                <w:lang w:eastAsia="en-US"/>
              </w:rPr>
              <w:t>16,17683</w:t>
            </w:r>
          </w:p>
        </w:tc>
        <w:tc>
          <w:tcPr>
            <w:tcW w:w="2409" w:type="dxa"/>
            <w:vAlign w:val="center"/>
          </w:tcPr>
          <w:p w14:paraId="3B8DDF4D" w14:textId="77777777" w:rsidR="0027618C" w:rsidRPr="002E17B1" w:rsidRDefault="0027618C" w:rsidP="00472D8B">
            <w:pPr>
              <w:keepNext/>
              <w:keepLines/>
              <w:widowControl w:val="0"/>
              <w:spacing w:line="360" w:lineRule="auto"/>
              <w:ind w:firstLine="117"/>
              <w:jc w:val="center"/>
              <w:rPr>
                <w:rFonts w:eastAsiaTheme="minorHAnsi"/>
                <w:sz w:val="28"/>
                <w:szCs w:val="28"/>
                <w:lang w:eastAsia="en-US"/>
              </w:rPr>
            </w:pPr>
            <w:r w:rsidRPr="002E17B1">
              <w:rPr>
                <w:rFonts w:eastAsiaTheme="minorHAnsi"/>
                <w:sz w:val="28"/>
                <w:szCs w:val="28"/>
                <w:lang w:eastAsia="en-US"/>
              </w:rPr>
              <w:t>-16,0468</w:t>
            </w:r>
          </w:p>
        </w:tc>
      </w:tr>
      <w:tr w:rsidR="0027618C" w:rsidRPr="002E17B1" w14:paraId="3FF41146" w14:textId="77777777" w:rsidTr="00993461">
        <w:tc>
          <w:tcPr>
            <w:tcW w:w="1668" w:type="dxa"/>
          </w:tcPr>
          <w:p w14:paraId="73D7DEB0" w14:textId="77777777" w:rsidR="0027618C" w:rsidRPr="002E17B1" w:rsidRDefault="0027618C" w:rsidP="00BE698B">
            <w:pPr>
              <w:keepNext/>
              <w:keepLines/>
              <w:widowControl w:val="0"/>
              <w:spacing w:line="360" w:lineRule="auto"/>
              <w:ind w:firstLine="709"/>
              <w:jc w:val="center"/>
              <w:rPr>
                <w:rFonts w:eastAsiaTheme="minorHAnsi"/>
                <w:sz w:val="28"/>
                <w:szCs w:val="28"/>
                <w:lang w:eastAsia="en-US"/>
              </w:rPr>
            </w:pPr>
            <w:r w:rsidRPr="002E17B1">
              <w:rPr>
                <w:rFonts w:eastAsiaTheme="minorHAnsi"/>
                <w:sz w:val="28"/>
                <w:szCs w:val="28"/>
                <w:lang w:eastAsia="en-US"/>
              </w:rPr>
              <w:t>2009</w:t>
            </w:r>
          </w:p>
        </w:tc>
        <w:tc>
          <w:tcPr>
            <w:tcW w:w="3118" w:type="dxa"/>
            <w:vAlign w:val="center"/>
          </w:tcPr>
          <w:p w14:paraId="3B86F595" w14:textId="77777777" w:rsidR="0027618C" w:rsidRPr="002E17B1" w:rsidRDefault="0027618C" w:rsidP="00BE698B">
            <w:pPr>
              <w:keepNext/>
              <w:keepLines/>
              <w:widowControl w:val="0"/>
              <w:spacing w:line="360" w:lineRule="auto"/>
              <w:ind w:firstLine="709"/>
              <w:jc w:val="center"/>
              <w:rPr>
                <w:rFonts w:eastAsiaTheme="minorHAnsi"/>
                <w:sz w:val="28"/>
                <w:szCs w:val="28"/>
                <w:lang w:eastAsia="en-US"/>
              </w:rPr>
            </w:pPr>
            <w:r w:rsidRPr="002E17B1">
              <w:rPr>
                <w:rFonts w:eastAsiaTheme="minorHAnsi"/>
                <w:sz w:val="28"/>
                <w:szCs w:val="28"/>
                <w:lang w:eastAsia="en-US"/>
              </w:rPr>
              <w:t>0,0000</w:t>
            </w:r>
          </w:p>
        </w:tc>
        <w:tc>
          <w:tcPr>
            <w:tcW w:w="2552" w:type="dxa"/>
            <w:vAlign w:val="center"/>
          </w:tcPr>
          <w:p w14:paraId="4388217B" w14:textId="77777777" w:rsidR="0027618C" w:rsidRPr="002E17B1" w:rsidRDefault="0027618C" w:rsidP="00BE698B">
            <w:pPr>
              <w:keepNext/>
              <w:keepLines/>
              <w:widowControl w:val="0"/>
              <w:spacing w:line="360" w:lineRule="auto"/>
              <w:ind w:firstLine="709"/>
              <w:jc w:val="center"/>
              <w:rPr>
                <w:rFonts w:eastAsiaTheme="minorHAnsi"/>
                <w:sz w:val="28"/>
                <w:szCs w:val="28"/>
                <w:lang w:eastAsia="en-US"/>
              </w:rPr>
            </w:pPr>
            <w:r w:rsidRPr="002E17B1">
              <w:rPr>
                <w:rFonts w:eastAsiaTheme="minorHAnsi"/>
                <w:sz w:val="28"/>
                <w:szCs w:val="28"/>
                <w:lang w:eastAsia="en-US"/>
              </w:rPr>
              <w:t>16,27832</w:t>
            </w:r>
          </w:p>
        </w:tc>
        <w:tc>
          <w:tcPr>
            <w:tcW w:w="2409" w:type="dxa"/>
            <w:vAlign w:val="center"/>
          </w:tcPr>
          <w:p w14:paraId="5879490B" w14:textId="77777777" w:rsidR="0027618C" w:rsidRPr="002E17B1" w:rsidRDefault="0027618C" w:rsidP="004012ED">
            <w:pPr>
              <w:keepNext/>
              <w:keepLines/>
              <w:widowControl w:val="0"/>
              <w:spacing w:line="360" w:lineRule="auto"/>
              <w:ind w:firstLine="117"/>
              <w:jc w:val="center"/>
              <w:rPr>
                <w:rFonts w:eastAsiaTheme="minorHAnsi"/>
                <w:sz w:val="28"/>
                <w:szCs w:val="28"/>
                <w:lang w:eastAsia="en-US"/>
              </w:rPr>
            </w:pPr>
            <w:r w:rsidRPr="002E17B1">
              <w:rPr>
                <w:rFonts w:eastAsiaTheme="minorHAnsi"/>
                <w:sz w:val="28"/>
                <w:szCs w:val="28"/>
                <w:lang w:eastAsia="en-US"/>
              </w:rPr>
              <w:t>-16,2783</w:t>
            </w:r>
          </w:p>
        </w:tc>
      </w:tr>
      <w:tr w:rsidR="0027618C" w:rsidRPr="002E17B1" w14:paraId="579AB955" w14:textId="77777777" w:rsidTr="00993461">
        <w:tc>
          <w:tcPr>
            <w:tcW w:w="1668" w:type="dxa"/>
          </w:tcPr>
          <w:p w14:paraId="114781F3" w14:textId="77777777" w:rsidR="0027618C" w:rsidRPr="002E17B1" w:rsidRDefault="0027618C" w:rsidP="00BE698B">
            <w:pPr>
              <w:keepNext/>
              <w:keepLines/>
              <w:widowControl w:val="0"/>
              <w:spacing w:line="360" w:lineRule="auto"/>
              <w:ind w:firstLine="709"/>
              <w:jc w:val="center"/>
              <w:rPr>
                <w:rFonts w:eastAsiaTheme="minorHAnsi"/>
                <w:sz w:val="28"/>
                <w:szCs w:val="28"/>
                <w:lang w:eastAsia="en-US"/>
              </w:rPr>
            </w:pPr>
            <w:r w:rsidRPr="002E17B1">
              <w:rPr>
                <w:rFonts w:eastAsiaTheme="minorHAnsi"/>
                <w:sz w:val="28"/>
                <w:szCs w:val="28"/>
                <w:lang w:eastAsia="en-US"/>
              </w:rPr>
              <w:t>2010</w:t>
            </w:r>
          </w:p>
        </w:tc>
        <w:tc>
          <w:tcPr>
            <w:tcW w:w="3118" w:type="dxa"/>
            <w:vAlign w:val="center"/>
          </w:tcPr>
          <w:p w14:paraId="7F5100BE" w14:textId="77777777" w:rsidR="0027618C" w:rsidRPr="002E17B1" w:rsidRDefault="0027618C" w:rsidP="00BE698B">
            <w:pPr>
              <w:keepNext/>
              <w:keepLines/>
              <w:widowControl w:val="0"/>
              <w:spacing w:line="360" w:lineRule="auto"/>
              <w:ind w:firstLine="709"/>
              <w:jc w:val="center"/>
              <w:rPr>
                <w:rFonts w:eastAsiaTheme="minorHAnsi"/>
                <w:sz w:val="28"/>
                <w:szCs w:val="28"/>
                <w:lang w:eastAsia="en-US"/>
              </w:rPr>
            </w:pPr>
            <w:r w:rsidRPr="002E17B1">
              <w:rPr>
                <w:rFonts w:eastAsiaTheme="minorHAnsi"/>
                <w:sz w:val="28"/>
                <w:szCs w:val="28"/>
                <w:lang w:eastAsia="en-US"/>
              </w:rPr>
              <w:t>0,0200</w:t>
            </w:r>
          </w:p>
        </w:tc>
        <w:tc>
          <w:tcPr>
            <w:tcW w:w="2552" w:type="dxa"/>
            <w:vAlign w:val="center"/>
          </w:tcPr>
          <w:p w14:paraId="61968570" w14:textId="77777777" w:rsidR="0027618C" w:rsidRPr="002E17B1" w:rsidRDefault="0027618C" w:rsidP="00BE698B">
            <w:pPr>
              <w:keepNext/>
              <w:keepLines/>
              <w:widowControl w:val="0"/>
              <w:spacing w:line="360" w:lineRule="auto"/>
              <w:ind w:firstLine="709"/>
              <w:jc w:val="center"/>
              <w:rPr>
                <w:rFonts w:eastAsiaTheme="minorHAnsi"/>
                <w:sz w:val="28"/>
                <w:szCs w:val="28"/>
                <w:lang w:eastAsia="en-US"/>
              </w:rPr>
            </w:pPr>
            <w:r w:rsidRPr="002E17B1">
              <w:rPr>
                <w:rFonts w:eastAsiaTheme="minorHAnsi"/>
                <w:sz w:val="28"/>
                <w:szCs w:val="28"/>
                <w:lang w:eastAsia="en-US"/>
              </w:rPr>
              <w:t>16,34490</w:t>
            </w:r>
          </w:p>
        </w:tc>
        <w:tc>
          <w:tcPr>
            <w:tcW w:w="2409" w:type="dxa"/>
            <w:vAlign w:val="center"/>
          </w:tcPr>
          <w:p w14:paraId="668A02CF" w14:textId="77777777" w:rsidR="0027618C" w:rsidRPr="002E17B1" w:rsidRDefault="0027618C" w:rsidP="004012ED">
            <w:pPr>
              <w:keepNext/>
              <w:keepLines/>
              <w:widowControl w:val="0"/>
              <w:spacing w:line="360" w:lineRule="auto"/>
              <w:ind w:firstLine="117"/>
              <w:jc w:val="center"/>
              <w:rPr>
                <w:rFonts w:eastAsiaTheme="minorHAnsi"/>
                <w:sz w:val="28"/>
                <w:szCs w:val="28"/>
                <w:lang w:eastAsia="en-US"/>
              </w:rPr>
            </w:pPr>
            <w:r w:rsidRPr="002E17B1">
              <w:rPr>
                <w:rFonts w:eastAsiaTheme="minorHAnsi"/>
                <w:sz w:val="28"/>
                <w:szCs w:val="28"/>
                <w:lang w:eastAsia="en-US"/>
              </w:rPr>
              <w:t>-16,3249</w:t>
            </w:r>
          </w:p>
        </w:tc>
      </w:tr>
      <w:tr w:rsidR="0027618C" w:rsidRPr="002E17B1" w14:paraId="72D5A016" w14:textId="77777777" w:rsidTr="00993461">
        <w:tc>
          <w:tcPr>
            <w:tcW w:w="1668" w:type="dxa"/>
          </w:tcPr>
          <w:p w14:paraId="65C4CE90" w14:textId="77777777" w:rsidR="0027618C" w:rsidRPr="002E17B1" w:rsidRDefault="0027618C" w:rsidP="00BE698B">
            <w:pPr>
              <w:keepNext/>
              <w:keepLines/>
              <w:widowControl w:val="0"/>
              <w:spacing w:line="360" w:lineRule="auto"/>
              <w:ind w:firstLine="709"/>
              <w:jc w:val="center"/>
              <w:rPr>
                <w:rFonts w:eastAsiaTheme="minorHAnsi"/>
                <w:sz w:val="28"/>
                <w:szCs w:val="28"/>
                <w:lang w:eastAsia="en-US"/>
              </w:rPr>
            </w:pPr>
            <w:r w:rsidRPr="002E17B1">
              <w:rPr>
                <w:rFonts w:eastAsiaTheme="minorHAnsi"/>
                <w:sz w:val="28"/>
                <w:szCs w:val="28"/>
                <w:lang w:eastAsia="en-US"/>
              </w:rPr>
              <w:t>2011</w:t>
            </w:r>
          </w:p>
        </w:tc>
        <w:tc>
          <w:tcPr>
            <w:tcW w:w="3118" w:type="dxa"/>
            <w:vAlign w:val="center"/>
          </w:tcPr>
          <w:p w14:paraId="4A355E9A" w14:textId="77777777" w:rsidR="0027618C" w:rsidRPr="002E17B1" w:rsidRDefault="0027618C" w:rsidP="00BE698B">
            <w:pPr>
              <w:keepNext/>
              <w:keepLines/>
              <w:widowControl w:val="0"/>
              <w:spacing w:line="360" w:lineRule="auto"/>
              <w:ind w:firstLine="709"/>
              <w:jc w:val="center"/>
              <w:rPr>
                <w:rFonts w:eastAsiaTheme="minorHAnsi"/>
                <w:sz w:val="28"/>
                <w:szCs w:val="28"/>
                <w:lang w:eastAsia="en-US"/>
              </w:rPr>
            </w:pPr>
            <w:r w:rsidRPr="002E17B1">
              <w:rPr>
                <w:rFonts w:eastAsiaTheme="minorHAnsi"/>
                <w:sz w:val="28"/>
                <w:szCs w:val="28"/>
                <w:lang w:eastAsia="en-US"/>
              </w:rPr>
              <w:t>0,7700</w:t>
            </w:r>
          </w:p>
        </w:tc>
        <w:tc>
          <w:tcPr>
            <w:tcW w:w="2552" w:type="dxa"/>
            <w:vAlign w:val="center"/>
          </w:tcPr>
          <w:p w14:paraId="7C7B102F" w14:textId="77777777" w:rsidR="0027618C" w:rsidRPr="002E17B1" w:rsidRDefault="0027618C" w:rsidP="00BE698B">
            <w:pPr>
              <w:keepNext/>
              <w:keepLines/>
              <w:widowControl w:val="0"/>
              <w:spacing w:line="360" w:lineRule="auto"/>
              <w:ind w:firstLine="709"/>
              <w:jc w:val="center"/>
              <w:rPr>
                <w:rFonts w:eastAsiaTheme="minorHAnsi"/>
                <w:sz w:val="28"/>
                <w:szCs w:val="28"/>
                <w:lang w:eastAsia="en-US"/>
              </w:rPr>
            </w:pPr>
            <w:r w:rsidRPr="002E17B1">
              <w:rPr>
                <w:rFonts w:eastAsiaTheme="minorHAnsi"/>
                <w:sz w:val="28"/>
                <w:szCs w:val="28"/>
                <w:lang w:eastAsia="en-US"/>
              </w:rPr>
              <w:t>16,38858</w:t>
            </w:r>
          </w:p>
        </w:tc>
        <w:tc>
          <w:tcPr>
            <w:tcW w:w="2409" w:type="dxa"/>
            <w:vAlign w:val="center"/>
          </w:tcPr>
          <w:p w14:paraId="1828DDE7" w14:textId="77777777" w:rsidR="0027618C" w:rsidRPr="002E17B1" w:rsidRDefault="0027618C" w:rsidP="004012ED">
            <w:pPr>
              <w:keepNext/>
              <w:keepLines/>
              <w:widowControl w:val="0"/>
              <w:spacing w:line="360" w:lineRule="auto"/>
              <w:jc w:val="center"/>
              <w:rPr>
                <w:rFonts w:eastAsiaTheme="minorHAnsi"/>
                <w:sz w:val="28"/>
                <w:szCs w:val="28"/>
                <w:lang w:eastAsia="en-US"/>
              </w:rPr>
            </w:pPr>
            <w:r w:rsidRPr="002E17B1">
              <w:rPr>
                <w:rFonts w:eastAsiaTheme="minorHAnsi"/>
                <w:sz w:val="28"/>
                <w:szCs w:val="28"/>
                <w:lang w:eastAsia="en-US"/>
              </w:rPr>
              <w:t>-15,6186</w:t>
            </w:r>
          </w:p>
        </w:tc>
      </w:tr>
      <w:tr w:rsidR="0027618C" w:rsidRPr="002E17B1" w14:paraId="25188DE1" w14:textId="77777777" w:rsidTr="00993461">
        <w:tc>
          <w:tcPr>
            <w:tcW w:w="1668" w:type="dxa"/>
          </w:tcPr>
          <w:p w14:paraId="086B5C8A" w14:textId="77777777" w:rsidR="0027618C" w:rsidRPr="002E17B1" w:rsidRDefault="0027618C" w:rsidP="00BE698B">
            <w:pPr>
              <w:keepNext/>
              <w:keepLines/>
              <w:widowControl w:val="0"/>
              <w:spacing w:line="360" w:lineRule="auto"/>
              <w:ind w:firstLine="709"/>
              <w:jc w:val="center"/>
              <w:rPr>
                <w:rFonts w:eastAsiaTheme="minorHAnsi"/>
                <w:sz w:val="28"/>
                <w:szCs w:val="28"/>
                <w:lang w:eastAsia="en-US"/>
              </w:rPr>
            </w:pPr>
            <w:r w:rsidRPr="002E17B1">
              <w:rPr>
                <w:rFonts w:eastAsiaTheme="minorHAnsi"/>
                <w:sz w:val="28"/>
                <w:szCs w:val="28"/>
                <w:lang w:eastAsia="en-US"/>
              </w:rPr>
              <w:t>2012</w:t>
            </w:r>
          </w:p>
        </w:tc>
        <w:tc>
          <w:tcPr>
            <w:tcW w:w="3118" w:type="dxa"/>
            <w:vAlign w:val="center"/>
          </w:tcPr>
          <w:p w14:paraId="19C9C704" w14:textId="77777777" w:rsidR="0027618C" w:rsidRPr="002E17B1" w:rsidRDefault="0027618C" w:rsidP="00BE698B">
            <w:pPr>
              <w:keepNext/>
              <w:keepLines/>
              <w:widowControl w:val="0"/>
              <w:spacing w:line="360" w:lineRule="auto"/>
              <w:ind w:firstLine="709"/>
              <w:jc w:val="center"/>
              <w:rPr>
                <w:rFonts w:eastAsiaTheme="minorHAnsi"/>
                <w:sz w:val="28"/>
                <w:szCs w:val="28"/>
                <w:lang w:eastAsia="en-US"/>
              </w:rPr>
            </w:pPr>
            <w:r w:rsidRPr="002E17B1">
              <w:rPr>
                <w:rFonts w:eastAsiaTheme="minorHAnsi"/>
                <w:sz w:val="28"/>
                <w:szCs w:val="28"/>
                <w:lang w:eastAsia="en-US"/>
              </w:rPr>
              <w:t>0,3300</w:t>
            </w:r>
          </w:p>
        </w:tc>
        <w:tc>
          <w:tcPr>
            <w:tcW w:w="2552" w:type="dxa"/>
            <w:vAlign w:val="center"/>
          </w:tcPr>
          <w:p w14:paraId="6CE4B6B9" w14:textId="77777777" w:rsidR="0027618C" w:rsidRPr="002E17B1" w:rsidRDefault="0027618C" w:rsidP="00BE698B">
            <w:pPr>
              <w:keepNext/>
              <w:keepLines/>
              <w:widowControl w:val="0"/>
              <w:spacing w:line="360" w:lineRule="auto"/>
              <w:ind w:firstLine="709"/>
              <w:jc w:val="center"/>
              <w:rPr>
                <w:rFonts w:eastAsiaTheme="minorHAnsi"/>
                <w:sz w:val="28"/>
                <w:szCs w:val="28"/>
                <w:lang w:eastAsia="en-US"/>
              </w:rPr>
            </w:pPr>
            <w:r w:rsidRPr="002E17B1">
              <w:rPr>
                <w:rFonts w:eastAsiaTheme="minorHAnsi"/>
                <w:sz w:val="28"/>
                <w:szCs w:val="28"/>
                <w:lang w:eastAsia="en-US"/>
              </w:rPr>
              <w:t>16,41723</w:t>
            </w:r>
          </w:p>
        </w:tc>
        <w:tc>
          <w:tcPr>
            <w:tcW w:w="2409" w:type="dxa"/>
            <w:vAlign w:val="center"/>
          </w:tcPr>
          <w:p w14:paraId="1D42C1FB" w14:textId="77777777" w:rsidR="0027618C" w:rsidRPr="002E17B1" w:rsidRDefault="0027618C" w:rsidP="004012ED">
            <w:pPr>
              <w:keepNext/>
              <w:keepLines/>
              <w:widowControl w:val="0"/>
              <w:spacing w:line="360" w:lineRule="auto"/>
              <w:ind w:firstLine="117"/>
              <w:jc w:val="center"/>
              <w:rPr>
                <w:rFonts w:eastAsiaTheme="minorHAnsi"/>
                <w:sz w:val="28"/>
                <w:szCs w:val="28"/>
                <w:lang w:eastAsia="en-US"/>
              </w:rPr>
            </w:pPr>
            <w:r w:rsidRPr="002E17B1">
              <w:rPr>
                <w:rFonts w:eastAsiaTheme="minorHAnsi"/>
                <w:sz w:val="28"/>
                <w:szCs w:val="28"/>
                <w:lang w:eastAsia="en-US"/>
              </w:rPr>
              <w:t>-16,0872</w:t>
            </w:r>
          </w:p>
        </w:tc>
      </w:tr>
      <w:tr w:rsidR="0027618C" w:rsidRPr="002E17B1" w14:paraId="3323F84F" w14:textId="77777777" w:rsidTr="00993461">
        <w:tc>
          <w:tcPr>
            <w:tcW w:w="1668" w:type="dxa"/>
          </w:tcPr>
          <w:p w14:paraId="3A07C675" w14:textId="77777777" w:rsidR="0027618C" w:rsidRPr="002E17B1" w:rsidRDefault="0027618C" w:rsidP="00BE698B">
            <w:pPr>
              <w:keepNext/>
              <w:keepLines/>
              <w:widowControl w:val="0"/>
              <w:spacing w:line="360" w:lineRule="auto"/>
              <w:ind w:firstLine="709"/>
              <w:jc w:val="center"/>
              <w:rPr>
                <w:rFonts w:eastAsiaTheme="minorHAnsi"/>
                <w:sz w:val="28"/>
                <w:szCs w:val="28"/>
                <w:lang w:eastAsia="en-US"/>
              </w:rPr>
            </w:pPr>
            <w:r w:rsidRPr="002E17B1">
              <w:rPr>
                <w:rFonts w:eastAsiaTheme="minorHAnsi"/>
                <w:sz w:val="28"/>
                <w:szCs w:val="28"/>
                <w:lang w:eastAsia="en-US"/>
              </w:rPr>
              <w:t>2013</w:t>
            </w:r>
          </w:p>
        </w:tc>
        <w:tc>
          <w:tcPr>
            <w:tcW w:w="3118" w:type="dxa"/>
            <w:vAlign w:val="center"/>
          </w:tcPr>
          <w:p w14:paraId="5755488D" w14:textId="77777777" w:rsidR="0027618C" w:rsidRPr="002E17B1" w:rsidRDefault="0027618C" w:rsidP="00BE698B">
            <w:pPr>
              <w:keepNext/>
              <w:keepLines/>
              <w:widowControl w:val="0"/>
              <w:spacing w:line="360" w:lineRule="auto"/>
              <w:ind w:firstLine="709"/>
              <w:jc w:val="center"/>
              <w:rPr>
                <w:rFonts w:eastAsiaTheme="minorHAnsi"/>
                <w:sz w:val="28"/>
                <w:szCs w:val="28"/>
                <w:lang w:eastAsia="en-US"/>
              </w:rPr>
            </w:pPr>
            <w:r w:rsidRPr="002E17B1">
              <w:rPr>
                <w:rFonts w:eastAsiaTheme="minorHAnsi"/>
                <w:sz w:val="28"/>
                <w:szCs w:val="28"/>
                <w:lang w:eastAsia="en-US"/>
              </w:rPr>
              <w:t>0,4300</w:t>
            </w:r>
          </w:p>
        </w:tc>
        <w:tc>
          <w:tcPr>
            <w:tcW w:w="2552" w:type="dxa"/>
            <w:vAlign w:val="center"/>
          </w:tcPr>
          <w:p w14:paraId="7DCD1F16" w14:textId="77777777" w:rsidR="0027618C" w:rsidRPr="002E17B1" w:rsidRDefault="0027618C" w:rsidP="00BE698B">
            <w:pPr>
              <w:keepNext/>
              <w:keepLines/>
              <w:widowControl w:val="0"/>
              <w:spacing w:line="360" w:lineRule="auto"/>
              <w:ind w:firstLine="709"/>
              <w:jc w:val="center"/>
              <w:rPr>
                <w:rFonts w:eastAsiaTheme="minorHAnsi"/>
                <w:sz w:val="28"/>
                <w:szCs w:val="28"/>
                <w:lang w:eastAsia="en-US"/>
              </w:rPr>
            </w:pPr>
            <w:r w:rsidRPr="002E17B1">
              <w:rPr>
                <w:rFonts w:eastAsiaTheme="minorHAnsi"/>
                <w:sz w:val="28"/>
                <w:szCs w:val="28"/>
                <w:lang w:eastAsia="en-US"/>
              </w:rPr>
              <w:t>16,43602</w:t>
            </w:r>
          </w:p>
        </w:tc>
        <w:tc>
          <w:tcPr>
            <w:tcW w:w="2409" w:type="dxa"/>
            <w:vAlign w:val="center"/>
          </w:tcPr>
          <w:p w14:paraId="412E9557" w14:textId="77777777" w:rsidR="0027618C" w:rsidRPr="002E17B1" w:rsidRDefault="0027618C" w:rsidP="004012ED">
            <w:pPr>
              <w:keepNext/>
              <w:keepLines/>
              <w:widowControl w:val="0"/>
              <w:spacing w:line="360" w:lineRule="auto"/>
              <w:jc w:val="center"/>
              <w:rPr>
                <w:rFonts w:eastAsiaTheme="minorHAnsi"/>
                <w:sz w:val="28"/>
                <w:szCs w:val="28"/>
                <w:lang w:eastAsia="en-US"/>
              </w:rPr>
            </w:pPr>
            <w:r w:rsidRPr="002E17B1">
              <w:rPr>
                <w:rFonts w:eastAsiaTheme="minorHAnsi"/>
                <w:sz w:val="28"/>
                <w:szCs w:val="28"/>
                <w:lang w:eastAsia="en-US"/>
              </w:rPr>
              <w:t>-16,0060</w:t>
            </w:r>
          </w:p>
        </w:tc>
      </w:tr>
      <w:tr w:rsidR="0027618C" w:rsidRPr="002E17B1" w14:paraId="4FBD73B3" w14:textId="77777777" w:rsidTr="00993461">
        <w:tc>
          <w:tcPr>
            <w:tcW w:w="1668" w:type="dxa"/>
          </w:tcPr>
          <w:p w14:paraId="05F9B00A" w14:textId="77777777" w:rsidR="0027618C" w:rsidRPr="002E17B1" w:rsidRDefault="0027618C" w:rsidP="00BE698B">
            <w:pPr>
              <w:keepNext/>
              <w:keepLines/>
              <w:widowControl w:val="0"/>
              <w:spacing w:line="360" w:lineRule="auto"/>
              <w:ind w:firstLine="709"/>
              <w:jc w:val="center"/>
              <w:rPr>
                <w:rFonts w:eastAsiaTheme="minorHAnsi"/>
                <w:sz w:val="28"/>
                <w:szCs w:val="28"/>
                <w:lang w:eastAsia="en-US"/>
              </w:rPr>
            </w:pPr>
            <w:r w:rsidRPr="002E17B1">
              <w:rPr>
                <w:rFonts w:eastAsiaTheme="minorHAnsi"/>
                <w:sz w:val="28"/>
                <w:szCs w:val="28"/>
                <w:lang w:eastAsia="en-US"/>
              </w:rPr>
              <w:t>2014</w:t>
            </w:r>
          </w:p>
        </w:tc>
        <w:tc>
          <w:tcPr>
            <w:tcW w:w="3118" w:type="dxa"/>
            <w:vAlign w:val="center"/>
          </w:tcPr>
          <w:p w14:paraId="56E33218" w14:textId="77777777" w:rsidR="0027618C" w:rsidRPr="002E17B1" w:rsidRDefault="0027618C" w:rsidP="00BE698B">
            <w:pPr>
              <w:keepNext/>
              <w:keepLines/>
              <w:widowControl w:val="0"/>
              <w:spacing w:line="360" w:lineRule="auto"/>
              <w:ind w:firstLine="709"/>
              <w:jc w:val="center"/>
              <w:rPr>
                <w:rFonts w:eastAsiaTheme="minorHAnsi"/>
                <w:sz w:val="28"/>
                <w:szCs w:val="28"/>
                <w:lang w:eastAsia="en-US"/>
              </w:rPr>
            </w:pPr>
            <w:r w:rsidRPr="002E17B1">
              <w:rPr>
                <w:rFonts w:eastAsiaTheme="minorHAnsi"/>
                <w:sz w:val="28"/>
                <w:szCs w:val="28"/>
                <w:lang w:eastAsia="en-US"/>
              </w:rPr>
              <w:t>1,8600</w:t>
            </w:r>
          </w:p>
        </w:tc>
        <w:tc>
          <w:tcPr>
            <w:tcW w:w="2552" w:type="dxa"/>
            <w:vAlign w:val="center"/>
          </w:tcPr>
          <w:p w14:paraId="6505A0FA" w14:textId="77777777" w:rsidR="0027618C" w:rsidRPr="002E17B1" w:rsidRDefault="0027618C" w:rsidP="00BE698B">
            <w:pPr>
              <w:keepNext/>
              <w:keepLines/>
              <w:widowControl w:val="0"/>
              <w:spacing w:line="360" w:lineRule="auto"/>
              <w:ind w:firstLine="709"/>
              <w:jc w:val="center"/>
              <w:rPr>
                <w:rFonts w:eastAsiaTheme="minorHAnsi"/>
                <w:sz w:val="28"/>
                <w:szCs w:val="28"/>
                <w:lang w:eastAsia="en-US"/>
              </w:rPr>
            </w:pPr>
            <w:r w:rsidRPr="002E17B1">
              <w:rPr>
                <w:rFonts w:eastAsiaTheme="minorHAnsi"/>
                <w:sz w:val="28"/>
                <w:szCs w:val="28"/>
                <w:lang w:eastAsia="en-US"/>
              </w:rPr>
              <w:t>16,44835</w:t>
            </w:r>
          </w:p>
        </w:tc>
        <w:tc>
          <w:tcPr>
            <w:tcW w:w="2409" w:type="dxa"/>
            <w:vAlign w:val="center"/>
          </w:tcPr>
          <w:p w14:paraId="23FD83FE" w14:textId="77777777" w:rsidR="0027618C" w:rsidRPr="002E17B1" w:rsidRDefault="0027618C" w:rsidP="004012ED">
            <w:pPr>
              <w:keepNext/>
              <w:keepLines/>
              <w:widowControl w:val="0"/>
              <w:spacing w:line="360" w:lineRule="auto"/>
              <w:ind w:firstLine="117"/>
              <w:jc w:val="center"/>
              <w:rPr>
                <w:rFonts w:eastAsiaTheme="minorHAnsi"/>
                <w:sz w:val="28"/>
                <w:szCs w:val="28"/>
                <w:lang w:eastAsia="en-US"/>
              </w:rPr>
            </w:pPr>
            <w:r w:rsidRPr="002E17B1">
              <w:rPr>
                <w:rFonts w:eastAsiaTheme="minorHAnsi"/>
                <w:sz w:val="28"/>
                <w:szCs w:val="28"/>
                <w:lang w:eastAsia="en-US"/>
              </w:rPr>
              <w:t>-14,5884</w:t>
            </w:r>
          </w:p>
        </w:tc>
      </w:tr>
      <w:tr w:rsidR="0027618C" w:rsidRPr="002E17B1" w14:paraId="59D30099" w14:textId="77777777" w:rsidTr="00993461">
        <w:tc>
          <w:tcPr>
            <w:tcW w:w="1668" w:type="dxa"/>
          </w:tcPr>
          <w:p w14:paraId="320C7E5C" w14:textId="77777777" w:rsidR="0027618C" w:rsidRPr="002E17B1" w:rsidRDefault="0027618C" w:rsidP="00BE698B">
            <w:pPr>
              <w:keepNext/>
              <w:keepLines/>
              <w:widowControl w:val="0"/>
              <w:spacing w:line="360" w:lineRule="auto"/>
              <w:ind w:firstLine="709"/>
              <w:jc w:val="center"/>
              <w:rPr>
                <w:rFonts w:eastAsiaTheme="minorHAnsi"/>
                <w:sz w:val="28"/>
                <w:szCs w:val="28"/>
                <w:lang w:eastAsia="en-US"/>
              </w:rPr>
            </w:pPr>
            <w:r w:rsidRPr="002E17B1">
              <w:rPr>
                <w:rFonts w:eastAsiaTheme="minorHAnsi"/>
                <w:sz w:val="28"/>
                <w:szCs w:val="28"/>
                <w:lang w:eastAsia="en-US"/>
              </w:rPr>
              <w:t>2015</w:t>
            </w:r>
          </w:p>
        </w:tc>
        <w:tc>
          <w:tcPr>
            <w:tcW w:w="3118" w:type="dxa"/>
            <w:vAlign w:val="center"/>
          </w:tcPr>
          <w:p w14:paraId="24584B37" w14:textId="77777777" w:rsidR="0027618C" w:rsidRPr="002E17B1" w:rsidRDefault="0027618C" w:rsidP="00BE698B">
            <w:pPr>
              <w:keepNext/>
              <w:keepLines/>
              <w:widowControl w:val="0"/>
              <w:spacing w:line="360" w:lineRule="auto"/>
              <w:ind w:firstLine="709"/>
              <w:jc w:val="center"/>
              <w:rPr>
                <w:rFonts w:eastAsiaTheme="minorHAnsi"/>
                <w:sz w:val="28"/>
                <w:szCs w:val="28"/>
                <w:lang w:eastAsia="en-US"/>
              </w:rPr>
            </w:pPr>
            <w:r w:rsidRPr="002E17B1">
              <w:rPr>
                <w:rFonts w:eastAsiaTheme="minorHAnsi"/>
                <w:sz w:val="28"/>
                <w:szCs w:val="28"/>
                <w:lang w:eastAsia="en-US"/>
              </w:rPr>
              <w:t>23,870</w:t>
            </w:r>
          </w:p>
        </w:tc>
        <w:tc>
          <w:tcPr>
            <w:tcW w:w="2552" w:type="dxa"/>
            <w:vAlign w:val="center"/>
          </w:tcPr>
          <w:p w14:paraId="6A4A54DE" w14:textId="77777777" w:rsidR="0027618C" w:rsidRPr="002E17B1" w:rsidRDefault="0027618C" w:rsidP="00BE698B">
            <w:pPr>
              <w:keepNext/>
              <w:keepLines/>
              <w:widowControl w:val="0"/>
              <w:spacing w:line="360" w:lineRule="auto"/>
              <w:ind w:firstLine="709"/>
              <w:jc w:val="center"/>
              <w:rPr>
                <w:rFonts w:eastAsiaTheme="minorHAnsi"/>
                <w:sz w:val="28"/>
                <w:szCs w:val="28"/>
                <w:lang w:eastAsia="en-US"/>
              </w:rPr>
            </w:pPr>
            <w:r w:rsidRPr="002E17B1">
              <w:rPr>
                <w:rFonts w:eastAsiaTheme="minorHAnsi"/>
                <w:noProof/>
                <w:sz w:val="28"/>
                <w:szCs w:val="28"/>
              </w:rPr>
              <mc:AlternateContent>
                <mc:Choice Requires="wps">
                  <w:drawing>
                    <wp:anchor distT="0" distB="0" distL="114300" distR="114300" simplePos="0" relativeHeight="251686912" behindDoc="0" locked="0" layoutInCell="1" allowOverlap="1" wp14:anchorId="659D6352" wp14:editId="61F83CF2">
                      <wp:simplePos x="0" y="0"/>
                      <wp:positionH relativeFrom="column">
                        <wp:posOffset>407035</wp:posOffset>
                      </wp:positionH>
                      <wp:positionV relativeFrom="paragraph">
                        <wp:posOffset>256540</wp:posOffset>
                      </wp:positionV>
                      <wp:extent cx="247650" cy="1114425"/>
                      <wp:effectExtent l="0" t="0" r="19050" b="28575"/>
                      <wp:wrapNone/>
                      <wp:docPr id="4" name="Левая фигурная скобка 4"/>
                      <wp:cNvGraphicFramePr/>
                      <a:graphic xmlns:a="http://schemas.openxmlformats.org/drawingml/2006/main">
                        <a:graphicData uri="http://schemas.microsoft.com/office/word/2010/wordprocessingShape">
                          <wps:wsp>
                            <wps:cNvSpPr/>
                            <wps:spPr>
                              <a:xfrm>
                                <a:off x="0" y="0"/>
                                <a:ext cx="247650" cy="1114425"/>
                              </a:xfrm>
                              <a:prstGeom prst="leftBrac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68BE5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4" o:spid="_x0000_s1026" type="#_x0000_t87" style="position:absolute;margin-left:32.05pt;margin-top:20.2pt;width:19.5pt;height:8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" adj="400" strokecolor="red"/>
                  </w:pict>
                </mc:Fallback>
              </mc:AlternateContent>
            </w:r>
            <w:r w:rsidRPr="002E17B1">
              <w:rPr>
                <w:rFonts w:eastAsiaTheme="minorHAnsi"/>
                <w:noProof/>
                <w:sz w:val="28"/>
                <w:szCs w:val="28"/>
              </w:rPr>
              <mc:AlternateContent>
                <mc:Choice Requires="wps">
                  <w:drawing>
                    <wp:anchor distT="0" distB="0" distL="114300" distR="114300" simplePos="0" relativeHeight="251687936" behindDoc="0" locked="0" layoutInCell="1" allowOverlap="1" wp14:anchorId="0B46E8EF" wp14:editId="3A62C435">
                      <wp:simplePos x="0" y="0"/>
                      <wp:positionH relativeFrom="column">
                        <wp:posOffset>102235</wp:posOffset>
                      </wp:positionH>
                      <wp:positionV relativeFrom="paragraph">
                        <wp:posOffset>256540</wp:posOffset>
                      </wp:positionV>
                      <wp:extent cx="304800" cy="1052195"/>
                      <wp:effectExtent l="0" t="0" r="19050" b="14605"/>
                      <wp:wrapNone/>
                      <wp:docPr id="7" name="Прямоугольник 7"/>
                      <wp:cNvGraphicFramePr/>
                      <a:graphic xmlns:a="http://schemas.openxmlformats.org/drawingml/2006/main">
                        <a:graphicData uri="http://schemas.microsoft.com/office/word/2010/wordprocessingShape">
                          <wps:wsp>
                            <wps:cNvSpPr/>
                            <wps:spPr>
                              <a:xfrm>
                                <a:off x="0" y="0"/>
                                <a:ext cx="304800" cy="1052195"/>
                              </a:xfrm>
                              <a:prstGeom prst="rect">
                                <a:avLst/>
                              </a:prstGeom>
                              <a:solidFill>
                                <a:sysClr val="window" lastClr="FFFFFF"/>
                              </a:solidFill>
                              <a:ln w="25400" cap="flat" cmpd="sng" algn="ctr">
                                <a:solidFill>
                                  <a:srgbClr val="FF0000"/>
                                </a:solidFill>
                                <a:prstDash val="solid"/>
                              </a:ln>
                              <a:effectLst/>
                            </wps:spPr>
                            <wps:txbx>
                              <w:txbxContent>
                                <w:p w14:paraId="0C9E5E3A" w14:textId="77777777" w:rsidR="00441237" w:rsidRPr="004037C6" w:rsidRDefault="00441237" w:rsidP="004012ED">
                                  <w:pPr>
                                    <w:shd w:val="clear" w:color="auto" w:fill="FFFFFF" w:themeFill="background1"/>
                                    <w:jc w:val="center"/>
                                    <w:rPr>
                                      <w:sz w:val="16"/>
                                      <w:szCs w:val="16"/>
                                    </w:rPr>
                                  </w:pPr>
                                  <w:r>
                                    <w:rPr>
                                      <w:rFonts w:eastAsiaTheme="minorHAnsi"/>
                                      <w:b/>
                                      <w:sz w:val="16"/>
                                      <w:szCs w:val="16"/>
                                      <w:lang w:val="kk-KZ" w:eastAsia="en-US"/>
                                    </w:rPr>
                                    <w:t>Болжам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6E8EF" id="Прямоугольник 7" o:spid="_x0000_s1027" style="position:absolute;left:0;text-align:left;margin-left:8.05pt;margin-top:20.2pt;width:24pt;height:82.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" fillcolor="window" strokecolor="red" strokeweight="2pt">
                      <v:textbox>
                        <w:txbxContent>
                          <w:p w14:paraId="0C9E5E3A" w14:textId="77777777" w:rsidR="00441237" w:rsidRPr="004037C6" w:rsidRDefault="00441237" w:rsidP="004012ED">
                            <w:pPr>
                              <w:shd w:val="clear" w:color="auto" w:fill="FFFFFF" w:themeFill="background1"/>
                              <w:jc w:val="center"/>
                              <w:rPr>
                                <w:sz w:val="16"/>
                                <w:szCs w:val="16"/>
                              </w:rPr>
                            </w:pPr>
                            <w:r>
                              <w:rPr>
                                <w:rFonts w:eastAsiaTheme="minorHAnsi"/>
                                <w:b/>
                                <w:sz w:val="16"/>
                                <w:szCs w:val="16"/>
                                <w:lang w:val="kk-KZ" w:eastAsia="en-US"/>
                              </w:rPr>
                              <w:t>Болжам</w:t>
                            </w:r>
                          </w:p>
                        </w:txbxContent>
                      </v:textbox>
                    </v:rect>
                  </w:pict>
                </mc:Fallback>
              </mc:AlternateContent>
            </w:r>
            <w:r w:rsidRPr="002E17B1">
              <w:rPr>
                <w:rFonts w:eastAsiaTheme="minorHAnsi"/>
                <w:sz w:val="28"/>
                <w:szCs w:val="28"/>
                <w:lang w:eastAsia="en-US"/>
              </w:rPr>
              <w:t>16,45644</w:t>
            </w:r>
          </w:p>
        </w:tc>
        <w:tc>
          <w:tcPr>
            <w:tcW w:w="2409" w:type="dxa"/>
            <w:vAlign w:val="center"/>
          </w:tcPr>
          <w:p w14:paraId="40A6CB53" w14:textId="77777777" w:rsidR="0027618C" w:rsidRPr="002E17B1" w:rsidRDefault="0027618C" w:rsidP="004012ED">
            <w:pPr>
              <w:keepNext/>
              <w:keepLines/>
              <w:widowControl w:val="0"/>
              <w:spacing w:line="360" w:lineRule="auto"/>
              <w:jc w:val="center"/>
              <w:rPr>
                <w:rFonts w:eastAsiaTheme="minorHAnsi"/>
                <w:sz w:val="28"/>
                <w:szCs w:val="28"/>
                <w:lang w:eastAsia="en-US"/>
              </w:rPr>
            </w:pPr>
            <w:r w:rsidRPr="002E17B1">
              <w:rPr>
                <w:rFonts w:eastAsiaTheme="minorHAnsi"/>
                <w:sz w:val="28"/>
                <w:szCs w:val="28"/>
                <w:lang w:eastAsia="en-US"/>
              </w:rPr>
              <w:t>7,4136</w:t>
            </w:r>
          </w:p>
        </w:tc>
      </w:tr>
      <w:tr w:rsidR="0027618C" w:rsidRPr="002E17B1" w14:paraId="6E3C8AA1" w14:textId="77777777" w:rsidTr="00993461">
        <w:tc>
          <w:tcPr>
            <w:tcW w:w="1668" w:type="dxa"/>
            <w:vAlign w:val="center"/>
          </w:tcPr>
          <w:p w14:paraId="0ECAD86F" w14:textId="77777777" w:rsidR="0027618C" w:rsidRPr="002E17B1" w:rsidRDefault="0027618C" w:rsidP="00BE698B">
            <w:pPr>
              <w:keepNext/>
              <w:keepLines/>
              <w:widowControl w:val="0"/>
              <w:spacing w:line="360" w:lineRule="auto"/>
              <w:ind w:firstLine="709"/>
              <w:jc w:val="center"/>
              <w:rPr>
                <w:rFonts w:eastAsiaTheme="minorHAnsi"/>
                <w:sz w:val="28"/>
                <w:szCs w:val="28"/>
                <w:lang w:eastAsia="en-US"/>
              </w:rPr>
            </w:pPr>
            <w:r w:rsidRPr="002E17B1">
              <w:rPr>
                <w:rFonts w:eastAsiaTheme="minorHAnsi"/>
                <w:sz w:val="28"/>
                <w:szCs w:val="28"/>
                <w:lang w:eastAsia="en-US"/>
              </w:rPr>
              <w:t>2016</w:t>
            </w:r>
          </w:p>
        </w:tc>
        <w:tc>
          <w:tcPr>
            <w:tcW w:w="3118" w:type="dxa"/>
            <w:vAlign w:val="center"/>
          </w:tcPr>
          <w:p w14:paraId="16DDCE8D" w14:textId="77777777" w:rsidR="0027618C" w:rsidRPr="002E17B1" w:rsidRDefault="0027618C" w:rsidP="00BE698B">
            <w:pPr>
              <w:keepNext/>
              <w:keepLines/>
              <w:widowControl w:val="0"/>
              <w:spacing w:line="360" w:lineRule="auto"/>
              <w:ind w:firstLine="709"/>
              <w:jc w:val="both"/>
              <w:rPr>
                <w:rFonts w:eastAsiaTheme="minorHAnsi"/>
                <w:sz w:val="28"/>
                <w:szCs w:val="28"/>
                <w:lang w:eastAsia="en-US"/>
              </w:rPr>
            </w:pPr>
          </w:p>
        </w:tc>
        <w:tc>
          <w:tcPr>
            <w:tcW w:w="2552" w:type="dxa"/>
            <w:vAlign w:val="center"/>
          </w:tcPr>
          <w:p w14:paraId="5649C1DA" w14:textId="77777777" w:rsidR="0027618C" w:rsidRPr="002E17B1" w:rsidRDefault="0027618C" w:rsidP="00BE698B">
            <w:pPr>
              <w:keepNext/>
              <w:keepLines/>
              <w:widowControl w:val="0"/>
              <w:spacing w:line="360" w:lineRule="auto"/>
              <w:ind w:firstLine="709"/>
              <w:jc w:val="center"/>
              <w:rPr>
                <w:rFonts w:eastAsiaTheme="minorHAnsi"/>
                <w:sz w:val="28"/>
                <w:szCs w:val="28"/>
                <w:lang w:eastAsia="en-US"/>
              </w:rPr>
            </w:pPr>
            <w:r w:rsidRPr="002E17B1">
              <w:rPr>
                <w:rFonts w:eastAsiaTheme="minorHAnsi"/>
                <w:sz w:val="28"/>
                <w:szCs w:val="28"/>
                <w:lang w:eastAsia="en-US"/>
              </w:rPr>
              <w:t>16,46175</w:t>
            </w:r>
          </w:p>
        </w:tc>
        <w:tc>
          <w:tcPr>
            <w:tcW w:w="2409" w:type="dxa"/>
            <w:vAlign w:val="center"/>
          </w:tcPr>
          <w:p w14:paraId="669E9EBC" w14:textId="77777777" w:rsidR="0027618C" w:rsidRPr="002E17B1" w:rsidRDefault="0027618C" w:rsidP="00BE698B">
            <w:pPr>
              <w:keepNext/>
              <w:keepLines/>
              <w:widowControl w:val="0"/>
              <w:spacing w:line="360" w:lineRule="auto"/>
              <w:ind w:firstLine="709"/>
              <w:jc w:val="both"/>
              <w:rPr>
                <w:rFonts w:eastAsiaTheme="minorHAnsi"/>
                <w:sz w:val="28"/>
                <w:szCs w:val="28"/>
                <w:lang w:eastAsia="en-US"/>
              </w:rPr>
            </w:pPr>
          </w:p>
        </w:tc>
      </w:tr>
      <w:tr w:rsidR="0027618C" w:rsidRPr="002E17B1" w14:paraId="4B607488" w14:textId="77777777" w:rsidTr="00993461">
        <w:tc>
          <w:tcPr>
            <w:tcW w:w="1668" w:type="dxa"/>
            <w:vAlign w:val="center"/>
          </w:tcPr>
          <w:p w14:paraId="239F37C1" w14:textId="77777777" w:rsidR="0027618C" w:rsidRPr="002E17B1" w:rsidRDefault="0027618C" w:rsidP="00BE698B">
            <w:pPr>
              <w:keepNext/>
              <w:keepLines/>
              <w:widowControl w:val="0"/>
              <w:spacing w:line="360" w:lineRule="auto"/>
              <w:ind w:firstLine="709"/>
              <w:jc w:val="center"/>
              <w:rPr>
                <w:rFonts w:eastAsiaTheme="minorHAnsi"/>
                <w:sz w:val="28"/>
                <w:szCs w:val="28"/>
                <w:lang w:eastAsia="en-US"/>
              </w:rPr>
            </w:pPr>
            <w:r w:rsidRPr="002E17B1">
              <w:rPr>
                <w:rFonts w:eastAsiaTheme="minorHAnsi"/>
                <w:sz w:val="28"/>
                <w:szCs w:val="28"/>
                <w:lang w:eastAsia="en-US"/>
              </w:rPr>
              <w:t>2017</w:t>
            </w:r>
          </w:p>
        </w:tc>
        <w:tc>
          <w:tcPr>
            <w:tcW w:w="3118" w:type="dxa"/>
            <w:vAlign w:val="center"/>
          </w:tcPr>
          <w:p w14:paraId="2E2AA4EE" w14:textId="77777777" w:rsidR="0027618C" w:rsidRPr="002E17B1" w:rsidRDefault="0027618C" w:rsidP="00BE698B">
            <w:pPr>
              <w:keepNext/>
              <w:keepLines/>
              <w:widowControl w:val="0"/>
              <w:spacing w:line="360" w:lineRule="auto"/>
              <w:ind w:firstLine="709"/>
              <w:jc w:val="both"/>
              <w:rPr>
                <w:rFonts w:eastAsiaTheme="minorHAnsi"/>
                <w:sz w:val="28"/>
                <w:szCs w:val="28"/>
                <w:lang w:eastAsia="en-US"/>
              </w:rPr>
            </w:pPr>
          </w:p>
        </w:tc>
        <w:tc>
          <w:tcPr>
            <w:tcW w:w="2552" w:type="dxa"/>
            <w:vAlign w:val="center"/>
          </w:tcPr>
          <w:p w14:paraId="350612AE" w14:textId="77777777" w:rsidR="0027618C" w:rsidRPr="002E17B1" w:rsidRDefault="0027618C" w:rsidP="00BE698B">
            <w:pPr>
              <w:keepNext/>
              <w:keepLines/>
              <w:widowControl w:val="0"/>
              <w:spacing w:line="360" w:lineRule="auto"/>
              <w:ind w:firstLine="709"/>
              <w:jc w:val="center"/>
              <w:rPr>
                <w:rFonts w:eastAsiaTheme="minorHAnsi"/>
                <w:sz w:val="28"/>
                <w:szCs w:val="28"/>
                <w:lang w:eastAsia="en-US"/>
              </w:rPr>
            </w:pPr>
            <w:r w:rsidRPr="002E17B1">
              <w:rPr>
                <w:rFonts w:eastAsiaTheme="minorHAnsi"/>
                <w:sz w:val="28"/>
                <w:szCs w:val="28"/>
                <w:lang w:eastAsia="en-US"/>
              </w:rPr>
              <w:t>16,46523</w:t>
            </w:r>
          </w:p>
        </w:tc>
        <w:tc>
          <w:tcPr>
            <w:tcW w:w="2409" w:type="dxa"/>
            <w:vAlign w:val="center"/>
          </w:tcPr>
          <w:p w14:paraId="45077D58" w14:textId="77777777" w:rsidR="0027618C" w:rsidRPr="002E17B1" w:rsidRDefault="0027618C" w:rsidP="00BE698B">
            <w:pPr>
              <w:keepNext/>
              <w:keepLines/>
              <w:widowControl w:val="0"/>
              <w:spacing w:line="360" w:lineRule="auto"/>
              <w:ind w:firstLine="709"/>
              <w:jc w:val="both"/>
              <w:rPr>
                <w:rFonts w:eastAsiaTheme="minorHAnsi"/>
                <w:sz w:val="28"/>
                <w:szCs w:val="28"/>
                <w:lang w:eastAsia="en-US"/>
              </w:rPr>
            </w:pPr>
          </w:p>
        </w:tc>
      </w:tr>
      <w:tr w:rsidR="0027618C" w:rsidRPr="002E17B1" w14:paraId="12D8457E" w14:textId="77777777" w:rsidTr="00993461">
        <w:tc>
          <w:tcPr>
            <w:tcW w:w="1668" w:type="dxa"/>
            <w:vAlign w:val="center"/>
          </w:tcPr>
          <w:p w14:paraId="4E635DE5" w14:textId="77777777" w:rsidR="0027618C" w:rsidRPr="002E17B1" w:rsidRDefault="0027618C" w:rsidP="00BE698B">
            <w:pPr>
              <w:keepNext/>
              <w:keepLines/>
              <w:widowControl w:val="0"/>
              <w:spacing w:line="360" w:lineRule="auto"/>
              <w:ind w:firstLine="709"/>
              <w:jc w:val="center"/>
              <w:rPr>
                <w:rFonts w:eastAsiaTheme="minorHAnsi"/>
                <w:sz w:val="28"/>
                <w:szCs w:val="28"/>
                <w:lang w:eastAsia="en-US"/>
              </w:rPr>
            </w:pPr>
            <w:r w:rsidRPr="002E17B1">
              <w:rPr>
                <w:rFonts w:eastAsiaTheme="minorHAnsi"/>
                <w:sz w:val="28"/>
                <w:szCs w:val="28"/>
                <w:lang w:eastAsia="en-US"/>
              </w:rPr>
              <w:t>2018</w:t>
            </w:r>
          </w:p>
        </w:tc>
        <w:tc>
          <w:tcPr>
            <w:tcW w:w="3118" w:type="dxa"/>
            <w:vAlign w:val="center"/>
          </w:tcPr>
          <w:p w14:paraId="551607E3" w14:textId="77777777" w:rsidR="0027618C" w:rsidRPr="002E17B1" w:rsidRDefault="0027618C" w:rsidP="00BE698B">
            <w:pPr>
              <w:keepNext/>
              <w:keepLines/>
              <w:widowControl w:val="0"/>
              <w:spacing w:line="360" w:lineRule="auto"/>
              <w:ind w:firstLine="709"/>
              <w:jc w:val="both"/>
              <w:rPr>
                <w:rFonts w:eastAsiaTheme="minorHAnsi"/>
                <w:sz w:val="28"/>
                <w:szCs w:val="28"/>
                <w:lang w:eastAsia="en-US"/>
              </w:rPr>
            </w:pPr>
          </w:p>
        </w:tc>
        <w:tc>
          <w:tcPr>
            <w:tcW w:w="2552" w:type="dxa"/>
            <w:vAlign w:val="center"/>
          </w:tcPr>
          <w:p w14:paraId="4939664E" w14:textId="77777777" w:rsidR="0027618C" w:rsidRPr="002E17B1" w:rsidRDefault="0027618C" w:rsidP="00BE698B">
            <w:pPr>
              <w:keepNext/>
              <w:keepLines/>
              <w:widowControl w:val="0"/>
              <w:spacing w:line="360" w:lineRule="auto"/>
              <w:ind w:firstLine="709"/>
              <w:jc w:val="center"/>
              <w:rPr>
                <w:rFonts w:eastAsiaTheme="minorHAnsi"/>
                <w:sz w:val="28"/>
                <w:szCs w:val="28"/>
                <w:lang w:eastAsia="en-US"/>
              </w:rPr>
            </w:pPr>
            <w:r w:rsidRPr="002E17B1">
              <w:rPr>
                <w:rFonts w:eastAsiaTheme="minorHAnsi"/>
                <w:sz w:val="28"/>
                <w:szCs w:val="28"/>
                <w:lang w:eastAsia="en-US"/>
              </w:rPr>
              <w:t>16,46751</w:t>
            </w:r>
          </w:p>
        </w:tc>
        <w:tc>
          <w:tcPr>
            <w:tcW w:w="2409" w:type="dxa"/>
          </w:tcPr>
          <w:p w14:paraId="3A16AC2E" w14:textId="77777777" w:rsidR="0027618C" w:rsidRPr="002E17B1" w:rsidRDefault="0027618C" w:rsidP="00BE698B">
            <w:pPr>
              <w:keepNext/>
              <w:keepLines/>
              <w:widowControl w:val="0"/>
              <w:spacing w:line="360" w:lineRule="auto"/>
              <w:ind w:firstLine="709"/>
              <w:jc w:val="both"/>
              <w:rPr>
                <w:rFonts w:eastAsia="Calibri"/>
                <w:sz w:val="28"/>
                <w:szCs w:val="28"/>
                <w:lang w:eastAsia="en-US"/>
              </w:rPr>
            </w:pPr>
          </w:p>
        </w:tc>
      </w:tr>
      <w:tr w:rsidR="0027618C" w:rsidRPr="002E17B1" w14:paraId="7DB1DDE0" w14:textId="77777777" w:rsidTr="00993461">
        <w:tc>
          <w:tcPr>
            <w:tcW w:w="1668" w:type="dxa"/>
            <w:vAlign w:val="center"/>
          </w:tcPr>
          <w:p w14:paraId="0DEEB204" w14:textId="77777777" w:rsidR="0027618C" w:rsidRPr="002E17B1" w:rsidRDefault="0027618C" w:rsidP="00BE698B">
            <w:pPr>
              <w:keepNext/>
              <w:keepLines/>
              <w:widowControl w:val="0"/>
              <w:spacing w:line="360" w:lineRule="auto"/>
              <w:ind w:firstLine="709"/>
              <w:jc w:val="center"/>
              <w:rPr>
                <w:rFonts w:eastAsiaTheme="minorHAnsi"/>
                <w:sz w:val="28"/>
                <w:szCs w:val="28"/>
                <w:lang w:eastAsia="en-US"/>
              </w:rPr>
            </w:pPr>
            <w:r w:rsidRPr="002E17B1">
              <w:rPr>
                <w:rFonts w:eastAsiaTheme="minorHAnsi"/>
                <w:sz w:val="28"/>
                <w:szCs w:val="28"/>
                <w:lang w:eastAsia="en-US"/>
              </w:rPr>
              <w:t>2019</w:t>
            </w:r>
          </w:p>
        </w:tc>
        <w:tc>
          <w:tcPr>
            <w:tcW w:w="3118" w:type="dxa"/>
            <w:vAlign w:val="center"/>
          </w:tcPr>
          <w:p w14:paraId="1930029F" w14:textId="77777777" w:rsidR="0027618C" w:rsidRPr="002E17B1" w:rsidRDefault="0027618C" w:rsidP="00BE698B">
            <w:pPr>
              <w:keepNext/>
              <w:keepLines/>
              <w:widowControl w:val="0"/>
              <w:spacing w:line="360" w:lineRule="auto"/>
              <w:ind w:firstLine="709"/>
              <w:jc w:val="both"/>
              <w:rPr>
                <w:rFonts w:eastAsiaTheme="minorHAnsi"/>
                <w:sz w:val="28"/>
                <w:szCs w:val="28"/>
                <w:lang w:eastAsia="en-US"/>
              </w:rPr>
            </w:pPr>
          </w:p>
        </w:tc>
        <w:tc>
          <w:tcPr>
            <w:tcW w:w="2552" w:type="dxa"/>
            <w:vAlign w:val="center"/>
          </w:tcPr>
          <w:p w14:paraId="61E145F5" w14:textId="77777777" w:rsidR="0027618C" w:rsidRPr="002E17B1" w:rsidRDefault="0027618C" w:rsidP="00BE698B">
            <w:pPr>
              <w:keepNext/>
              <w:keepLines/>
              <w:widowControl w:val="0"/>
              <w:spacing w:line="360" w:lineRule="auto"/>
              <w:ind w:firstLine="709"/>
              <w:jc w:val="center"/>
              <w:rPr>
                <w:rFonts w:eastAsiaTheme="minorHAnsi"/>
                <w:sz w:val="28"/>
                <w:szCs w:val="28"/>
                <w:lang w:eastAsia="en-US"/>
              </w:rPr>
            </w:pPr>
            <w:r w:rsidRPr="002E17B1">
              <w:rPr>
                <w:rFonts w:eastAsiaTheme="minorHAnsi"/>
                <w:sz w:val="28"/>
                <w:szCs w:val="28"/>
                <w:lang w:eastAsia="en-US"/>
              </w:rPr>
              <w:t>16,46901</w:t>
            </w:r>
          </w:p>
        </w:tc>
        <w:tc>
          <w:tcPr>
            <w:tcW w:w="2409" w:type="dxa"/>
          </w:tcPr>
          <w:p w14:paraId="1A45AAB0" w14:textId="77777777" w:rsidR="0027618C" w:rsidRPr="002E17B1" w:rsidRDefault="0027618C" w:rsidP="00BE698B">
            <w:pPr>
              <w:keepNext/>
              <w:keepLines/>
              <w:widowControl w:val="0"/>
              <w:spacing w:line="360" w:lineRule="auto"/>
              <w:ind w:firstLine="709"/>
              <w:jc w:val="both"/>
              <w:rPr>
                <w:rFonts w:eastAsia="Calibri"/>
                <w:sz w:val="28"/>
                <w:szCs w:val="28"/>
                <w:lang w:eastAsia="en-US"/>
              </w:rPr>
            </w:pPr>
          </w:p>
        </w:tc>
      </w:tr>
    </w:tbl>
    <w:p w14:paraId="2B99E691" w14:textId="77777777" w:rsidR="00993461" w:rsidRDefault="00993461" w:rsidP="00600CEE">
      <w:pPr>
        <w:widowControl w:val="0"/>
        <w:autoSpaceDE w:val="0"/>
        <w:autoSpaceDN w:val="0"/>
        <w:adjustRightInd w:val="0"/>
        <w:spacing w:line="360" w:lineRule="auto"/>
        <w:ind w:firstLine="709"/>
        <w:jc w:val="both"/>
        <w:rPr>
          <w:rFonts w:eastAsia="ThamesC"/>
          <w:sz w:val="28"/>
          <w:szCs w:val="28"/>
          <w:lang w:val="kk-KZ" w:eastAsia="en-US"/>
        </w:rPr>
      </w:pPr>
    </w:p>
    <w:p w14:paraId="4A2F1CD2" w14:textId="77777777" w:rsidR="005C667A" w:rsidRPr="00993461" w:rsidRDefault="005C667A" w:rsidP="00600CEE">
      <w:pPr>
        <w:widowControl w:val="0"/>
        <w:autoSpaceDE w:val="0"/>
        <w:autoSpaceDN w:val="0"/>
        <w:adjustRightInd w:val="0"/>
        <w:spacing w:line="360" w:lineRule="auto"/>
        <w:ind w:firstLine="709"/>
        <w:jc w:val="both"/>
        <w:rPr>
          <w:rFonts w:eastAsia="ThamesC"/>
          <w:sz w:val="28"/>
          <w:szCs w:val="28"/>
          <w:lang w:val="kk-KZ" w:eastAsia="en-US"/>
        </w:rPr>
      </w:pPr>
    </w:p>
    <w:p w14:paraId="0C717D75" w14:textId="77777777" w:rsidR="00B97E32" w:rsidRPr="007D284C" w:rsidRDefault="00801B62" w:rsidP="00600CEE">
      <w:pPr>
        <w:widowControl w:val="0"/>
        <w:spacing w:line="360" w:lineRule="auto"/>
        <w:ind w:firstLine="709"/>
        <w:jc w:val="both"/>
        <w:rPr>
          <w:rFonts w:eastAsia="Calibri"/>
          <w:sz w:val="28"/>
          <w:szCs w:val="28"/>
          <w:lang w:val="kk-KZ" w:eastAsia="en-US"/>
        </w:rPr>
      </w:pPr>
      <w:r>
        <w:rPr>
          <w:rFonts w:eastAsia="Calibri"/>
          <w:sz w:val="28"/>
          <w:szCs w:val="28"/>
          <w:lang w:val="kk-KZ" w:eastAsia="en-US"/>
        </w:rPr>
        <w:t xml:space="preserve">Республикамыздың барлық 14 облыстары бойынша алдағы 4 жылға қызылшамен сырқаттанушылықтың болжамы есептелген. </w:t>
      </w:r>
      <w:r w:rsidR="007D284C">
        <w:rPr>
          <w:rFonts w:eastAsia="Calibri"/>
          <w:sz w:val="28"/>
          <w:szCs w:val="28"/>
          <w:lang w:val="kk-KZ" w:eastAsia="en-US"/>
        </w:rPr>
        <w:t>2004 пен 2015 жылдар аралығындағы қызылшаның сырқаттанушылығының көпжылдық деректерінің негізінде сырқаттану көрсеткіштері экспоненциалды деңгейлестірілді, экстрополяция жүргізілгеннен кейін болжам жасалды. Облыстар бойынша қызылшаның сырқаттанушылығының болжамды деңгейлері жайлы деректер 3 кестеде көрсетілген.</w:t>
      </w:r>
    </w:p>
    <w:p w14:paraId="78E6AAD2" w14:textId="77777777" w:rsidR="007A2243" w:rsidRDefault="007A2243" w:rsidP="007A2243">
      <w:pPr>
        <w:spacing w:after="200" w:line="276" w:lineRule="auto"/>
        <w:rPr>
          <w:rFonts w:eastAsia="Calibri"/>
          <w:sz w:val="28"/>
          <w:szCs w:val="28"/>
          <w:lang w:val="kk-KZ" w:eastAsia="en-US"/>
        </w:rPr>
      </w:pPr>
      <w:r>
        <w:rPr>
          <w:rFonts w:eastAsia="Calibri"/>
          <w:sz w:val="28"/>
          <w:szCs w:val="28"/>
          <w:lang w:val="kk-KZ" w:eastAsia="en-US"/>
        </w:rPr>
        <w:br w:type="page"/>
      </w:r>
    </w:p>
    <w:p w14:paraId="443438C5" w14:textId="77777777" w:rsidR="000A0F88" w:rsidRPr="007D284C" w:rsidRDefault="007D284C" w:rsidP="000F337C">
      <w:pPr>
        <w:widowControl w:val="0"/>
        <w:spacing w:line="360" w:lineRule="auto"/>
        <w:jc w:val="both"/>
        <w:rPr>
          <w:rFonts w:eastAsia="Calibri"/>
          <w:sz w:val="28"/>
          <w:szCs w:val="28"/>
          <w:lang w:val="kk-KZ" w:eastAsia="en-US"/>
        </w:rPr>
      </w:pPr>
      <w:r>
        <w:rPr>
          <w:rFonts w:eastAsia="Calibri"/>
          <w:sz w:val="28"/>
          <w:szCs w:val="28"/>
          <w:lang w:val="kk-KZ" w:eastAsia="en-US"/>
        </w:rPr>
        <w:lastRenderedPageBreak/>
        <w:t>Кесте</w:t>
      </w:r>
      <w:r w:rsidR="00B97E32" w:rsidRPr="000F2CB7">
        <w:rPr>
          <w:rFonts w:eastAsia="Calibri"/>
          <w:sz w:val="28"/>
          <w:szCs w:val="28"/>
          <w:lang w:val="kk-KZ" w:eastAsia="en-US"/>
        </w:rPr>
        <w:t xml:space="preserve"> 3. </w:t>
      </w:r>
      <w:r>
        <w:rPr>
          <w:rFonts w:eastAsia="Calibri"/>
          <w:sz w:val="28"/>
          <w:szCs w:val="28"/>
          <w:lang w:val="kk-KZ" w:eastAsia="en-US"/>
        </w:rPr>
        <w:t>Республиканың облыстары бойынша қызылша сырқаттанушылығының болжамды деңгейлері</w:t>
      </w:r>
    </w:p>
    <w:tbl>
      <w:tblPr>
        <w:tblStyle w:val="a8"/>
        <w:tblW w:w="0" w:type="auto"/>
        <w:tblLook w:val="04A0" w:firstRow="1" w:lastRow="0" w:firstColumn="1" w:lastColumn="0" w:noHBand="0" w:noVBand="1"/>
      </w:tblPr>
      <w:tblGrid>
        <w:gridCol w:w="3893"/>
        <w:gridCol w:w="5735"/>
      </w:tblGrid>
      <w:tr w:rsidR="00B97E32" w:rsidRPr="000F337C" w14:paraId="4AE39B66" w14:textId="77777777" w:rsidTr="000F337C">
        <w:tc>
          <w:tcPr>
            <w:tcW w:w="3936" w:type="dxa"/>
          </w:tcPr>
          <w:p w14:paraId="2272A86C" w14:textId="77777777" w:rsidR="00B97E32" w:rsidRPr="000F337C" w:rsidRDefault="007D284C" w:rsidP="000F337C">
            <w:pPr>
              <w:widowControl w:val="0"/>
              <w:spacing w:line="360" w:lineRule="auto"/>
              <w:jc w:val="center"/>
              <w:rPr>
                <w:rFonts w:eastAsia="Calibri"/>
                <w:sz w:val="28"/>
                <w:szCs w:val="28"/>
                <w:lang w:eastAsia="en-US"/>
              </w:rPr>
            </w:pPr>
            <w:r w:rsidRPr="000F337C">
              <w:rPr>
                <w:rFonts w:eastAsia="Calibri"/>
                <w:sz w:val="28"/>
                <w:szCs w:val="28"/>
                <w:lang w:val="kk-KZ" w:eastAsia="en-US"/>
              </w:rPr>
              <w:t>Қазақстан Республикасының облыстары</w:t>
            </w:r>
          </w:p>
        </w:tc>
        <w:tc>
          <w:tcPr>
            <w:tcW w:w="5811" w:type="dxa"/>
          </w:tcPr>
          <w:p w14:paraId="23B3FC52" w14:textId="77777777" w:rsidR="00B97E32" w:rsidRPr="000F337C" w:rsidRDefault="007D284C" w:rsidP="000F337C">
            <w:pPr>
              <w:widowControl w:val="0"/>
              <w:spacing w:line="360" w:lineRule="auto"/>
              <w:ind w:firstLine="33"/>
              <w:jc w:val="center"/>
              <w:rPr>
                <w:rFonts w:eastAsia="Calibri"/>
                <w:sz w:val="28"/>
                <w:szCs w:val="28"/>
                <w:lang w:val="kk-KZ" w:eastAsia="en-US"/>
              </w:rPr>
            </w:pPr>
            <w:r w:rsidRPr="000F337C">
              <w:rPr>
                <w:rFonts w:eastAsia="Calibri"/>
                <w:sz w:val="28"/>
                <w:szCs w:val="28"/>
                <w:lang w:val="kk-KZ" w:eastAsia="en-US"/>
              </w:rPr>
              <w:t>2016-2019жж. арналған қызылша сырқаттанушылығының болжамды деңгейлері</w:t>
            </w:r>
          </w:p>
        </w:tc>
      </w:tr>
      <w:tr w:rsidR="00B97E32" w:rsidRPr="000F337C" w14:paraId="010BDB00" w14:textId="77777777" w:rsidTr="000F337C">
        <w:tc>
          <w:tcPr>
            <w:tcW w:w="3936" w:type="dxa"/>
          </w:tcPr>
          <w:p w14:paraId="18CD6815" w14:textId="77777777" w:rsidR="00B97E32" w:rsidRPr="000F337C" w:rsidRDefault="007D284C" w:rsidP="007D284C">
            <w:pPr>
              <w:widowControl w:val="0"/>
              <w:spacing w:line="360" w:lineRule="auto"/>
              <w:ind w:firstLine="709"/>
              <w:jc w:val="both"/>
              <w:rPr>
                <w:rFonts w:eastAsia="Calibri"/>
                <w:sz w:val="28"/>
                <w:szCs w:val="28"/>
                <w:lang w:eastAsia="en-US"/>
              </w:rPr>
            </w:pPr>
            <w:r w:rsidRPr="000F337C">
              <w:rPr>
                <w:rFonts w:eastAsia="Calibri"/>
                <w:sz w:val="28"/>
                <w:szCs w:val="28"/>
                <w:lang w:eastAsia="en-US"/>
              </w:rPr>
              <w:t>А</w:t>
            </w:r>
            <w:r w:rsidRPr="000F337C">
              <w:rPr>
                <w:rFonts w:eastAsia="Calibri"/>
                <w:sz w:val="28"/>
                <w:szCs w:val="28"/>
                <w:lang w:val="kk-KZ" w:eastAsia="en-US"/>
              </w:rPr>
              <w:t>қ</w:t>
            </w:r>
            <w:r w:rsidR="00B97E32" w:rsidRPr="000F337C">
              <w:rPr>
                <w:rFonts w:eastAsia="Calibri"/>
                <w:sz w:val="28"/>
                <w:szCs w:val="28"/>
                <w:lang w:eastAsia="en-US"/>
              </w:rPr>
              <w:t>мол</w:t>
            </w:r>
            <w:r w:rsidRPr="000F337C">
              <w:rPr>
                <w:rFonts w:eastAsia="Calibri"/>
                <w:sz w:val="28"/>
                <w:szCs w:val="28"/>
                <w:lang w:val="kk-KZ" w:eastAsia="en-US"/>
              </w:rPr>
              <w:t>а</w:t>
            </w:r>
          </w:p>
        </w:tc>
        <w:tc>
          <w:tcPr>
            <w:tcW w:w="5811" w:type="dxa"/>
          </w:tcPr>
          <w:p w14:paraId="1B1EA0CF" w14:textId="77777777" w:rsidR="00B97E32" w:rsidRPr="000F337C" w:rsidRDefault="00B97E32" w:rsidP="00600CEE">
            <w:pPr>
              <w:widowControl w:val="0"/>
              <w:spacing w:line="360" w:lineRule="auto"/>
              <w:ind w:firstLine="709"/>
              <w:jc w:val="center"/>
              <w:rPr>
                <w:rFonts w:eastAsia="Calibri"/>
                <w:sz w:val="28"/>
                <w:szCs w:val="28"/>
                <w:lang w:eastAsia="en-US"/>
              </w:rPr>
            </w:pPr>
            <w:r w:rsidRPr="000F337C">
              <w:rPr>
                <w:rFonts w:eastAsia="Calibri"/>
                <w:sz w:val="28"/>
                <w:szCs w:val="28"/>
                <w:lang w:eastAsia="en-US"/>
              </w:rPr>
              <w:t>0,74</w:t>
            </w:r>
          </w:p>
        </w:tc>
      </w:tr>
      <w:tr w:rsidR="00B97E32" w:rsidRPr="000F337C" w14:paraId="358460BB" w14:textId="77777777" w:rsidTr="000F337C">
        <w:tc>
          <w:tcPr>
            <w:tcW w:w="3936" w:type="dxa"/>
          </w:tcPr>
          <w:p w14:paraId="3EDD5283" w14:textId="77777777" w:rsidR="00B97E32" w:rsidRPr="000F337C" w:rsidRDefault="007D284C" w:rsidP="007D284C">
            <w:pPr>
              <w:widowControl w:val="0"/>
              <w:spacing w:line="360" w:lineRule="auto"/>
              <w:ind w:firstLine="709"/>
              <w:jc w:val="both"/>
              <w:rPr>
                <w:rFonts w:eastAsia="Calibri"/>
                <w:sz w:val="28"/>
                <w:szCs w:val="28"/>
                <w:lang w:eastAsia="en-US"/>
              </w:rPr>
            </w:pPr>
            <w:r w:rsidRPr="000F337C">
              <w:rPr>
                <w:rFonts w:eastAsia="Calibri"/>
                <w:sz w:val="28"/>
                <w:szCs w:val="28"/>
                <w:lang w:eastAsia="en-US"/>
              </w:rPr>
              <w:t>А</w:t>
            </w:r>
            <w:r w:rsidRPr="000F337C">
              <w:rPr>
                <w:rFonts w:eastAsia="Calibri"/>
                <w:sz w:val="28"/>
                <w:szCs w:val="28"/>
                <w:lang w:val="kk-KZ" w:eastAsia="en-US"/>
              </w:rPr>
              <w:t>қ</w:t>
            </w:r>
            <w:r w:rsidR="00B97E32" w:rsidRPr="000F337C">
              <w:rPr>
                <w:rFonts w:eastAsia="Calibri"/>
                <w:sz w:val="28"/>
                <w:szCs w:val="28"/>
                <w:lang w:eastAsia="en-US"/>
              </w:rPr>
              <w:t>т</w:t>
            </w:r>
            <w:r w:rsidRPr="000F337C">
              <w:rPr>
                <w:rFonts w:eastAsia="Calibri"/>
                <w:sz w:val="28"/>
                <w:szCs w:val="28"/>
                <w:lang w:val="kk-KZ" w:eastAsia="en-US"/>
              </w:rPr>
              <w:t>ө</w:t>
            </w:r>
            <w:r w:rsidR="00B97E32" w:rsidRPr="000F337C">
              <w:rPr>
                <w:rFonts w:eastAsia="Calibri"/>
                <w:sz w:val="28"/>
                <w:szCs w:val="28"/>
                <w:lang w:eastAsia="en-US"/>
              </w:rPr>
              <w:t>б</w:t>
            </w:r>
            <w:r w:rsidRPr="000F337C">
              <w:rPr>
                <w:rFonts w:eastAsia="Calibri"/>
                <w:sz w:val="28"/>
                <w:szCs w:val="28"/>
                <w:lang w:val="kk-KZ" w:eastAsia="en-US"/>
              </w:rPr>
              <w:t>е</w:t>
            </w:r>
          </w:p>
        </w:tc>
        <w:tc>
          <w:tcPr>
            <w:tcW w:w="5811" w:type="dxa"/>
          </w:tcPr>
          <w:p w14:paraId="4BB33851" w14:textId="77777777" w:rsidR="00B97E32" w:rsidRPr="000F337C" w:rsidRDefault="00B97E32" w:rsidP="00600CEE">
            <w:pPr>
              <w:widowControl w:val="0"/>
              <w:spacing w:line="360" w:lineRule="auto"/>
              <w:ind w:firstLine="709"/>
              <w:jc w:val="center"/>
              <w:rPr>
                <w:rFonts w:eastAsia="Calibri"/>
                <w:sz w:val="28"/>
                <w:szCs w:val="28"/>
                <w:lang w:eastAsia="en-US"/>
              </w:rPr>
            </w:pPr>
            <w:r w:rsidRPr="000F337C">
              <w:rPr>
                <w:rFonts w:eastAsia="Calibri"/>
                <w:sz w:val="28"/>
                <w:szCs w:val="28"/>
                <w:lang w:eastAsia="en-US"/>
              </w:rPr>
              <w:t>2,89</w:t>
            </w:r>
          </w:p>
        </w:tc>
      </w:tr>
      <w:tr w:rsidR="00B97E32" w:rsidRPr="000F337C" w14:paraId="3407F4F4" w14:textId="77777777" w:rsidTr="000F337C">
        <w:tc>
          <w:tcPr>
            <w:tcW w:w="3936" w:type="dxa"/>
          </w:tcPr>
          <w:p w14:paraId="327FAF97" w14:textId="77777777" w:rsidR="00B97E32" w:rsidRPr="000F337C" w:rsidRDefault="00B97E32" w:rsidP="007D284C">
            <w:pPr>
              <w:widowControl w:val="0"/>
              <w:spacing w:line="360" w:lineRule="auto"/>
              <w:ind w:firstLine="709"/>
              <w:jc w:val="both"/>
              <w:rPr>
                <w:rFonts w:eastAsia="Calibri"/>
                <w:sz w:val="28"/>
                <w:szCs w:val="28"/>
                <w:lang w:eastAsia="en-US"/>
              </w:rPr>
            </w:pPr>
            <w:r w:rsidRPr="000F337C">
              <w:rPr>
                <w:rFonts w:eastAsia="Calibri"/>
                <w:sz w:val="28"/>
                <w:szCs w:val="28"/>
                <w:lang w:eastAsia="en-US"/>
              </w:rPr>
              <w:t>Алмат</w:t>
            </w:r>
            <w:r w:rsidR="007D284C" w:rsidRPr="000F337C">
              <w:rPr>
                <w:rFonts w:eastAsia="Calibri"/>
                <w:sz w:val="28"/>
                <w:szCs w:val="28"/>
                <w:lang w:val="kk-KZ" w:eastAsia="en-US"/>
              </w:rPr>
              <w:t>ы</w:t>
            </w:r>
          </w:p>
        </w:tc>
        <w:tc>
          <w:tcPr>
            <w:tcW w:w="5811" w:type="dxa"/>
          </w:tcPr>
          <w:p w14:paraId="677FFC89" w14:textId="77777777" w:rsidR="00B97E32" w:rsidRPr="000F337C" w:rsidRDefault="00B97E32" w:rsidP="00600CEE">
            <w:pPr>
              <w:widowControl w:val="0"/>
              <w:spacing w:line="360" w:lineRule="auto"/>
              <w:ind w:firstLine="709"/>
              <w:jc w:val="center"/>
              <w:rPr>
                <w:rFonts w:eastAsia="Calibri"/>
                <w:sz w:val="28"/>
                <w:szCs w:val="28"/>
                <w:lang w:eastAsia="en-US"/>
              </w:rPr>
            </w:pPr>
            <w:r w:rsidRPr="000F337C">
              <w:rPr>
                <w:rFonts w:eastAsia="Calibri"/>
                <w:sz w:val="28"/>
                <w:szCs w:val="28"/>
                <w:lang w:eastAsia="en-US"/>
              </w:rPr>
              <w:t>3,17</w:t>
            </w:r>
          </w:p>
        </w:tc>
      </w:tr>
      <w:tr w:rsidR="00B97E32" w:rsidRPr="000F337C" w14:paraId="76C17384" w14:textId="77777777" w:rsidTr="000F337C">
        <w:tc>
          <w:tcPr>
            <w:tcW w:w="3936" w:type="dxa"/>
          </w:tcPr>
          <w:p w14:paraId="304CFEAC" w14:textId="77777777" w:rsidR="00B97E32" w:rsidRPr="000F337C" w:rsidRDefault="00B97E32" w:rsidP="007D284C">
            <w:pPr>
              <w:widowControl w:val="0"/>
              <w:spacing w:line="360" w:lineRule="auto"/>
              <w:ind w:firstLine="709"/>
              <w:jc w:val="both"/>
              <w:rPr>
                <w:rFonts w:eastAsia="Calibri"/>
                <w:sz w:val="28"/>
                <w:szCs w:val="28"/>
                <w:lang w:eastAsia="en-US"/>
              </w:rPr>
            </w:pPr>
            <w:r w:rsidRPr="000F337C">
              <w:rPr>
                <w:rFonts w:eastAsia="Calibri"/>
                <w:sz w:val="28"/>
                <w:szCs w:val="28"/>
                <w:lang w:eastAsia="en-US"/>
              </w:rPr>
              <w:t>Атырау</w:t>
            </w:r>
          </w:p>
        </w:tc>
        <w:tc>
          <w:tcPr>
            <w:tcW w:w="5811" w:type="dxa"/>
          </w:tcPr>
          <w:p w14:paraId="14D2D1A5" w14:textId="77777777" w:rsidR="00B97E32" w:rsidRPr="000F337C" w:rsidRDefault="00B97E32" w:rsidP="00600CEE">
            <w:pPr>
              <w:widowControl w:val="0"/>
              <w:spacing w:line="360" w:lineRule="auto"/>
              <w:ind w:firstLine="709"/>
              <w:jc w:val="center"/>
              <w:rPr>
                <w:rFonts w:eastAsia="Calibri"/>
                <w:sz w:val="28"/>
                <w:szCs w:val="28"/>
                <w:lang w:eastAsia="en-US"/>
              </w:rPr>
            </w:pPr>
            <w:r w:rsidRPr="000F337C">
              <w:rPr>
                <w:rFonts w:eastAsia="Calibri"/>
                <w:sz w:val="28"/>
                <w:szCs w:val="28"/>
                <w:lang w:eastAsia="en-US"/>
              </w:rPr>
              <w:t>4,81</w:t>
            </w:r>
          </w:p>
        </w:tc>
      </w:tr>
      <w:tr w:rsidR="00B97E32" w:rsidRPr="000F337C" w14:paraId="11A86B91" w14:textId="77777777" w:rsidTr="000F337C">
        <w:tc>
          <w:tcPr>
            <w:tcW w:w="3936" w:type="dxa"/>
          </w:tcPr>
          <w:p w14:paraId="76798137" w14:textId="77777777" w:rsidR="00B97E32" w:rsidRPr="000F337C" w:rsidRDefault="007D284C" w:rsidP="007D284C">
            <w:pPr>
              <w:widowControl w:val="0"/>
              <w:spacing w:line="360" w:lineRule="auto"/>
              <w:ind w:firstLine="709"/>
              <w:jc w:val="both"/>
              <w:rPr>
                <w:rFonts w:eastAsia="Calibri"/>
                <w:sz w:val="28"/>
                <w:szCs w:val="28"/>
                <w:lang w:eastAsia="en-US"/>
              </w:rPr>
            </w:pPr>
            <w:r w:rsidRPr="000F337C">
              <w:rPr>
                <w:rFonts w:eastAsia="Calibri"/>
                <w:sz w:val="28"/>
                <w:szCs w:val="28"/>
                <w:lang w:val="kk-KZ" w:eastAsia="en-US"/>
              </w:rPr>
              <w:t>Шығыс</w:t>
            </w:r>
            <w:r w:rsidRPr="000F337C">
              <w:rPr>
                <w:rFonts w:eastAsia="Calibri"/>
                <w:sz w:val="28"/>
                <w:szCs w:val="28"/>
                <w:lang w:eastAsia="en-US"/>
              </w:rPr>
              <w:t xml:space="preserve"> - </w:t>
            </w:r>
            <w:r w:rsidRPr="000F337C">
              <w:rPr>
                <w:rFonts w:eastAsia="Calibri"/>
                <w:sz w:val="28"/>
                <w:szCs w:val="28"/>
                <w:lang w:val="kk-KZ" w:eastAsia="en-US"/>
              </w:rPr>
              <w:t>Қ</w:t>
            </w:r>
            <w:r w:rsidR="00B97E32" w:rsidRPr="000F337C">
              <w:rPr>
                <w:rFonts w:eastAsia="Calibri"/>
                <w:sz w:val="28"/>
                <w:szCs w:val="28"/>
                <w:lang w:eastAsia="en-US"/>
              </w:rPr>
              <w:t>аза</w:t>
            </w:r>
            <w:r w:rsidRPr="000F337C">
              <w:rPr>
                <w:rFonts w:eastAsia="Calibri"/>
                <w:sz w:val="28"/>
                <w:szCs w:val="28"/>
                <w:lang w:val="kk-KZ" w:eastAsia="en-US"/>
              </w:rPr>
              <w:t>қ</w:t>
            </w:r>
            <w:r w:rsidR="00B97E32" w:rsidRPr="000F337C">
              <w:rPr>
                <w:rFonts w:eastAsia="Calibri"/>
                <w:sz w:val="28"/>
                <w:szCs w:val="28"/>
                <w:lang w:eastAsia="en-US"/>
              </w:rPr>
              <w:t>стан</w:t>
            </w:r>
          </w:p>
        </w:tc>
        <w:tc>
          <w:tcPr>
            <w:tcW w:w="5811" w:type="dxa"/>
          </w:tcPr>
          <w:p w14:paraId="2E5F1B56" w14:textId="77777777" w:rsidR="00B97E32" w:rsidRPr="000F337C" w:rsidRDefault="00B97E32" w:rsidP="00600CEE">
            <w:pPr>
              <w:widowControl w:val="0"/>
              <w:spacing w:line="360" w:lineRule="auto"/>
              <w:ind w:firstLine="709"/>
              <w:jc w:val="center"/>
              <w:rPr>
                <w:rFonts w:eastAsia="Calibri"/>
                <w:sz w:val="28"/>
                <w:szCs w:val="28"/>
                <w:lang w:eastAsia="en-US"/>
              </w:rPr>
            </w:pPr>
            <w:r w:rsidRPr="000F337C">
              <w:rPr>
                <w:rFonts w:eastAsia="Calibri"/>
                <w:sz w:val="28"/>
                <w:szCs w:val="28"/>
                <w:lang w:eastAsia="en-US"/>
              </w:rPr>
              <w:t>10,89</w:t>
            </w:r>
          </w:p>
        </w:tc>
      </w:tr>
      <w:tr w:rsidR="00B97E32" w:rsidRPr="000F337C" w14:paraId="35D76803" w14:textId="77777777" w:rsidTr="000F337C">
        <w:tc>
          <w:tcPr>
            <w:tcW w:w="3936" w:type="dxa"/>
          </w:tcPr>
          <w:p w14:paraId="05334B6F" w14:textId="77777777" w:rsidR="00B97E32" w:rsidRPr="000F337C" w:rsidRDefault="00B97E32" w:rsidP="007D284C">
            <w:pPr>
              <w:widowControl w:val="0"/>
              <w:spacing w:line="360" w:lineRule="auto"/>
              <w:ind w:firstLine="709"/>
              <w:jc w:val="both"/>
              <w:rPr>
                <w:rFonts w:eastAsia="Calibri"/>
                <w:sz w:val="28"/>
                <w:szCs w:val="28"/>
                <w:lang w:eastAsia="en-US"/>
              </w:rPr>
            </w:pPr>
            <w:r w:rsidRPr="000F337C">
              <w:rPr>
                <w:rFonts w:eastAsia="Calibri"/>
                <w:sz w:val="28"/>
                <w:szCs w:val="28"/>
                <w:lang w:eastAsia="en-US"/>
              </w:rPr>
              <w:t>Жамбыл</w:t>
            </w:r>
          </w:p>
        </w:tc>
        <w:tc>
          <w:tcPr>
            <w:tcW w:w="5811" w:type="dxa"/>
          </w:tcPr>
          <w:p w14:paraId="1BE185D1" w14:textId="77777777" w:rsidR="00B97E32" w:rsidRPr="000F337C" w:rsidRDefault="00B97E32" w:rsidP="00600CEE">
            <w:pPr>
              <w:widowControl w:val="0"/>
              <w:spacing w:line="360" w:lineRule="auto"/>
              <w:ind w:firstLine="709"/>
              <w:jc w:val="center"/>
              <w:rPr>
                <w:rFonts w:eastAsia="Calibri"/>
                <w:sz w:val="28"/>
                <w:szCs w:val="28"/>
                <w:lang w:eastAsia="en-US"/>
              </w:rPr>
            </w:pPr>
            <w:r w:rsidRPr="000F337C">
              <w:rPr>
                <w:rFonts w:eastAsia="Calibri"/>
                <w:sz w:val="28"/>
                <w:szCs w:val="28"/>
                <w:lang w:eastAsia="en-US"/>
              </w:rPr>
              <w:t>7,15</w:t>
            </w:r>
          </w:p>
        </w:tc>
      </w:tr>
      <w:tr w:rsidR="00B97E32" w:rsidRPr="000F337C" w14:paraId="30D50343" w14:textId="77777777" w:rsidTr="000F337C">
        <w:tc>
          <w:tcPr>
            <w:tcW w:w="3936" w:type="dxa"/>
          </w:tcPr>
          <w:p w14:paraId="23BE00B3" w14:textId="77777777" w:rsidR="00B97E32" w:rsidRPr="000F337C" w:rsidRDefault="007D284C" w:rsidP="007D284C">
            <w:pPr>
              <w:widowControl w:val="0"/>
              <w:spacing w:line="360" w:lineRule="auto"/>
              <w:ind w:firstLine="709"/>
              <w:jc w:val="both"/>
              <w:rPr>
                <w:rFonts w:eastAsia="Calibri"/>
                <w:sz w:val="28"/>
                <w:szCs w:val="28"/>
                <w:lang w:eastAsia="en-US"/>
              </w:rPr>
            </w:pPr>
            <w:r w:rsidRPr="000F337C">
              <w:rPr>
                <w:rFonts w:eastAsia="Calibri"/>
                <w:sz w:val="28"/>
                <w:szCs w:val="28"/>
                <w:lang w:val="kk-KZ" w:eastAsia="en-US"/>
              </w:rPr>
              <w:t>Батыс</w:t>
            </w:r>
            <w:r w:rsidR="00B97E32" w:rsidRPr="000F337C">
              <w:rPr>
                <w:rFonts w:eastAsia="Calibri"/>
                <w:sz w:val="28"/>
                <w:szCs w:val="28"/>
                <w:lang w:eastAsia="en-US"/>
              </w:rPr>
              <w:t xml:space="preserve"> - </w:t>
            </w:r>
            <w:r w:rsidRPr="000F337C">
              <w:rPr>
                <w:rFonts w:eastAsia="Calibri"/>
                <w:sz w:val="28"/>
                <w:szCs w:val="28"/>
                <w:lang w:val="kk-KZ" w:eastAsia="en-US"/>
              </w:rPr>
              <w:t>Қ</w:t>
            </w:r>
            <w:r w:rsidR="00B97E32" w:rsidRPr="000F337C">
              <w:rPr>
                <w:rFonts w:eastAsia="Calibri"/>
                <w:sz w:val="28"/>
                <w:szCs w:val="28"/>
                <w:lang w:eastAsia="en-US"/>
              </w:rPr>
              <w:t>аза</w:t>
            </w:r>
            <w:r w:rsidRPr="000F337C">
              <w:rPr>
                <w:rFonts w:eastAsia="Calibri"/>
                <w:sz w:val="28"/>
                <w:szCs w:val="28"/>
                <w:lang w:val="kk-KZ" w:eastAsia="en-US"/>
              </w:rPr>
              <w:t>қ</w:t>
            </w:r>
            <w:r w:rsidR="00B97E32" w:rsidRPr="000F337C">
              <w:rPr>
                <w:rFonts w:eastAsia="Calibri"/>
                <w:sz w:val="28"/>
                <w:szCs w:val="28"/>
                <w:lang w:eastAsia="en-US"/>
              </w:rPr>
              <w:t>стан</w:t>
            </w:r>
          </w:p>
        </w:tc>
        <w:tc>
          <w:tcPr>
            <w:tcW w:w="5811" w:type="dxa"/>
          </w:tcPr>
          <w:p w14:paraId="4B2DA30D" w14:textId="77777777" w:rsidR="00B97E32" w:rsidRPr="000F337C" w:rsidRDefault="00B97E32" w:rsidP="00600CEE">
            <w:pPr>
              <w:widowControl w:val="0"/>
              <w:spacing w:line="360" w:lineRule="auto"/>
              <w:ind w:firstLine="709"/>
              <w:jc w:val="center"/>
              <w:rPr>
                <w:rFonts w:eastAsia="Calibri"/>
                <w:sz w:val="28"/>
                <w:szCs w:val="28"/>
                <w:lang w:eastAsia="en-US"/>
              </w:rPr>
            </w:pPr>
            <w:r w:rsidRPr="000F337C">
              <w:rPr>
                <w:rFonts w:eastAsia="Calibri"/>
                <w:sz w:val="28"/>
                <w:szCs w:val="28"/>
                <w:lang w:eastAsia="en-US"/>
              </w:rPr>
              <w:t>0,51</w:t>
            </w:r>
          </w:p>
        </w:tc>
      </w:tr>
      <w:tr w:rsidR="00B97E32" w:rsidRPr="000F337C" w14:paraId="579D8CAD" w14:textId="77777777" w:rsidTr="000F337C">
        <w:tc>
          <w:tcPr>
            <w:tcW w:w="3936" w:type="dxa"/>
          </w:tcPr>
          <w:p w14:paraId="76EAFD80" w14:textId="77777777" w:rsidR="00B97E32" w:rsidRPr="000F337C" w:rsidRDefault="007D284C" w:rsidP="007D284C">
            <w:pPr>
              <w:widowControl w:val="0"/>
              <w:spacing w:line="360" w:lineRule="auto"/>
              <w:ind w:firstLine="709"/>
              <w:jc w:val="both"/>
              <w:rPr>
                <w:rFonts w:eastAsia="Calibri"/>
                <w:sz w:val="28"/>
                <w:szCs w:val="28"/>
                <w:lang w:eastAsia="en-US"/>
              </w:rPr>
            </w:pPr>
            <w:r w:rsidRPr="000F337C">
              <w:rPr>
                <w:rFonts w:eastAsia="Calibri"/>
                <w:sz w:val="28"/>
                <w:szCs w:val="28"/>
                <w:lang w:val="kk-KZ" w:eastAsia="en-US"/>
              </w:rPr>
              <w:t>Қ</w:t>
            </w:r>
            <w:r w:rsidR="00B97E32" w:rsidRPr="000F337C">
              <w:rPr>
                <w:rFonts w:eastAsia="Calibri"/>
                <w:sz w:val="28"/>
                <w:szCs w:val="28"/>
                <w:lang w:eastAsia="en-US"/>
              </w:rPr>
              <w:t>ара</w:t>
            </w:r>
            <w:r w:rsidRPr="000F337C">
              <w:rPr>
                <w:rFonts w:eastAsia="Calibri"/>
                <w:sz w:val="28"/>
                <w:szCs w:val="28"/>
                <w:lang w:val="kk-KZ" w:eastAsia="en-US"/>
              </w:rPr>
              <w:t>ғ</w:t>
            </w:r>
            <w:proofErr w:type="spellStart"/>
            <w:r w:rsidR="00B97E32" w:rsidRPr="000F337C">
              <w:rPr>
                <w:rFonts w:eastAsia="Calibri"/>
                <w:sz w:val="28"/>
                <w:szCs w:val="28"/>
                <w:lang w:eastAsia="en-US"/>
              </w:rPr>
              <w:t>анд</w:t>
            </w:r>
            <w:proofErr w:type="spellEnd"/>
            <w:r w:rsidRPr="000F337C">
              <w:rPr>
                <w:rFonts w:eastAsia="Calibri"/>
                <w:sz w:val="28"/>
                <w:szCs w:val="28"/>
                <w:lang w:val="kk-KZ" w:eastAsia="en-US"/>
              </w:rPr>
              <w:t>ы</w:t>
            </w:r>
          </w:p>
        </w:tc>
        <w:tc>
          <w:tcPr>
            <w:tcW w:w="5811" w:type="dxa"/>
          </w:tcPr>
          <w:p w14:paraId="300C0160" w14:textId="77777777" w:rsidR="00B97E32" w:rsidRPr="000F337C" w:rsidRDefault="00B97E32" w:rsidP="00600CEE">
            <w:pPr>
              <w:widowControl w:val="0"/>
              <w:spacing w:line="360" w:lineRule="auto"/>
              <w:ind w:firstLine="709"/>
              <w:jc w:val="center"/>
              <w:rPr>
                <w:rFonts w:eastAsia="Calibri"/>
                <w:sz w:val="28"/>
                <w:szCs w:val="28"/>
                <w:lang w:eastAsia="en-US"/>
              </w:rPr>
            </w:pPr>
            <w:r w:rsidRPr="000F337C">
              <w:rPr>
                <w:rFonts w:eastAsia="Calibri"/>
                <w:sz w:val="28"/>
                <w:szCs w:val="28"/>
                <w:lang w:eastAsia="en-US"/>
              </w:rPr>
              <w:t>4,28</w:t>
            </w:r>
          </w:p>
        </w:tc>
      </w:tr>
      <w:tr w:rsidR="00B97E32" w:rsidRPr="000F337C" w14:paraId="344EB0E5" w14:textId="77777777" w:rsidTr="000F337C">
        <w:tc>
          <w:tcPr>
            <w:tcW w:w="3936" w:type="dxa"/>
          </w:tcPr>
          <w:p w14:paraId="522AA9A7" w14:textId="77777777" w:rsidR="00B97E32" w:rsidRPr="000F337C" w:rsidRDefault="007D284C" w:rsidP="007D284C">
            <w:pPr>
              <w:widowControl w:val="0"/>
              <w:spacing w:line="360" w:lineRule="auto"/>
              <w:ind w:firstLine="709"/>
              <w:jc w:val="both"/>
              <w:rPr>
                <w:rFonts w:eastAsia="Calibri"/>
                <w:sz w:val="28"/>
                <w:szCs w:val="28"/>
                <w:lang w:eastAsia="en-US"/>
              </w:rPr>
            </w:pPr>
            <w:r w:rsidRPr="000F337C">
              <w:rPr>
                <w:rFonts w:eastAsia="Calibri"/>
                <w:sz w:val="28"/>
                <w:szCs w:val="28"/>
                <w:lang w:val="kk-KZ" w:eastAsia="en-US"/>
              </w:rPr>
              <w:t>Қ</w:t>
            </w:r>
            <w:proofErr w:type="spellStart"/>
            <w:r w:rsidR="00B97E32" w:rsidRPr="000F337C">
              <w:rPr>
                <w:rFonts w:eastAsia="Calibri"/>
                <w:sz w:val="28"/>
                <w:szCs w:val="28"/>
                <w:lang w:eastAsia="en-US"/>
              </w:rPr>
              <w:t>останай</w:t>
            </w:r>
            <w:proofErr w:type="spellEnd"/>
          </w:p>
        </w:tc>
        <w:tc>
          <w:tcPr>
            <w:tcW w:w="5811" w:type="dxa"/>
          </w:tcPr>
          <w:p w14:paraId="49BB5F95" w14:textId="77777777" w:rsidR="00B97E32" w:rsidRPr="000F337C" w:rsidRDefault="00B97E32" w:rsidP="00600CEE">
            <w:pPr>
              <w:widowControl w:val="0"/>
              <w:spacing w:line="360" w:lineRule="auto"/>
              <w:ind w:firstLine="709"/>
              <w:jc w:val="center"/>
              <w:rPr>
                <w:rFonts w:eastAsia="Calibri"/>
                <w:sz w:val="28"/>
                <w:szCs w:val="28"/>
                <w:lang w:eastAsia="en-US"/>
              </w:rPr>
            </w:pPr>
            <w:r w:rsidRPr="000F337C">
              <w:rPr>
                <w:rFonts w:eastAsia="Calibri"/>
                <w:sz w:val="28"/>
                <w:szCs w:val="28"/>
                <w:lang w:eastAsia="en-US"/>
              </w:rPr>
              <w:t>0,78</w:t>
            </w:r>
          </w:p>
        </w:tc>
      </w:tr>
      <w:tr w:rsidR="00B97E32" w:rsidRPr="000F337C" w14:paraId="4F14203E" w14:textId="77777777" w:rsidTr="000F337C">
        <w:tc>
          <w:tcPr>
            <w:tcW w:w="3936" w:type="dxa"/>
          </w:tcPr>
          <w:p w14:paraId="49E50BE5" w14:textId="77777777" w:rsidR="00B97E32" w:rsidRPr="000F337C" w:rsidRDefault="007D284C" w:rsidP="007D284C">
            <w:pPr>
              <w:widowControl w:val="0"/>
              <w:spacing w:line="360" w:lineRule="auto"/>
              <w:ind w:firstLine="709"/>
              <w:jc w:val="both"/>
              <w:rPr>
                <w:rFonts w:eastAsia="Calibri"/>
                <w:sz w:val="28"/>
                <w:szCs w:val="28"/>
                <w:lang w:eastAsia="en-US"/>
              </w:rPr>
            </w:pPr>
            <w:r w:rsidRPr="000F337C">
              <w:rPr>
                <w:rFonts w:eastAsia="Calibri"/>
                <w:sz w:val="28"/>
                <w:szCs w:val="28"/>
                <w:lang w:val="kk-KZ" w:eastAsia="en-US"/>
              </w:rPr>
              <w:t>Қ</w:t>
            </w:r>
            <w:proofErr w:type="spellStart"/>
            <w:r w:rsidR="00B97E32" w:rsidRPr="000F337C">
              <w:rPr>
                <w:rFonts w:eastAsia="Calibri"/>
                <w:sz w:val="28"/>
                <w:szCs w:val="28"/>
                <w:lang w:eastAsia="en-US"/>
              </w:rPr>
              <w:t>ызылорд</w:t>
            </w:r>
            <w:proofErr w:type="spellEnd"/>
            <w:r w:rsidRPr="000F337C">
              <w:rPr>
                <w:rFonts w:eastAsia="Calibri"/>
                <w:sz w:val="28"/>
                <w:szCs w:val="28"/>
                <w:lang w:val="kk-KZ" w:eastAsia="en-US"/>
              </w:rPr>
              <w:t>а</w:t>
            </w:r>
          </w:p>
        </w:tc>
        <w:tc>
          <w:tcPr>
            <w:tcW w:w="5811" w:type="dxa"/>
          </w:tcPr>
          <w:p w14:paraId="73062DB3" w14:textId="77777777" w:rsidR="00B97E32" w:rsidRPr="000F337C" w:rsidRDefault="00B97E32" w:rsidP="00600CEE">
            <w:pPr>
              <w:widowControl w:val="0"/>
              <w:spacing w:line="360" w:lineRule="auto"/>
              <w:ind w:firstLine="709"/>
              <w:jc w:val="center"/>
              <w:rPr>
                <w:rFonts w:eastAsia="Calibri"/>
                <w:sz w:val="28"/>
                <w:szCs w:val="28"/>
                <w:lang w:eastAsia="en-US"/>
              </w:rPr>
            </w:pPr>
            <w:r w:rsidRPr="000F337C">
              <w:rPr>
                <w:rFonts w:eastAsia="Calibri"/>
                <w:sz w:val="28"/>
                <w:szCs w:val="28"/>
                <w:lang w:eastAsia="en-US"/>
              </w:rPr>
              <w:t>3,13</w:t>
            </w:r>
          </w:p>
        </w:tc>
      </w:tr>
      <w:tr w:rsidR="00B97E32" w:rsidRPr="000F337C" w14:paraId="3B557A33" w14:textId="77777777" w:rsidTr="000F337C">
        <w:tc>
          <w:tcPr>
            <w:tcW w:w="3936" w:type="dxa"/>
          </w:tcPr>
          <w:p w14:paraId="5225B9DF" w14:textId="77777777" w:rsidR="00B97E32" w:rsidRPr="000F337C" w:rsidRDefault="00B97E32" w:rsidP="00CE7C95">
            <w:pPr>
              <w:widowControl w:val="0"/>
              <w:spacing w:line="360" w:lineRule="auto"/>
              <w:ind w:firstLine="709"/>
              <w:jc w:val="both"/>
              <w:rPr>
                <w:rFonts w:eastAsia="Calibri"/>
                <w:sz w:val="28"/>
                <w:szCs w:val="28"/>
                <w:lang w:eastAsia="en-US"/>
              </w:rPr>
            </w:pPr>
            <w:proofErr w:type="spellStart"/>
            <w:r w:rsidRPr="000F337C">
              <w:rPr>
                <w:rFonts w:eastAsia="Calibri"/>
                <w:sz w:val="28"/>
                <w:szCs w:val="28"/>
                <w:lang w:eastAsia="en-US"/>
              </w:rPr>
              <w:t>Ма</w:t>
            </w:r>
            <w:proofErr w:type="spellEnd"/>
            <w:r w:rsidR="00CE7C95" w:rsidRPr="000F337C">
              <w:rPr>
                <w:rFonts w:eastAsia="Calibri"/>
                <w:sz w:val="28"/>
                <w:szCs w:val="28"/>
                <w:lang w:val="kk-KZ" w:eastAsia="en-US"/>
              </w:rPr>
              <w:t>ңғ</w:t>
            </w:r>
            <w:proofErr w:type="spellStart"/>
            <w:r w:rsidRPr="000F337C">
              <w:rPr>
                <w:rFonts w:eastAsia="Calibri"/>
                <w:sz w:val="28"/>
                <w:szCs w:val="28"/>
                <w:lang w:eastAsia="en-US"/>
              </w:rPr>
              <w:t>ыстау</w:t>
            </w:r>
            <w:proofErr w:type="spellEnd"/>
          </w:p>
        </w:tc>
        <w:tc>
          <w:tcPr>
            <w:tcW w:w="5811" w:type="dxa"/>
          </w:tcPr>
          <w:p w14:paraId="0C588791" w14:textId="77777777" w:rsidR="00B97E32" w:rsidRPr="000F337C" w:rsidRDefault="00B97E32" w:rsidP="00600CEE">
            <w:pPr>
              <w:widowControl w:val="0"/>
              <w:spacing w:line="360" w:lineRule="auto"/>
              <w:ind w:firstLine="709"/>
              <w:jc w:val="center"/>
              <w:rPr>
                <w:rFonts w:eastAsia="Calibri"/>
                <w:sz w:val="28"/>
                <w:szCs w:val="28"/>
                <w:lang w:eastAsia="en-US"/>
              </w:rPr>
            </w:pPr>
            <w:r w:rsidRPr="000F337C">
              <w:rPr>
                <w:rFonts w:eastAsia="Calibri"/>
                <w:sz w:val="28"/>
                <w:szCs w:val="28"/>
                <w:lang w:eastAsia="en-US"/>
              </w:rPr>
              <w:t>10,07</w:t>
            </w:r>
          </w:p>
        </w:tc>
      </w:tr>
      <w:tr w:rsidR="00B97E32" w:rsidRPr="000F337C" w14:paraId="22D07434" w14:textId="77777777" w:rsidTr="000F337C">
        <w:tc>
          <w:tcPr>
            <w:tcW w:w="3936" w:type="dxa"/>
          </w:tcPr>
          <w:p w14:paraId="593DDD07" w14:textId="77777777" w:rsidR="00B97E32" w:rsidRPr="000F337C" w:rsidRDefault="00B97E32" w:rsidP="00CE7C95">
            <w:pPr>
              <w:widowControl w:val="0"/>
              <w:spacing w:line="360" w:lineRule="auto"/>
              <w:ind w:firstLine="709"/>
              <w:jc w:val="both"/>
              <w:rPr>
                <w:rFonts w:eastAsia="Calibri"/>
                <w:sz w:val="28"/>
                <w:szCs w:val="28"/>
                <w:lang w:eastAsia="en-US"/>
              </w:rPr>
            </w:pPr>
            <w:r w:rsidRPr="000F337C">
              <w:rPr>
                <w:rFonts w:eastAsia="Calibri"/>
                <w:sz w:val="28"/>
                <w:szCs w:val="28"/>
                <w:lang w:eastAsia="en-US"/>
              </w:rPr>
              <w:t>Павлодар</w:t>
            </w:r>
          </w:p>
        </w:tc>
        <w:tc>
          <w:tcPr>
            <w:tcW w:w="5811" w:type="dxa"/>
          </w:tcPr>
          <w:p w14:paraId="355541F7" w14:textId="77777777" w:rsidR="00B97E32" w:rsidRPr="000F337C" w:rsidRDefault="00B97E32" w:rsidP="00600CEE">
            <w:pPr>
              <w:widowControl w:val="0"/>
              <w:spacing w:line="360" w:lineRule="auto"/>
              <w:ind w:firstLine="709"/>
              <w:jc w:val="center"/>
              <w:rPr>
                <w:rFonts w:eastAsia="Calibri"/>
                <w:sz w:val="28"/>
                <w:szCs w:val="28"/>
                <w:lang w:eastAsia="en-US"/>
              </w:rPr>
            </w:pPr>
            <w:r w:rsidRPr="000F337C">
              <w:rPr>
                <w:rFonts w:eastAsia="Calibri"/>
                <w:sz w:val="28"/>
                <w:szCs w:val="28"/>
                <w:lang w:eastAsia="en-US"/>
              </w:rPr>
              <w:t>0,33</w:t>
            </w:r>
          </w:p>
        </w:tc>
      </w:tr>
      <w:tr w:rsidR="00B97E32" w:rsidRPr="000F337C" w14:paraId="2A010F38" w14:textId="77777777" w:rsidTr="000F337C">
        <w:tc>
          <w:tcPr>
            <w:tcW w:w="3936" w:type="dxa"/>
          </w:tcPr>
          <w:p w14:paraId="3206AFB4" w14:textId="77777777" w:rsidR="00B97E32" w:rsidRPr="000F337C" w:rsidRDefault="00B97E32" w:rsidP="00CE7C95">
            <w:pPr>
              <w:widowControl w:val="0"/>
              <w:spacing w:line="360" w:lineRule="auto"/>
              <w:ind w:firstLine="709"/>
              <w:jc w:val="both"/>
              <w:rPr>
                <w:rFonts w:eastAsia="Calibri"/>
                <w:sz w:val="28"/>
                <w:szCs w:val="28"/>
                <w:lang w:eastAsia="en-US"/>
              </w:rPr>
            </w:pPr>
            <w:r w:rsidRPr="000F337C">
              <w:rPr>
                <w:rFonts w:eastAsia="Calibri"/>
                <w:sz w:val="28"/>
                <w:szCs w:val="28"/>
                <w:lang w:eastAsia="en-US"/>
              </w:rPr>
              <w:t>С</w:t>
            </w:r>
            <w:r w:rsidR="00CE7C95" w:rsidRPr="000F337C">
              <w:rPr>
                <w:rFonts w:eastAsia="Calibri"/>
                <w:sz w:val="28"/>
                <w:szCs w:val="28"/>
                <w:lang w:val="kk-KZ" w:eastAsia="en-US"/>
              </w:rPr>
              <w:t>олтүстік</w:t>
            </w:r>
            <w:r w:rsidR="00CE7C95" w:rsidRPr="000F337C">
              <w:rPr>
                <w:rFonts w:eastAsia="Calibri"/>
                <w:sz w:val="28"/>
                <w:szCs w:val="28"/>
                <w:lang w:eastAsia="en-US"/>
              </w:rPr>
              <w:t xml:space="preserve"> </w:t>
            </w:r>
            <w:r w:rsidR="0096571F" w:rsidRPr="000F337C">
              <w:rPr>
                <w:rFonts w:eastAsia="Calibri"/>
                <w:sz w:val="28"/>
                <w:szCs w:val="28"/>
                <w:lang w:eastAsia="en-US"/>
              </w:rPr>
              <w:t>–</w:t>
            </w:r>
            <w:r w:rsidR="00CE7C95" w:rsidRPr="000F337C">
              <w:rPr>
                <w:rFonts w:eastAsia="Calibri"/>
                <w:sz w:val="28"/>
                <w:szCs w:val="28"/>
                <w:lang w:eastAsia="en-US"/>
              </w:rPr>
              <w:t xml:space="preserve"> </w:t>
            </w:r>
            <w:r w:rsidR="00CE7C95" w:rsidRPr="000F337C">
              <w:rPr>
                <w:rFonts w:eastAsia="Calibri"/>
                <w:sz w:val="28"/>
                <w:szCs w:val="28"/>
                <w:lang w:val="kk-KZ" w:eastAsia="en-US"/>
              </w:rPr>
              <w:t>Қ</w:t>
            </w:r>
            <w:r w:rsidRPr="000F337C">
              <w:rPr>
                <w:rFonts w:eastAsia="Calibri"/>
                <w:sz w:val="28"/>
                <w:szCs w:val="28"/>
                <w:lang w:eastAsia="en-US"/>
              </w:rPr>
              <w:t>аза</w:t>
            </w:r>
            <w:r w:rsidR="00CE7C95" w:rsidRPr="000F337C">
              <w:rPr>
                <w:rFonts w:eastAsia="Calibri"/>
                <w:sz w:val="28"/>
                <w:szCs w:val="28"/>
                <w:lang w:val="kk-KZ" w:eastAsia="en-US"/>
              </w:rPr>
              <w:t>қ</w:t>
            </w:r>
            <w:r w:rsidRPr="000F337C">
              <w:rPr>
                <w:rFonts w:eastAsia="Calibri"/>
                <w:sz w:val="28"/>
                <w:szCs w:val="28"/>
                <w:lang w:eastAsia="en-US"/>
              </w:rPr>
              <w:t>стан</w:t>
            </w:r>
          </w:p>
        </w:tc>
        <w:tc>
          <w:tcPr>
            <w:tcW w:w="5811" w:type="dxa"/>
          </w:tcPr>
          <w:p w14:paraId="458F6ACD" w14:textId="77777777" w:rsidR="00B97E32" w:rsidRPr="000F337C" w:rsidRDefault="00B97E32" w:rsidP="00600CEE">
            <w:pPr>
              <w:widowControl w:val="0"/>
              <w:spacing w:line="360" w:lineRule="auto"/>
              <w:ind w:firstLine="709"/>
              <w:jc w:val="center"/>
              <w:rPr>
                <w:rFonts w:eastAsia="Calibri"/>
                <w:sz w:val="28"/>
                <w:szCs w:val="28"/>
                <w:lang w:eastAsia="en-US"/>
              </w:rPr>
            </w:pPr>
            <w:r w:rsidRPr="000F337C">
              <w:rPr>
                <w:rFonts w:eastAsia="Calibri"/>
                <w:sz w:val="28"/>
                <w:szCs w:val="28"/>
                <w:lang w:eastAsia="en-US"/>
              </w:rPr>
              <w:t>0,88</w:t>
            </w:r>
          </w:p>
        </w:tc>
      </w:tr>
      <w:tr w:rsidR="00B97E32" w:rsidRPr="000F337C" w14:paraId="1DBBD360" w14:textId="77777777" w:rsidTr="000F337C">
        <w:tc>
          <w:tcPr>
            <w:tcW w:w="3936" w:type="dxa"/>
          </w:tcPr>
          <w:p w14:paraId="05B19B88" w14:textId="77777777" w:rsidR="00B97E32" w:rsidRPr="000F337C" w:rsidRDefault="00CE7C95" w:rsidP="00CE7C95">
            <w:pPr>
              <w:widowControl w:val="0"/>
              <w:spacing w:line="360" w:lineRule="auto"/>
              <w:ind w:firstLine="709"/>
              <w:jc w:val="both"/>
              <w:rPr>
                <w:rFonts w:eastAsia="Calibri"/>
                <w:sz w:val="28"/>
                <w:szCs w:val="28"/>
                <w:lang w:eastAsia="en-US"/>
              </w:rPr>
            </w:pPr>
            <w:r w:rsidRPr="000F337C">
              <w:rPr>
                <w:rFonts w:eastAsia="Calibri"/>
                <w:sz w:val="28"/>
                <w:szCs w:val="28"/>
                <w:lang w:val="kk-KZ" w:eastAsia="en-US"/>
              </w:rPr>
              <w:t>Оңтүстік</w:t>
            </w:r>
            <w:r w:rsidR="00B97E32" w:rsidRPr="000F337C">
              <w:rPr>
                <w:rFonts w:eastAsia="Calibri"/>
                <w:sz w:val="28"/>
                <w:szCs w:val="28"/>
                <w:lang w:eastAsia="en-US"/>
              </w:rPr>
              <w:t xml:space="preserve"> </w:t>
            </w:r>
            <w:r w:rsidR="0096571F" w:rsidRPr="000F337C">
              <w:rPr>
                <w:rFonts w:eastAsia="Calibri"/>
                <w:sz w:val="28"/>
                <w:szCs w:val="28"/>
                <w:lang w:eastAsia="en-US"/>
              </w:rPr>
              <w:t>–</w:t>
            </w:r>
            <w:r w:rsidR="00B97E32" w:rsidRPr="000F337C">
              <w:rPr>
                <w:rFonts w:eastAsia="Calibri"/>
                <w:sz w:val="28"/>
                <w:szCs w:val="28"/>
                <w:lang w:eastAsia="en-US"/>
              </w:rPr>
              <w:t xml:space="preserve"> </w:t>
            </w:r>
            <w:r w:rsidRPr="000F337C">
              <w:rPr>
                <w:rFonts w:eastAsia="Calibri"/>
                <w:sz w:val="28"/>
                <w:szCs w:val="28"/>
                <w:lang w:val="kk-KZ" w:eastAsia="en-US"/>
              </w:rPr>
              <w:t>Қ</w:t>
            </w:r>
            <w:r w:rsidR="00B97E32" w:rsidRPr="000F337C">
              <w:rPr>
                <w:rFonts w:eastAsia="Calibri"/>
                <w:sz w:val="28"/>
                <w:szCs w:val="28"/>
                <w:lang w:eastAsia="en-US"/>
              </w:rPr>
              <w:t>аза</w:t>
            </w:r>
            <w:r w:rsidRPr="000F337C">
              <w:rPr>
                <w:rFonts w:eastAsia="Calibri"/>
                <w:sz w:val="28"/>
                <w:szCs w:val="28"/>
                <w:lang w:val="kk-KZ" w:eastAsia="en-US"/>
              </w:rPr>
              <w:t>қ</w:t>
            </w:r>
            <w:r w:rsidR="00B97E32" w:rsidRPr="000F337C">
              <w:rPr>
                <w:rFonts w:eastAsia="Calibri"/>
                <w:sz w:val="28"/>
                <w:szCs w:val="28"/>
                <w:lang w:eastAsia="en-US"/>
              </w:rPr>
              <w:t>стан</w:t>
            </w:r>
          </w:p>
        </w:tc>
        <w:tc>
          <w:tcPr>
            <w:tcW w:w="5811" w:type="dxa"/>
          </w:tcPr>
          <w:p w14:paraId="09A86F20" w14:textId="77777777" w:rsidR="00B97E32" w:rsidRPr="000F337C" w:rsidRDefault="00B97E32" w:rsidP="00600CEE">
            <w:pPr>
              <w:widowControl w:val="0"/>
              <w:spacing w:line="360" w:lineRule="auto"/>
              <w:ind w:firstLine="709"/>
              <w:jc w:val="center"/>
              <w:rPr>
                <w:rFonts w:eastAsia="Calibri"/>
                <w:sz w:val="28"/>
                <w:szCs w:val="28"/>
                <w:lang w:eastAsia="en-US"/>
              </w:rPr>
            </w:pPr>
            <w:r w:rsidRPr="000F337C">
              <w:rPr>
                <w:rFonts w:eastAsia="Calibri"/>
                <w:sz w:val="28"/>
                <w:szCs w:val="28"/>
                <w:lang w:eastAsia="en-US"/>
              </w:rPr>
              <w:t>1,93</w:t>
            </w:r>
          </w:p>
        </w:tc>
      </w:tr>
    </w:tbl>
    <w:p w14:paraId="49A8DEEB" w14:textId="77777777" w:rsidR="000A0F88" w:rsidRDefault="000A0F88" w:rsidP="00600CEE">
      <w:pPr>
        <w:widowControl w:val="0"/>
        <w:spacing w:line="360" w:lineRule="auto"/>
        <w:ind w:firstLine="709"/>
        <w:jc w:val="both"/>
        <w:rPr>
          <w:rFonts w:eastAsia="Calibri"/>
          <w:sz w:val="28"/>
          <w:szCs w:val="28"/>
          <w:lang w:val="kk-KZ" w:eastAsia="en-US"/>
        </w:rPr>
      </w:pPr>
    </w:p>
    <w:p w14:paraId="6E7CBD6D" w14:textId="77777777" w:rsidR="005C667A" w:rsidRPr="000A0F88" w:rsidRDefault="005C667A" w:rsidP="00600CEE">
      <w:pPr>
        <w:widowControl w:val="0"/>
        <w:spacing w:line="360" w:lineRule="auto"/>
        <w:ind w:firstLine="709"/>
        <w:jc w:val="both"/>
        <w:rPr>
          <w:rFonts w:eastAsia="Calibri"/>
          <w:sz w:val="28"/>
          <w:szCs w:val="28"/>
          <w:lang w:val="kk-KZ" w:eastAsia="en-US"/>
        </w:rPr>
      </w:pPr>
    </w:p>
    <w:p w14:paraId="427BF98E" w14:textId="77777777" w:rsidR="00180E2F" w:rsidRPr="000A0F88" w:rsidRDefault="00CE7C95" w:rsidP="00A56E93">
      <w:pPr>
        <w:widowControl w:val="0"/>
        <w:spacing w:line="360" w:lineRule="auto"/>
        <w:ind w:firstLine="709"/>
        <w:jc w:val="both"/>
        <w:rPr>
          <w:rFonts w:eastAsia="Calibri"/>
          <w:sz w:val="28"/>
          <w:szCs w:val="28"/>
          <w:lang w:val="kk-KZ" w:eastAsia="en-US"/>
        </w:rPr>
      </w:pPr>
      <w:r>
        <w:rPr>
          <w:rFonts w:eastAsia="Calibri"/>
          <w:sz w:val="28"/>
          <w:szCs w:val="28"/>
          <w:lang w:val="kk-KZ" w:eastAsia="en-US"/>
        </w:rPr>
        <w:t>Болжам нәтижелері бойынша қызылшамен сырқаттанушылықтың максимальды деңгейлері 100 мың тұрғынға шаққанда Шығыс-Қазақстанда - 10,89 және Маңғыстау облысында - 10,07 болмақ, ал минимальды сырқаттанушылық деңгейлері Павлодар облысында 100 мың тұрғынға - 0,33 оқиға күтілуде.</w:t>
      </w:r>
      <w:r w:rsidR="00180E2F" w:rsidRPr="000A0F88">
        <w:rPr>
          <w:rFonts w:eastAsia="Calibri"/>
          <w:sz w:val="28"/>
          <w:szCs w:val="28"/>
          <w:lang w:val="kk-KZ" w:eastAsia="en-US"/>
        </w:rPr>
        <w:br w:type="page"/>
      </w:r>
    </w:p>
    <w:p w14:paraId="29219946" w14:textId="77777777" w:rsidR="005216F0" w:rsidRPr="00682D0E" w:rsidRDefault="008177A6" w:rsidP="00D51CE2">
      <w:pPr>
        <w:keepNext/>
        <w:keepLines/>
        <w:widowControl w:val="0"/>
        <w:spacing w:line="360" w:lineRule="auto"/>
        <w:jc w:val="center"/>
        <w:rPr>
          <w:rFonts w:eastAsiaTheme="minorHAnsi"/>
          <w:b/>
          <w:sz w:val="28"/>
          <w:szCs w:val="28"/>
          <w:lang w:val="kk-KZ" w:eastAsia="en-US"/>
        </w:rPr>
      </w:pPr>
      <w:r>
        <w:rPr>
          <w:rFonts w:eastAsiaTheme="minorHAnsi"/>
          <w:b/>
          <w:sz w:val="28"/>
          <w:szCs w:val="28"/>
          <w:lang w:val="kk-KZ" w:eastAsia="en-US"/>
        </w:rPr>
        <w:lastRenderedPageBreak/>
        <w:t>Қорытынды</w:t>
      </w:r>
    </w:p>
    <w:p w14:paraId="0901E05C" w14:textId="77777777" w:rsidR="005216F0" w:rsidRPr="00D51CE2" w:rsidRDefault="00D51CE2" w:rsidP="005216F0">
      <w:pPr>
        <w:widowControl w:val="0"/>
        <w:spacing w:line="360" w:lineRule="auto"/>
        <w:ind w:firstLine="709"/>
        <w:jc w:val="both"/>
        <w:rPr>
          <w:rFonts w:eastAsiaTheme="minorHAnsi"/>
          <w:sz w:val="28"/>
          <w:szCs w:val="28"/>
          <w:lang w:val="kk-KZ" w:eastAsia="en-US"/>
        </w:rPr>
      </w:pPr>
      <w:r>
        <w:rPr>
          <w:color w:val="000000"/>
          <w:sz w:val="28"/>
          <w:szCs w:val="28"/>
          <w:lang w:val="kk-KZ"/>
        </w:rPr>
        <w:t xml:space="preserve">Қазақстан Республикасында 2004-2016 жылдар бойынша қызылшаның сырқаттанушылығының көпжылдық </w:t>
      </w:r>
      <w:r w:rsidR="008177A6">
        <w:rPr>
          <w:color w:val="000000"/>
          <w:sz w:val="28"/>
          <w:szCs w:val="28"/>
          <w:lang w:val="kk-KZ"/>
        </w:rPr>
        <w:t xml:space="preserve">динамикасы </w:t>
      </w:r>
      <w:r w:rsidR="008177A6">
        <w:rPr>
          <w:rFonts w:eastAsiaTheme="minorHAnsi"/>
          <w:sz w:val="28"/>
          <w:szCs w:val="28"/>
          <w:lang w:val="kk-KZ" w:eastAsia="en-US"/>
        </w:rPr>
        <w:t>толқынтәрізді</w:t>
      </w:r>
      <w:r w:rsidR="008177A6" w:rsidRPr="00D51CE2">
        <w:rPr>
          <w:rFonts w:eastAsiaTheme="minorHAnsi"/>
          <w:sz w:val="28"/>
          <w:szCs w:val="28"/>
          <w:lang w:val="kk-KZ" w:eastAsia="en-US"/>
        </w:rPr>
        <w:t xml:space="preserve"> (цикл</w:t>
      </w:r>
      <w:r w:rsidR="008177A6">
        <w:rPr>
          <w:rFonts w:eastAsiaTheme="minorHAnsi"/>
          <w:sz w:val="28"/>
          <w:szCs w:val="28"/>
          <w:lang w:val="kk-KZ" w:eastAsia="en-US"/>
        </w:rPr>
        <w:t>ді</w:t>
      </w:r>
      <w:r w:rsidR="008177A6" w:rsidRPr="00D51CE2">
        <w:rPr>
          <w:rFonts w:eastAsiaTheme="minorHAnsi"/>
          <w:sz w:val="28"/>
          <w:szCs w:val="28"/>
          <w:lang w:val="kk-KZ" w:eastAsia="en-US"/>
        </w:rPr>
        <w:t xml:space="preserve">) </w:t>
      </w:r>
      <w:r w:rsidR="008177A6">
        <w:rPr>
          <w:rFonts w:eastAsiaTheme="minorHAnsi"/>
          <w:sz w:val="28"/>
          <w:szCs w:val="28"/>
          <w:lang w:val="kk-KZ" w:eastAsia="en-US"/>
        </w:rPr>
        <w:t>сипатқа ие</w:t>
      </w:r>
      <w:r w:rsidR="008177A6" w:rsidRPr="00D51CE2">
        <w:rPr>
          <w:rFonts w:eastAsiaTheme="minorHAnsi"/>
          <w:sz w:val="28"/>
          <w:szCs w:val="28"/>
          <w:lang w:val="kk-KZ" w:eastAsia="en-US"/>
        </w:rPr>
        <w:t xml:space="preserve">, </w:t>
      </w:r>
      <w:r w:rsidR="008177A6">
        <w:rPr>
          <w:rFonts w:eastAsiaTheme="minorHAnsi"/>
          <w:sz w:val="28"/>
          <w:szCs w:val="28"/>
          <w:lang w:val="kk-KZ" w:eastAsia="en-US"/>
        </w:rPr>
        <w:t>2004-2006 және 2014-2016 жылдары 3 жыл мерзімді құрайтын сырқаттанушылықтың эпидемиялық жоғарылауы мен төмендеуі байқалады.</w:t>
      </w:r>
      <w:r>
        <w:rPr>
          <w:color w:val="000000"/>
          <w:sz w:val="28"/>
          <w:szCs w:val="28"/>
          <w:lang w:val="kk-KZ"/>
        </w:rPr>
        <w:t xml:space="preserve"> </w:t>
      </w:r>
      <w:r w:rsidR="005216F0" w:rsidRPr="00D51CE2">
        <w:rPr>
          <w:rFonts w:eastAsiaTheme="minorHAnsi"/>
          <w:sz w:val="28"/>
          <w:szCs w:val="28"/>
          <w:lang w:val="kk-KZ" w:eastAsia="en-US"/>
        </w:rPr>
        <w:t>В.Д. Беляков</w:t>
      </w:r>
      <w:r>
        <w:rPr>
          <w:rFonts w:eastAsiaTheme="minorHAnsi"/>
          <w:sz w:val="28"/>
          <w:szCs w:val="28"/>
          <w:lang w:val="kk-KZ" w:eastAsia="en-US"/>
        </w:rPr>
        <w:t xml:space="preserve"> градациясы бойынша сырқаттанушылықтың те</w:t>
      </w:r>
      <w:r w:rsidR="002B3ACE">
        <w:rPr>
          <w:rFonts w:eastAsiaTheme="minorHAnsi"/>
          <w:sz w:val="28"/>
          <w:szCs w:val="28"/>
          <w:lang w:val="kk-KZ" w:eastAsia="en-US"/>
        </w:rPr>
        <w:t>мпі</w:t>
      </w:r>
      <w:r>
        <w:rPr>
          <w:rFonts w:eastAsiaTheme="minorHAnsi"/>
          <w:sz w:val="28"/>
          <w:szCs w:val="28"/>
          <w:lang w:val="kk-KZ" w:eastAsia="en-US"/>
        </w:rPr>
        <w:t xml:space="preserve"> </w:t>
      </w:r>
      <w:r w:rsidR="0096571F">
        <w:rPr>
          <w:rFonts w:eastAsiaTheme="minorHAnsi"/>
          <w:sz w:val="28"/>
          <w:szCs w:val="28"/>
          <w:lang w:val="kk-KZ" w:eastAsia="en-US"/>
        </w:rPr>
        <w:t>-</w:t>
      </w:r>
      <w:r w:rsidR="005216F0" w:rsidRPr="00D51CE2">
        <w:rPr>
          <w:rFonts w:eastAsiaTheme="minorHAnsi"/>
          <w:sz w:val="28"/>
          <w:szCs w:val="28"/>
          <w:lang w:val="kk-KZ" w:eastAsia="en-US"/>
        </w:rPr>
        <w:t xml:space="preserve">27,9% </w:t>
      </w:r>
      <w:r>
        <w:rPr>
          <w:rFonts w:eastAsiaTheme="minorHAnsi"/>
          <w:sz w:val="28"/>
          <w:szCs w:val="28"/>
          <w:lang w:val="kk-KZ" w:eastAsia="en-US"/>
        </w:rPr>
        <w:t>құрады және сырқаттанушылықтың айқын төмендеу темпі деп бағаланады.</w:t>
      </w:r>
    </w:p>
    <w:p w14:paraId="2808D94E" w14:textId="77777777" w:rsidR="005216F0" w:rsidRPr="00B02A30" w:rsidRDefault="00B02A30" w:rsidP="005216F0">
      <w:pPr>
        <w:widowControl w:val="0"/>
        <w:spacing w:line="360" w:lineRule="auto"/>
        <w:ind w:firstLine="709"/>
        <w:jc w:val="both"/>
        <w:rPr>
          <w:rFonts w:eastAsia="Calibri"/>
          <w:sz w:val="28"/>
          <w:szCs w:val="28"/>
          <w:lang w:val="kk-KZ" w:eastAsia="en-US"/>
        </w:rPr>
      </w:pPr>
      <w:r>
        <w:rPr>
          <w:rFonts w:eastAsiaTheme="minorHAnsi"/>
          <w:sz w:val="28"/>
          <w:szCs w:val="28"/>
          <w:lang w:val="kk-KZ" w:eastAsia="en-US"/>
        </w:rPr>
        <w:t>Қызылша сырқаттанушылығын</w:t>
      </w:r>
      <w:r w:rsidR="00F6796E">
        <w:rPr>
          <w:rFonts w:eastAsiaTheme="minorHAnsi"/>
          <w:sz w:val="28"/>
          <w:szCs w:val="28"/>
          <w:lang w:val="kk-KZ" w:eastAsia="en-US"/>
        </w:rPr>
        <w:t>ың</w:t>
      </w:r>
      <w:r>
        <w:rPr>
          <w:rFonts w:eastAsiaTheme="minorHAnsi"/>
          <w:sz w:val="28"/>
          <w:szCs w:val="28"/>
          <w:lang w:val="kk-KZ" w:eastAsia="en-US"/>
        </w:rPr>
        <w:t xml:space="preserve"> 2016 мен 2019жж. аралығына жүргізілген болжамдар негізінде сырқаттанушылықтың максимальды деңгейлері 100 мың тұрғынға шаққанда Шығыс-Қазақстан өңірінде - 10,89 және Маңғыстау облысында - 10,07</w:t>
      </w:r>
      <w:r w:rsidR="00F6796E">
        <w:rPr>
          <w:rFonts w:eastAsiaTheme="minorHAnsi"/>
          <w:sz w:val="28"/>
          <w:szCs w:val="28"/>
          <w:lang w:val="kk-KZ" w:eastAsia="en-US"/>
        </w:rPr>
        <w:t xml:space="preserve"> болмақ</w:t>
      </w:r>
      <w:r>
        <w:rPr>
          <w:rFonts w:eastAsiaTheme="minorHAnsi"/>
          <w:sz w:val="28"/>
          <w:szCs w:val="28"/>
          <w:lang w:val="kk-KZ" w:eastAsia="en-US"/>
        </w:rPr>
        <w:t>, ал минимальды сырқаттанушылық деңгейі Павлодар облысында - 0,33 оқиға күтілуде.</w:t>
      </w:r>
    </w:p>
    <w:p w14:paraId="76853B6E" w14:textId="77777777" w:rsidR="00831A24" w:rsidRDefault="00831A24" w:rsidP="005216F0">
      <w:pPr>
        <w:spacing w:line="360" w:lineRule="auto"/>
        <w:ind w:firstLine="709"/>
        <w:jc w:val="both"/>
        <w:rPr>
          <w:rFonts w:eastAsiaTheme="minorHAnsi"/>
          <w:sz w:val="28"/>
          <w:szCs w:val="28"/>
          <w:lang w:val="kk-KZ" w:eastAsia="en-US"/>
        </w:rPr>
      </w:pPr>
      <w:r>
        <w:rPr>
          <w:rFonts w:eastAsiaTheme="minorHAnsi"/>
          <w:sz w:val="28"/>
          <w:szCs w:val="28"/>
          <w:lang w:val="kk-KZ" w:eastAsia="en-US"/>
        </w:rPr>
        <w:t xml:space="preserve">Сырқаттанушылықтың жас мөлшері бойынша құрылымы 15-19 және 20-29 жастағы тұлғалардың көптеп зақымдалуын жалпы олардың 34,7% құрайтынын, көбінесе колледж және ЖОО-ң білім алушылары - 47,8% болды, жұмыс жасайтын және жұмыс істемейтіндер 13,0% болса, сырқаттанғандардың 78,2% қала тұрғындары және қалған 21,8% ауыл тұрғындары екені анықталды. </w:t>
      </w:r>
    </w:p>
    <w:p w14:paraId="7045F0B5" w14:textId="77777777" w:rsidR="005216F0" w:rsidRPr="000F2CB7" w:rsidRDefault="00704346" w:rsidP="005216F0">
      <w:pPr>
        <w:spacing w:line="360" w:lineRule="auto"/>
        <w:ind w:firstLine="709"/>
        <w:jc w:val="both"/>
        <w:rPr>
          <w:rFonts w:eastAsiaTheme="minorHAnsi"/>
          <w:sz w:val="28"/>
          <w:szCs w:val="28"/>
          <w:lang w:val="kk-KZ" w:eastAsia="en-US"/>
        </w:rPr>
      </w:pPr>
      <w:r>
        <w:rPr>
          <w:rFonts w:eastAsiaTheme="minorHAnsi"/>
          <w:sz w:val="28"/>
          <w:szCs w:val="28"/>
          <w:lang w:val="kk-KZ" w:eastAsia="en-US"/>
        </w:rPr>
        <w:t xml:space="preserve">Науқастардың көпшілігінде қызылша айқын интоксикация және катаралды симптомдармен типті түрде өтті, 17% науқастарда геморрагиялық синдром дамыды. Қызылшаның жедел бронхит, ларинготрахеит, пневмония түріндегі асқынулар науқастардың 56%-да кездесті. Сырқаттанғандардың </w:t>
      </w:r>
      <w:r w:rsidR="005216F0" w:rsidRPr="000F2CB7">
        <w:rPr>
          <w:rFonts w:eastAsiaTheme="minorHAnsi"/>
          <w:sz w:val="28"/>
          <w:szCs w:val="28"/>
          <w:lang w:val="kk-KZ" w:eastAsia="en-US"/>
        </w:rPr>
        <w:t>73%</w:t>
      </w:r>
      <w:r>
        <w:rPr>
          <w:rFonts w:eastAsiaTheme="minorHAnsi"/>
          <w:sz w:val="28"/>
          <w:szCs w:val="28"/>
          <w:lang w:val="kk-KZ" w:eastAsia="en-US"/>
        </w:rPr>
        <w:t>-да қызылша ауыр түрде өтті.</w:t>
      </w:r>
    </w:p>
    <w:p w14:paraId="4630326F" w14:textId="77777777" w:rsidR="005216F0" w:rsidRPr="00C60E1C" w:rsidRDefault="006B763A" w:rsidP="005216F0">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 xml:space="preserve">Қызылшаның 2015 жылғы өршуі кезіндегі сырқаттанушылық талдауы </w:t>
      </w:r>
      <w:r w:rsidR="000E7AC7">
        <w:rPr>
          <w:rFonts w:eastAsiaTheme="minorHAnsi"/>
          <w:sz w:val="28"/>
          <w:szCs w:val="28"/>
          <w:lang w:val="kk-KZ" w:eastAsia="en-US"/>
        </w:rPr>
        <w:t>науқастардың</w:t>
      </w:r>
      <w:r>
        <w:rPr>
          <w:rFonts w:eastAsiaTheme="minorHAnsi"/>
          <w:sz w:val="28"/>
          <w:szCs w:val="28"/>
          <w:lang w:val="kk-KZ" w:eastAsia="en-US"/>
        </w:rPr>
        <w:t xml:space="preserve"> есептелген </w:t>
      </w:r>
      <w:r w:rsidR="000E7AC7">
        <w:rPr>
          <w:rFonts w:eastAsiaTheme="minorHAnsi"/>
          <w:sz w:val="28"/>
          <w:szCs w:val="28"/>
          <w:lang w:val="kk-KZ" w:eastAsia="en-US"/>
        </w:rPr>
        <w:t xml:space="preserve">саны </w:t>
      </w:r>
      <w:r w:rsidR="002C4B50">
        <w:rPr>
          <w:rFonts w:eastAsiaTheme="minorHAnsi"/>
          <w:sz w:val="28"/>
          <w:szCs w:val="28"/>
          <w:lang w:val="kk-KZ" w:eastAsia="en-US"/>
        </w:rPr>
        <w:t>шекті</w:t>
      </w:r>
      <w:r>
        <w:rPr>
          <w:rFonts w:eastAsiaTheme="minorHAnsi"/>
          <w:sz w:val="28"/>
          <w:szCs w:val="28"/>
          <w:lang w:val="kk-KZ" w:eastAsia="en-US"/>
        </w:rPr>
        <w:t xml:space="preserve"> мәннен кем дегенде 10% жоғарыласа, қаңтар мен мамыр айына дейін сырқаттанушылықтың 99,6% ықтималдылықпен эпидемиялық жоғарылайтынын анықтады. Қызылша сырқаттанушылығының жылдық динамикасы қыс-көктем маусымдылығын анықтады.</w:t>
      </w:r>
    </w:p>
    <w:p w14:paraId="420BAEB5" w14:textId="77777777" w:rsidR="005216F0" w:rsidRPr="003E354E" w:rsidRDefault="000E7AC7" w:rsidP="005216F0">
      <w:pPr>
        <w:widowControl w:val="0"/>
        <w:spacing w:line="360" w:lineRule="auto"/>
        <w:ind w:firstLine="709"/>
        <w:jc w:val="both"/>
        <w:rPr>
          <w:rFonts w:eastAsiaTheme="minorHAnsi"/>
          <w:sz w:val="28"/>
          <w:szCs w:val="28"/>
          <w:lang w:val="kk-KZ" w:eastAsia="en-US"/>
        </w:rPr>
      </w:pPr>
      <w:r>
        <w:rPr>
          <w:rFonts w:eastAsiaTheme="minorHAnsi"/>
          <w:sz w:val="28"/>
          <w:szCs w:val="28"/>
          <w:lang w:val="kk-KZ" w:eastAsia="en-US"/>
        </w:rPr>
        <w:t xml:space="preserve">Зерттеуге қатысушылардың </w:t>
      </w:r>
      <w:r w:rsidR="005216F0" w:rsidRPr="00C60E1C">
        <w:rPr>
          <w:rFonts w:eastAsiaTheme="minorHAnsi"/>
          <w:sz w:val="28"/>
          <w:szCs w:val="28"/>
          <w:lang w:val="kk-KZ" w:eastAsia="en-US"/>
        </w:rPr>
        <w:t>6%</w:t>
      </w:r>
      <w:r>
        <w:rPr>
          <w:rFonts w:eastAsiaTheme="minorHAnsi"/>
          <w:sz w:val="28"/>
          <w:szCs w:val="28"/>
          <w:lang w:val="kk-KZ" w:eastAsia="en-US"/>
        </w:rPr>
        <w:t xml:space="preserve">-да қызылшаға </w:t>
      </w:r>
      <w:r w:rsidR="00C60E1C">
        <w:rPr>
          <w:rFonts w:eastAsiaTheme="minorHAnsi"/>
          <w:sz w:val="28"/>
          <w:szCs w:val="28"/>
          <w:lang w:val="kk-KZ" w:eastAsia="en-US"/>
        </w:rPr>
        <w:t>қарсы антиденелер титрі төмен,</w:t>
      </w:r>
      <w:r w:rsidR="005216F0" w:rsidRPr="00C60E1C">
        <w:rPr>
          <w:rFonts w:eastAsiaTheme="minorHAnsi"/>
          <w:sz w:val="28"/>
          <w:szCs w:val="28"/>
          <w:lang w:val="kk-KZ" w:eastAsia="en-US"/>
        </w:rPr>
        <w:t xml:space="preserve"> IgG</w:t>
      </w:r>
      <w:r>
        <w:rPr>
          <w:rFonts w:eastAsiaTheme="minorHAnsi"/>
          <w:sz w:val="28"/>
          <w:szCs w:val="28"/>
          <w:lang w:val="kk-KZ" w:eastAsia="en-US"/>
        </w:rPr>
        <w:t xml:space="preserve"> орташа деңгейі </w:t>
      </w:r>
      <w:r w:rsidR="005216F0" w:rsidRPr="00C60E1C">
        <w:rPr>
          <w:rFonts w:eastAsiaTheme="minorHAnsi"/>
          <w:sz w:val="28"/>
          <w:szCs w:val="28"/>
          <w:lang w:val="kk-KZ" w:eastAsia="en-US"/>
        </w:rPr>
        <w:t>0,02</w:t>
      </w:r>
      <w:r>
        <w:rPr>
          <w:rFonts w:eastAsiaTheme="minorHAnsi"/>
          <w:sz w:val="28"/>
          <w:szCs w:val="28"/>
          <w:lang w:val="kk-KZ" w:eastAsia="en-US"/>
        </w:rPr>
        <w:t>ХБ</w:t>
      </w:r>
      <w:r w:rsidR="005216F0" w:rsidRPr="00C60E1C">
        <w:rPr>
          <w:rFonts w:eastAsiaTheme="minorHAnsi"/>
          <w:sz w:val="28"/>
          <w:szCs w:val="28"/>
          <w:lang w:val="kk-KZ" w:eastAsia="en-US"/>
        </w:rPr>
        <w:t>/мл (</w:t>
      </w:r>
      <w:r>
        <w:rPr>
          <w:rFonts w:eastAsiaTheme="minorHAnsi"/>
          <w:sz w:val="28"/>
          <w:szCs w:val="28"/>
          <w:lang w:val="kk-KZ" w:eastAsia="en-US"/>
        </w:rPr>
        <w:t>С</w:t>
      </w:r>
      <w:r w:rsidR="00681937">
        <w:rPr>
          <w:rFonts w:eastAsiaTheme="minorHAnsi"/>
          <w:sz w:val="28"/>
          <w:szCs w:val="28"/>
          <w:lang w:val="kk-KZ" w:eastAsia="en-US"/>
        </w:rPr>
        <w:t>И</w:t>
      </w:r>
      <w:r w:rsidR="005216F0" w:rsidRPr="00C60E1C">
        <w:rPr>
          <w:rFonts w:eastAsiaTheme="minorHAnsi"/>
          <w:sz w:val="28"/>
          <w:szCs w:val="28"/>
          <w:lang w:val="kk-KZ" w:eastAsia="en-US"/>
        </w:rPr>
        <w:t xml:space="preserve"> 0,01-0,02</w:t>
      </w:r>
      <w:r>
        <w:rPr>
          <w:rFonts w:eastAsiaTheme="minorHAnsi"/>
          <w:sz w:val="28"/>
          <w:szCs w:val="28"/>
          <w:lang w:val="kk-KZ" w:eastAsia="en-US"/>
        </w:rPr>
        <w:t>ХБ</w:t>
      </w:r>
      <w:r w:rsidR="005216F0" w:rsidRPr="00C60E1C">
        <w:rPr>
          <w:rFonts w:eastAsiaTheme="minorHAnsi"/>
          <w:sz w:val="28"/>
          <w:szCs w:val="28"/>
          <w:lang w:val="kk-KZ" w:eastAsia="en-US"/>
        </w:rPr>
        <w:t xml:space="preserve">/мл) </w:t>
      </w:r>
      <w:r>
        <w:rPr>
          <w:rFonts w:eastAsiaTheme="minorHAnsi"/>
          <w:sz w:val="28"/>
          <w:szCs w:val="28"/>
          <w:lang w:val="kk-KZ" w:eastAsia="en-US"/>
        </w:rPr>
        <w:t xml:space="preserve">мәніне сәйкес </w:t>
      </w:r>
      <w:r w:rsidR="00C60E1C">
        <w:rPr>
          <w:rFonts w:eastAsiaTheme="minorHAnsi"/>
          <w:sz w:val="28"/>
          <w:szCs w:val="28"/>
          <w:lang w:val="kk-KZ" w:eastAsia="en-US"/>
        </w:rPr>
        <w:t xml:space="preserve">және </w:t>
      </w:r>
      <w:r w:rsidR="00C60E1C">
        <w:rPr>
          <w:rFonts w:eastAsiaTheme="minorHAnsi"/>
          <w:sz w:val="28"/>
          <w:szCs w:val="28"/>
          <w:lang w:val="kk-KZ" w:eastAsia="en-US"/>
        </w:rPr>
        <w:lastRenderedPageBreak/>
        <w:t xml:space="preserve">олар </w:t>
      </w:r>
      <w:r w:rsidR="00CC04A3">
        <w:rPr>
          <w:rFonts w:eastAsiaTheme="minorHAnsi"/>
          <w:sz w:val="28"/>
          <w:szCs w:val="28"/>
          <w:lang w:val="kk-KZ" w:eastAsia="en-US"/>
        </w:rPr>
        <w:t>вакцина</w:t>
      </w:r>
      <w:r w:rsidR="002B3ACE">
        <w:rPr>
          <w:rFonts w:eastAsiaTheme="minorHAnsi"/>
          <w:sz w:val="28"/>
          <w:szCs w:val="28"/>
          <w:lang w:val="kk-KZ" w:eastAsia="en-US"/>
        </w:rPr>
        <w:t xml:space="preserve"> алмағандардың қабатшасын түзіп, </w:t>
      </w:r>
      <w:r w:rsidR="00C60E1C">
        <w:rPr>
          <w:rFonts w:eastAsiaTheme="minorHAnsi"/>
          <w:sz w:val="28"/>
          <w:szCs w:val="28"/>
          <w:lang w:val="kk-KZ" w:eastAsia="en-US"/>
        </w:rPr>
        <w:t>қызылшамен сырқаттану ықтималдығы бар қа</w:t>
      </w:r>
      <w:r w:rsidR="002B3ACE">
        <w:rPr>
          <w:rFonts w:eastAsiaTheme="minorHAnsi"/>
          <w:sz w:val="28"/>
          <w:szCs w:val="28"/>
          <w:lang w:val="kk-KZ" w:eastAsia="en-US"/>
        </w:rPr>
        <w:t>у</w:t>
      </w:r>
      <w:r w:rsidR="00C60E1C">
        <w:rPr>
          <w:rFonts w:eastAsiaTheme="minorHAnsi"/>
          <w:sz w:val="28"/>
          <w:szCs w:val="28"/>
          <w:lang w:val="kk-KZ" w:eastAsia="en-US"/>
        </w:rPr>
        <w:t>іп топтарын құрады.</w:t>
      </w:r>
      <w:r w:rsidR="003E354E">
        <w:rPr>
          <w:rFonts w:eastAsiaTheme="minorHAnsi"/>
          <w:sz w:val="28"/>
          <w:szCs w:val="28"/>
          <w:lang w:val="kk-KZ" w:eastAsia="en-US"/>
        </w:rPr>
        <w:t xml:space="preserve"> Тағы</w:t>
      </w:r>
      <w:r w:rsidR="005216F0" w:rsidRPr="003E354E">
        <w:rPr>
          <w:rFonts w:eastAsiaTheme="minorHAnsi"/>
          <w:sz w:val="28"/>
          <w:szCs w:val="28"/>
          <w:lang w:val="kk-KZ" w:eastAsia="en-US"/>
        </w:rPr>
        <w:t xml:space="preserve"> 3,5%</w:t>
      </w:r>
      <w:r w:rsidR="003E354E">
        <w:rPr>
          <w:rFonts w:eastAsiaTheme="minorHAnsi"/>
          <w:sz w:val="28"/>
          <w:szCs w:val="28"/>
          <w:lang w:val="kk-KZ" w:eastAsia="en-US"/>
        </w:rPr>
        <w:t xml:space="preserve">-да </w:t>
      </w:r>
      <w:r w:rsidR="005216F0" w:rsidRPr="003E354E">
        <w:rPr>
          <w:rFonts w:eastAsiaTheme="minorHAnsi"/>
          <w:sz w:val="28"/>
          <w:szCs w:val="28"/>
          <w:lang w:val="kk-KZ" w:eastAsia="en-US"/>
        </w:rPr>
        <w:t xml:space="preserve">IgG </w:t>
      </w:r>
      <w:r w:rsidR="003E354E">
        <w:rPr>
          <w:rFonts w:eastAsiaTheme="minorHAnsi"/>
          <w:sz w:val="28"/>
          <w:szCs w:val="28"/>
          <w:lang w:val="kk-KZ" w:eastAsia="en-US"/>
        </w:rPr>
        <w:t xml:space="preserve">деңгейі </w:t>
      </w:r>
      <w:r w:rsidR="005216F0" w:rsidRPr="003E354E">
        <w:rPr>
          <w:rFonts w:eastAsiaTheme="minorHAnsi"/>
          <w:sz w:val="28"/>
          <w:szCs w:val="28"/>
          <w:lang w:val="kk-KZ" w:eastAsia="en-US"/>
        </w:rPr>
        <w:t>0,07</w:t>
      </w:r>
      <w:r w:rsidR="003E354E">
        <w:rPr>
          <w:rFonts w:eastAsiaTheme="minorHAnsi"/>
          <w:sz w:val="28"/>
          <w:szCs w:val="28"/>
          <w:lang w:val="kk-KZ" w:eastAsia="en-US"/>
        </w:rPr>
        <w:t>ХБ</w:t>
      </w:r>
      <w:r w:rsidR="005216F0" w:rsidRPr="003E354E">
        <w:rPr>
          <w:rFonts w:eastAsiaTheme="minorHAnsi"/>
          <w:sz w:val="28"/>
          <w:szCs w:val="28"/>
          <w:lang w:val="kk-KZ" w:eastAsia="en-US"/>
        </w:rPr>
        <w:t>/мл (</w:t>
      </w:r>
      <w:r w:rsidR="003E354E">
        <w:rPr>
          <w:rFonts w:eastAsiaTheme="minorHAnsi"/>
          <w:sz w:val="28"/>
          <w:szCs w:val="28"/>
          <w:lang w:val="kk-KZ" w:eastAsia="en-US"/>
        </w:rPr>
        <w:t>С</w:t>
      </w:r>
      <w:r w:rsidR="00681937">
        <w:rPr>
          <w:rFonts w:eastAsiaTheme="minorHAnsi"/>
          <w:sz w:val="28"/>
          <w:szCs w:val="28"/>
          <w:lang w:val="kk-KZ" w:eastAsia="en-US"/>
        </w:rPr>
        <w:t>И</w:t>
      </w:r>
      <w:r w:rsidR="005216F0" w:rsidRPr="003E354E">
        <w:rPr>
          <w:rFonts w:eastAsiaTheme="minorHAnsi"/>
          <w:sz w:val="28"/>
          <w:szCs w:val="28"/>
          <w:lang w:val="kk-KZ" w:eastAsia="en-US"/>
        </w:rPr>
        <w:t xml:space="preserve"> 0,05-0,13</w:t>
      </w:r>
      <w:r w:rsidR="003E354E">
        <w:rPr>
          <w:rFonts w:eastAsiaTheme="minorHAnsi"/>
          <w:sz w:val="28"/>
          <w:szCs w:val="28"/>
          <w:lang w:val="kk-KZ" w:eastAsia="en-US"/>
        </w:rPr>
        <w:t>ХБ</w:t>
      </w:r>
      <w:r w:rsidR="005216F0" w:rsidRPr="003E354E">
        <w:rPr>
          <w:rFonts w:eastAsiaTheme="minorHAnsi"/>
          <w:sz w:val="28"/>
          <w:szCs w:val="28"/>
          <w:lang w:val="kk-KZ" w:eastAsia="en-US"/>
        </w:rPr>
        <w:t>/мл)</w:t>
      </w:r>
      <w:r w:rsidR="003E354E">
        <w:rPr>
          <w:rFonts w:eastAsiaTheme="minorHAnsi"/>
          <w:sz w:val="28"/>
          <w:szCs w:val="28"/>
          <w:lang w:val="kk-KZ" w:eastAsia="en-US"/>
        </w:rPr>
        <w:t xml:space="preserve"> мәніне сәйкес</w:t>
      </w:r>
      <w:r w:rsidR="005216F0" w:rsidRPr="003E354E">
        <w:rPr>
          <w:rFonts w:eastAsiaTheme="minorHAnsi"/>
          <w:sz w:val="28"/>
          <w:szCs w:val="28"/>
          <w:lang w:val="kk-KZ" w:eastAsia="en-US"/>
        </w:rPr>
        <w:t xml:space="preserve">, </w:t>
      </w:r>
      <w:r w:rsidR="003E354E">
        <w:rPr>
          <w:rFonts w:eastAsiaTheme="minorHAnsi"/>
          <w:sz w:val="28"/>
          <w:szCs w:val="28"/>
          <w:lang w:val="kk-KZ" w:eastAsia="en-US"/>
        </w:rPr>
        <w:t>бұлар да қауіпке ұшырауы мүмкін және сырқаттану ықтималдығы бар.</w:t>
      </w:r>
      <w:r w:rsidR="005216F0" w:rsidRPr="003E354E">
        <w:rPr>
          <w:rFonts w:eastAsiaTheme="minorHAnsi"/>
          <w:sz w:val="28"/>
          <w:szCs w:val="28"/>
          <w:lang w:val="kk-KZ" w:eastAsia="en-US"/>
        </w:rPr>
        <w:t xml:space="preserve"> </w:t>
      </w:r>
      <w:r w:rsidR="003E354E">
        <w:rPr>
          <w:rFonts w:eastAsiaTheme="minorHAnsi"/>
          <w:sz w:val="28"/>
          <w:szCs w:val="28"/>
          <w:lang w:val="kk-KZ" w:eastAsia="en-US"/>
        </w:rPr>
        <w:t>Зерттеуге қатысушылардың 9</w:t>
      </w:r>
      <w:r w:rsidR="008177A6">
        <w:rPr>
          <w:rFonts w:eastAsiaTheme="minorHAnsi"/>
          <w:sz w:val="28"/>
          <w:szCs w:val="28"/>
          <w:lang w:val="kk-KZ" w:eastAsia="en-US"/>
        </w:rPr>
        <w:t>1</w:t>
      </w:r>
      <w:r w:rsidR="003E354E">
        <w:rPr>
          <w:rFonts w:eastAsiaTheme="minorHAnsi"/>
          <w:sz w:val="28"/>
          <w:szCs w:val="28"/>
          <w:lang w:val="kk-KZ" w:eastAsia="en-US"/>
        </w:rPr>
        <w:t xml:space="preserve">%-да қызылша вирусынан қорғаныштық титрі жоғары, антиденелердің орташа титрі </w:t>
      </w:r>
      <w:r w:rsidR="005216F0" w:rsidRPr="003E354E">
        <w:rPr>
          <w:rFonts w:eastAsiaTheme="minorHAnsi"/>
          <w:sz w:val="28"/>
          <w:szCs w:val="28"/>
          <w:lang w:val="kk-KZ" w:eastAsia="en-US"/>
        </w:rPr>
        <w:t xml:space="preserve">2,58 </w:t>
      </w:r>
      <w:r w:rsidR="003E354E">
        <w:rPr>
          <w:rFonts w:eastAsiaTheme="minorHAnsi"/>
          <w:sz w:val="28"/>
          <w:szCs w:val="28"/>
          <w:lang w:val="kk-KZ" w:eastAsia="en-US"/>
        </w:rPr>
        <w:t>ХБ</w:t>
      </w:r>
      <w:r w:rsidR="005216F0" w:rsidRPr="003E354E">
        <w:rPr>
          <w:rFonts w:eastAsiaTheme="minorHAnsi"/>
          <w:sz w:val="28"/>
          <w:szCs w:val="28"/>
          <w:lang w:val="kk-KZ" w:eastAsia="en-US"/>
        </w:rPr>
        <w:t>/мл (</w:t>
      </w:r>
      <w:r w:rsidR="003E354E">
        <w:rPr>
          <w:rFonts w:eastAsiaTheme="minorHAnsi"/>
          <w:sz w:val="28"/>
          <w:szCs w:val="28"/>
          <w:lang w:val="kk-KZ" w:eastAsia="en-US"/>
        </w:rPr>
        <w:t>С</w:t>
      </w:r>
      <w:r w:rsidR="00681937">
        <w:rPr>
          <w:rFonts w:eastAsiaTheme="minorHAnsi"/>
          <w:sz w:val="28"/>
          <w:szCs w:val="28"/>
          <w:lang w:val="kk-KZ" w:eastAsia="en-US"/>
        </w:rPr>
        <w:t>И</w:t>
      </w:r>
      <w:r w:rsidR="005216F0" w:rsidRPr="003E354E">
        <w:rPr>
          <w:rFonts w:eastAsiaTheme="minorHAnsi"/>
          <w:sz w:val="28"/>
          <w:szCs w:val="28"/>
          <w:lang w:val="kk-KZ" w:eastAsia="en-US"/>
        </w:rPr>
        <w:t xml:space="preserve"> 2,42 - 2,74</w:t>
      </w:r>
      <w:r w:rsidR="003E354E">
        <w:rPr>
          <w:rFonts w:eastAsiaTheme="minorHAnsi"/>
          <w:sz w:val="28"/>
          <w:szCs w:val="28"/>
          <w:lang w:val="kk-KZ" w:eastAsia="en-US"/>
        </w:rPr>
        <w:t>ХБ</w:t>
      </w:r>
      <w:r w:rsidR="005216F0" w:rsidRPr="003E354E">
        <w:rPr>
          <w:rFonts w:eastAsiaTheme="minorHAnsi"/>
          <w:sz w:val="28"/>
          <w:szCs w:val="28"/>
          <w:lang w:val="kk-KZ" w:eastAsia="en-US"/>
        </w:rPr>
        <w:t>/мл)</w:t>
      </w:r>
      <w:r w:rsidR="003E354E">
        <w:rPr>
          <w:rFonts w:eastAsiaTheme="minorHAnsi"/>
          <w:sz w:val="28"/>
          <w:szCs w:val="28"/>
          <w:lang w:val="kk-KZ" w:eastAsia="en-US"/>
        </w:rPr>
        <w:t xml:space="preserve"> құрады</w:t>
      </w:r>
      <w:r w:rsidR="005216F0" w:rsidRPr="003E354E">
        <w:rPr>
          <w:rFonts w:eastAsiaTheme="minorHAnsi"/>
          <w:sz w:val="28"/>
          <w:szCs w:val="28"/>
          <w:lang w:val="kk-KZ" w:eastAsia="en-US"/>
        </w:rPr>
        <w:t>.</w:t>
      </w:r>
    </w:p>
    <w:p w14:paraId="553A1C2F" w14:textId="77777777" w:rsidR="005216F0" w:rsidRPr="00C158BD" w:rsidRDefault="00F4478D" w:rsidP="005216F0">
      <w:pPr>
        <w:spacing w:line="360" w:lineRule="auto"/>
        <w:ind w:firstLine="708"/>
        <w:jc w:val="both"/>
        <w:rPr>
          <w:rFonts w:eastAsiaTheme="minorHAnsi"/>
          <w:sz w:val="28"/>
          <w:szCs w:val="28"/>
          <w:lang w:val="kk-KZ" w:eastAsia="en-US"/>
        </w:rPr>
      </w:pPr>
      <w:r>
        <w:rPr>
          <w:rFonts w:eastAsiaTheme="minorHAnsi"/>
          <w:sz w:val="28"/>
          <w:szCs w:val="28"/>
          <w:lang w:val="kk-KZ" w:eastAsia="en-US"/>
        </w:rPr>
        <w:t xml:space="preserve">Республикамыздың халқының қызылшамен сырқаттанушылығы және </w:t>
      </w:r>
      <w:r w:rsidR="00CC04A3">
        <w:rPr>
          <w:rFonts w:eastAsiaTheme="minorHAnsi"/>
          <w:sz w:val="28"/>
          <w:szCs w:val="28"/>
          <w:lang w:val="kk-KZ" w:eastAsia="en-US"/>
        </w:rPr>
        <w:t>вакцина</w:t>
      </w:r>
      <w:r>
        <w:rPr>
          <w:rFonts w:eastAsiaTheme="minorHAnsi"/>
          <w:sz w:val="28"/>
          <w:szCs w:val="28"/>
          <w:lang w:val="kk-KZ" w:eastAsia="en-US"/>
        </w:rPr>
        <w:t xml:space="preserve">мен қамту пайызының арасында </w:t>
      </w:r>
      <w:r w:rsidR="00C158BD">
        <w:rPr>
          <w:rFonts w:eastAsiaTheme="minorHAnsi"/>
          <w:sz w:val="28"/>
          <w:szCs w:val="28"/>
          <w:lang w:val="kk-KZ" w:eastAsia="en-US"/>
        </w:rPr>
        <w:t>күшті</w:t>
      </w:r>
      <w:r>
        <w:rPr>
          <w:rFonts w:eastAsiaTheme="minorHAnsi"/>
          <w:sz w:val="28"/>
          <w:szCs w:val="28"/>
          <w:lang w:val="kk-KZ" w:eastAsia="en-US"/>
        </w:rPr>
        <w:t xml:space="preserve"> кері байланыс бар екені анықт</w:t>
      </w:r>
      <w:r w:rsidR="00C158BD">
        <w:rPr>
          <w:rFonts w:eastAsiaTheme="minorHAnsi"/>
          <w:sz w:val="28"/>
          <w:szCs w:val="28"/>
          <w:lang w:val="kk-KZ" w:eastAsia="en-US"/>
        </w:rPr>
        <w:t xml:space="preserve">алды, себебі Пирсон корреляциялық </w:t>
      </w:r>
      <w:r w:rsidR="005216F0" w:rsidRPr="00C158BD">
        <w:rPr>
          <w:rFonts w:eastAsiaTheme="minorHAnsi"/>
          <w:sz w:val="28"/>
          <w:szCs w:val="28"/>
          <w:lang w:val="kk-KZ" w:eastAsia="en-US"/>
        </w:rPr>
        <w:t>коэффициент</w:t>
      </w:r>
      <w:r w:rsidR="00C158BD">
        <w:rPr>
          <w:rFonts w:eastAsiaTheme="minorHAnsi"/>
          <w:sz w:val="28"/>
          <w:szCs w:val="28"/>
          <w:lang w:val="kk-KZ" w:eastAsia="en-US"/>
        </w:rPr>
        <w:t>і</w:t>
      </w:r>
      <w:r w:rsidR="005216F0" w:rsidRPr="00C158BD">
        <w:rPr>
          <w:rFonts w:eastAsiaTheme="minorHAnsi"/>
          <w:sz w:val="28"/>
          <w:szCs w:val="28"/>
          <w:lang w:val="kk-KZ" w:eastAsia="en-US"/>
        </w:rPr>
        <w:t xml:space="preserve"> - 0,89</w:t>
      </w:r>
      <w:r w:rsidR="00C158BD">
        <w:rPr>
          <w:rFonts w:eastAsiaTheme="minorHAnsi"/>
          <w:sz w:val="28"/>
          <w:szCs w:val="28"/>
          <w:lang w:val="kk-KZ" w:eastAsia="en-US"/>
        </w:rPr>
        <w:t xml:space="preserve"> тең</w:t>
      </w:r>
      <w:r w:rsidR="005216F0" w:rsidRPr="00C158BD">
        <w:rPr>
          <w:rFonts w:eastAsiaTheme="minorHAnsi"/>
          <w:sz w:val="28"/>
          <w:szCs w:val="28"/>
          <w:lang w:val="kk-KZ" w:eastAsia="en-US"/>
        </w:rPr>
        <w:t>, критерий t</w:t>
      </w:r>
      <w:r w:rsidR="005216F0" w:rsidRPr="00C158BD">
        <w:rPr>
          <w:rFonts w:eastAsiaTheme="minorHAnsi"/>
          <w:sz w:val="28"/>
          <w:szCs w:val="28"/>
          <w:vertAlign w:val="subscript"/>
          <w:lang w:val="kk-KZ" w:eastAsia="en-US"/>
        </w:rPr>
        <w:t>расч</w:t>
      </w:r>
      <w:r w:rsidR="005216F0" w:rsidRPr="00C158BD">
        <w:rPr>
          <w:rFonts w:eastAsiaTheme="minorHAnsi"/>
          <w:sz w:val="28"/>
          <w:szCs w:val="28"/>
          <w:lang w:val="kk-KZ" w:eastAsia="en-US"/>
        </w:rPr>
        <w:t xml:space="preserve"> = 5,96, р = 0,01</w:t>
      </w:r>
      <w:r w:rsidR="00C158BD">
        <w:rPr>
          <w:rFonts w:eastAsiaTheme="minorHAnsi"/>
          <w:sz w:val="28"/>
          <w:szCs w:val="28"/>
          <w:lang w:val="kk-KZ" w:eastAsia="en-US"/>
        </w:rPr>
        <w:t xml:space="preserve"> сай келеді.</w:t>
      </w:r>
    </w:p>
    <w:p w14:paraId="31582D63" w14:textId="77777777" w:rsidR="00B01BD9" w:rsidRPr="00B37431" w:rsidRDefault="000710D8" w:rsidP="005216F0">
      <w:pPr>
        <w:widowControl w:val="0"/>
        <w:spacing w:line="360" w:lineRule="auto"/>
        <w:ind w:firstLine="709"/>
        <w:contextualSpacing/>
        <w:jc w:val="both"/>
        <w:rPr>
          <w:rFonts w:eastAsiaTheme="minorHAnsi"/>
          <w:sz w:val="28"/>
          <w:szCs w:val="28"/>
          <w:lang w:val="kk-KZ" w:eastAsia="en-US"/>
        </w:rPr>
      </w:pPr>
      <w:r>
        <w:rPr>
          <w:rFonts w:eastAsiaTheme="minorHAnsi"/>
          <w:sz w:val="28"/>
          <w:szCs w:val="28"/>
          <w:lang w:val="kk-KZ" w:eastAsia="en-US"/>
        </w:rPr>
        <w:t xml:space="preserve">Қызылшамен сырқаттану ықтималдығы </w:t>
      </w:r>
      <w:r w:rsidR="00CC04A3">
        <w:rPr>
          <w:rFonts w:eastAsiaTheme="minorHAnsi"/>
          <w:sz w:val="28"/>
          <w:szCs w:val="28"/>
          <w:lang w:val="kk-KZ" w:eastAsia="en-US"/>
        </w:rPr>
        <w:t>вакцинаны</w:t>
      </w:r>
      <w:r>
        <w:rPr>
          <w:rFonts w:eastAsiaTheme="minorHAnsi"/>
          <w:sz w:val="28"/>
          <w:szCs w:val="28"/>
          <w:lang w:val="kk-KZ" w:eastAsia="en-US"/>
        </w:rPr>
        <w:t xml:space="preserve"> толық алу курсына байланысты, </w:t>
      </w:r>
      <w:r w:rsidR="00B01BD9">
        <w:rPr>
          <w:rFonts w:eastAsiaTheme="minorHAnsi"/>
          <w:sz w:val="28"/>
          <w:szCs w:val="28"/>
          <w:lang w:val="kk-KZ" w:eastAsia="en-US"/>
        </w:rPr>
        <w:t xml:space="preserve">мәнділік деңгейі </w:t>
      </w:r>
      <w:r w:rsidR="00B01BD9" w:rsidRPr="00736983">
        <w:rPr>
          <w:rFonts w:eastAsiaTheme="minorHAnsi"/>
          <w:sz w:val="28"/>
          <w:szCs w:val="28"/>
          <w:lang w:val="kk-KZ" w:eastAsia="en-US"/>
        </w:rPr>
        <w:t>р=0,05 (0,0329&lt;0,05)</w:t>
      </w:r>
      <w:r w:rsidR="00B01BD9">
        <w:rPr>
          <w:rFonts w:eastAsiaTheme="minorHAnsi"/>
          <w:sz w:val="28"/>
          <w:szCs w:val="28"/>
          <w:lang w:val="kk-KZ" w:eastAsia="en-US"/>
        </w:rPr>
        <w:t xml:space="preserve"> болған кезде оны </w:t>
      </w:r>
      <w:r w:rsidR="00B01BD9" w:rsidRPr="00736983">
        <w:rPr>
          <w:rFonts w:eastAsiaTheme="minorHAnsi"/>
          <w:sz w:val="28"/>
          <w:szCs w:val="28"/>
          <w:lang w:val="kk-KZ" w:eastAsia="en-US"/>
        </w:rPr>
        <w:t>Хи-квадрат Пирсон</w:t>
      </w:r>
      <w:r w:rsidR="00B01BD9">
        <w:rPr>
          <w:rFonts w:eastAsiaTheme="minorHAnsi"/>
          <w:sz w:val="28"/>
          <w:szCs w:val="28"/>
          <w:lang w:val="kk-KZ" w:eastAsia="en-US"/>
        </w:rPr>
        <w:t xml:space="preserve"> </w:t>
      </w:r>
      <w:r w:rsidR="00B01BD9" w:rsidRPr="00736983">
        <w:rPr>
          <w:rFonts w:eastAsiaTheme="minorHAnsi"/>
          <w:sz w:val="28"/>
          <w:szCs w:val="28"/>
          <w:lang w:val="kk-KZ" w:eastAsia="en-US"/>
        </w:rPr>
        <w:t>Х</w:t>
      </w:r>
      <w:r w:rsidR="00B01BD9" w:rsidRPr="00736983">
        <w:rPr>
          <w:rFonts w:eastAsiaTheme="minorHAnsi"/>
          <w:sz w:val="28"/>
          <w:szCs w:val="28"/>
          <w:vertAlign w:val="superscript"/>
          <w:lang w:val="kk-KZ" w:eastAsia="en-US"/>
        </w:rPr>
        <w:t>2</w:t>
      </w:r>
      <w:r w:rsidR="00B01BD9" w:rsidRPr="00736983">
        <w:rPr>
          <w:rFonts w:eastAsiaTheme="minorHAnsi"/>
          <w:sz w:val="28"/>
          <w:szCs w:val="28"/>
          <w:lang w:val="kk-KZ" w:eastAsia="en-US"/>
        </w:rPr>
        <w:t xml:space="preserve">=4,55 (р=0,0329) </w:t>
      </w:r>
      <w:r w:rsidR="00B01BD9">
        <w:rPr>
          <w:rFonts w:eastAsiaTheme="minorHAnsi"/>
          <w:sz w:val="28"/>
          <w:szCs w:val="28"/>
          <w:lang w:val="kk-KZ" w:eastAsia="en-US"/>
        </w:rPr>
        <w:t xml:space="preserve">мәні статистикалық дәлелдейді. Қызылшаға қарсы бірде-бір </w:t>
      </w:r>
      <w:r w:rsidR="00B01BD9" w:rsidRPr="00B37431">
        <w:rPr>
          <w:rFonts w:eastAsiaTheme="minorHAnsi"/>
          <w:sz w:val="28"/>
          <w:szCs w:val="28"/>
          <w:lang w:val="kk-KZ" w:eastAsia="en-US"/>
        </w:rPr>
        <w:t>екпе</w:t>
      </w:r>
      <w:r w:rsidR="00B01BD9">
        <w:rPr>
          <w:rFonts w:eastAsiaTheme="minorHAnsi"/>
          <w:sz w:val="28"/>
          <w:szCs w:val="28"/>
          <w:lang w:val="kk-KZ" w:eastAsia="en-US"/>
        </w:rPr>
        <w:t xml:space="preserve"> алмаған жағдайда, онымен сырқаттану ықтималдығы 6,6 рет жоғарылайды. Мүмкіншілік қатынасы 6,6&gt;1, демек, қызылшамен сырқаттану ықтималды</w:t>
      </w:r>
      <w:r w:rsidR="00B01BD9" w:rsidRPr="00B37431">
        <w:rPr>
          <w:rFonts w:eastAsiaTheme="minorHAnsi"/>
          <w:sz w:val="28"/>
          <w:szCs w:val="28"/>
          <w:lang w:val="kk-KZ" w:eastAsia="en-US"/>
        </w:rPr>
        <w:t xml:space="preserve">ғы </w:t>
      </w:r>
      <w:r w:rsidR="00FD1CCA" w:rsidRPr="00B37431">
        <w:rPr>
          <w:rFonts w:eastAsiaTheme="minorHAnsi"/>
          <w:sz w:val="28"/>
          <w:szCs w:val="28"/>
          <w:lang w:val="kk-KZ" w:eastAsia="en-US"/>
        </w:rPr>
        <w:t>вакцинаның</w:t>
      </w:r>
      <w:r w:rsidR="00B01BD9" w:rsidRPr="00B37431">
        <w:rPr>
          <w:rFonts w:eastAsiaTheme="minorHAnsi"/>
          <w:sz w:val="28"/>
          <w:szCs w:val="28"/>
          <w:lang w:val="kk-KZ" w:eastAsia="en-US"/>
        </w:rPr>
        <w:t xml:space="preserve"> болуына тікелей байланысты.</w:t>
      </w:r>
    </w:p>
    <w:p w14:paraId="1ED2018A" w14:textId="77777777" w:rsidR="00180E2F" w:rsidRPr="0027618C" w:rsidRDefault="00B01BD9" w:rsidP="00AD16E4">
      <w:pPr>
        <w:widowControl w:val="0"/>
        <w:spacing w:line="360" w:lineRule="auto"/>
        <w:ind w:firstLine="709"/>
        <w:contextualSpacing/>
        <w:jc w:val="both"/>
        <w:rPr>
          <w:rFonts w:eastAsiaTheme="minorHAnsi"/>
          <w:sz w:val="28"/>
          <w:szCs w:val="28"/>
          <w:lang w:val="kk-KZ" w:eastAsia="en-US"/>
        </w:rPr>
      </w:pPr>
      <w:r w:rsidRPr="00B37431">
        <w:rPr>
          <w:rFonts w:eastAsiaTheme="minorHAnsi"/>
          <w:sz w:val="28"/>
          <w:szCs w:val="28"/>
          <w:lang w:val="kk-KZ" w:eastAsia="en-US"/>
        </w:rPr>
        <w:t>Қызылшаға қарсы екпенің екі дозасын алмаған жағдайда, онымен сырқаттану ықтималдығын мәнділік деңгейі р=0,05 (0,0364&lt;0,05) болған кезде оны Хи-квадрат Пирсон Х</w:t>
      </w:r>
      <w:r w:rsidRPr="00B37431">
        <w:rPr>
          <w:rFonts w:eastAsiaTheme="minorHAnsi"/>
          <w:sz w:val="28"/>
          <w:szCs w:val="28"/>
          <w:vertAlign w:val="superscript"/>
          <w:lang w:val="kk-KZ" w:eastAsia="en-US"/>
        </w:rPr>
        <w:t>2</w:t>
      </w:r>
      <w:r w:rsidRPr="00B37431">
        <w:rPr>
          <w:rFonts w:eastAsiaTheme="minorHAnsi"/>
          <w:sz w:val="28"/>
          <w:szCs w:val="28"/>
          <w:lang w:val="kk-KZ" w:eastAsia="en-US"/>
        </w:rPr>
        <w:t xml:space="preserve">=4,38 (р=0,0364) мәні статистикалық дәлелдейді. Қызылшаға қарсы екпенің </w:t>
      </w:r>
      <w:r>
        <w:rPr>
          <w:rFonts w:eastAsiaTheme="minorHAnsi"/>
          <w:sz w:val="28"/>
          <w:szCs w:val="28"/>
          <w:lang w:val="kk-KZ" w:eastAsia="en-US"/>
        </w:rPr>
        <w:t>екінші дозасын алмаған жағдайда оның екі дозасын алғандармен салыстырғанда қызылшамен сырқаттану ықтималдығы 4,1 рет жоғарылайды.</w:t>
      </w:r>
    </w:p>
    <w:p w14:paraId="7991C50D" w14:textId="77777777" w:rsidR="00180E2F" w:rsidRPr="00B01BD9" w:rsidRDefault="00180E2F" w:rsidP="00180E2F">
      <w:pPr>
        <w:spacing w:after="200" w:line="276" w:lineRule="auto"/>
        <w:jc w:val="both"/>
        <w:rPr>
          <w:rFonts w:eastAsia="Calibri"/>
          <w:b/>
          <w:sz w:val="28"/>
          <w:szCs w:val="28"/>
          <w:lang w:val="kk-KZ" w:eastAsia="en-US"/>
        </w:rPr>
      </w:pPr>
      <w:r w:rsidRPr="00B01BD9">
        <w:rPr>
          <w:rFonts w:eastAsia="Calibri"/>
          <w:b/>
          <w:sz w:val="28"/>
          <w:szCs w:val="28"/>
          <w:lang w:val="kk-KZ" w:eastAsia="en-US"/>
        </w:rPr>
        <w:br w:type="page"/>
      </w:r>
    </w:p>
    <w:p w14:paraId="68416D38" w14:textId="77777777" w:rsidR="00BB6F72" w:rsidRPr="005C667A" w:rsidRDefault="005C667A" w:rsidP="00BB6F72">
      <w:pPr>
        <w:keepNext/>
        <w:keepLines/>
        <w:widowControl w:val="0"/>
        <w:spacing w:line="360" w:lineRule="auto"/>
        <w:jc w:val="center"/>
        <w:rPr>
          <w:rFonts w:eastAsiaTheme="minorHAnsi"/>
          <w:b/>
          <w:sz w:val="28"/>
          <w:szCs w:val="28"/>
          <w:lang w:val="kk-KZ" w:eastAsia="en-US"/>
        </w:rPr>
      </w:pPr>
      <w:r>
        <w:rPr>
          <w:rFonts w:eastAsiaTheme="minorHAnsi"/>
          <w:b/>
          <w:sz w:val="28"/>
          <w:szCs w:val="28"/>
          <w:lang w:val="kk-KZ" w:eastAsia="en-US"/>
        </w:rPr>
        <w:lastRenderedPageBreak/>
        <w:t>Тұжырымдар</w:t>
      </w:r>
    </w:p>
    <w:p w14:paraId="3107F3F5" w14:textId="77777777" w:rsidR="008177A6" w:rsidRPr="004F237B" w:rsidRDefault="008177A6" w:rsidP="00BB6F72">
      <w:pPr>
        <w:widowControl w:val="0"/>
        <w:spacing w:line="360" w:lineRule="auto"/>
        <w:ind w:firstLine="709"/>
        <w:jc w:val="both"/>
        <w:rPr>
          <w:rFonts w:eastAsiaTheme="minorHAnsi"/>
          <w:sz w:val="28"/>
          <w:szCs w:val="28"/>
          <w:lang w:val="kk-KZ" w:eastAsia="en-US"/>
        </w:rPr>
      </w:pPr>
      <w:r>
        <w:rPr>
          <w:bCs/>
          <w:sz w:val="28"/>
          <w:szCs w:val="28"/>
          <w:lang w:val="kk-KZ"/>
        </w:rPr>
        <w:t>1)</w:t>
      </w:r>
      <w:r w:rsidR="006318F9" w:rsidRPr="006318F9">
        <w:rPr>
          <w:color w:val="000000"/>
          <w:sz w:val="28"/>
          <w:szCs w:val="28"/>
          <w:lang w:val="kk-KZ"/>
        </w:rPr>
        <w:t xml:space="preserve"> </w:t>
      </w:r>
      <w:r w:rsidR="006318F9" w:rsidRPr="004F237B">
        <w:rPr>
          <w:color w:val="000000"/>
          <w:sz w:val="28"/>
          <w:szCs w:val="28"/>
          <w:lang w:val="kk-KZ"/>
        </w:rPr>
        <w:t>Қазақстанда 2004-2016 жылдар бойынша қызылшаның сырқаттанушылығының көпжылдық орташа деңгейі 100 мың тұрғынға шаққанда 10,7 құрады</w:t>
      </w:r>
      <w:r w:rsidR="004F237B" w:rsidRPr="004F237B">
        <w:rPr>
          <w:color w:val="000000"/>
          <w:sz w:val="28"/>
          <w:szCs w:val="28"/>
          <w:lang w:val="kk-KZ"/>
        </w:rPr>
        <w:t>.</w:t>
      </w:r>
      <w:r w:rsidR="004F237B">
        <w:rPr>
          <w:color w:val="000000"/>
          <w:sz w:val="28"/>
          <w:szCs w:val="28"/>
          <w:lang w:val="kk-KZ"/>
        </w:rPr>
        <w:t xml:space="preserve"> Сырқаттанушылықтың көпжылдық</w:t>
      </w:r>
      <w:r w:rsidR="006318F9" w:rsidRPr="006318F9">
        <w:rPr>
          <w:color w:val="000000"/>
          <w:sz w:val="28"/>
          <w:szCs w:val="28"/>
          <w:lang w:val="kk-KZ"/>
        </w:rPr>
        <w:t xml:space="preserve"> </w:t>
      </w:r>
      <w:r w:rsidR="006318F9">
        <w:rPr>
          <w:color w:val="000000"/>
          <w:sz w:val="28"/>
          <w:szCs w:val="28"/>
          <w:lang w:val="kk-KZ"/>
        </w:rPr>
        <w:t xml:space="preserve">динамикасы </w:t>
      </w:r>
      <w:r w:rsidR="006318F9">
        <w:rPr>
          <w:rFonts w:eastAsiaTheme="minorHAnsi"/>
          <w:sz w:val="28"/>
          <w:szCs w:val="28"/>
          <w:lang w:val="kk-KZ" w:eastAsia="en-US"/>
        </w:rPr>
        <w:t>толқынтәрізді</w:t>
      </w:r>
      <w:r w:rsidR="006318F9" w:rsidRPr="00D51CE2">
        <w:rPr>
          <w:rFonts w:eastAsiaTheme="minorHAnsi"/>
          <w:sz w:val="28"/>
          <w:szCs w:val="28"/>
          <w:lang w:val="kk-KZ" w:eastAsia="en-US"/>
        </w:rPr>
        <w:t xml:space="preserve"> (цикл</w:t>
      </w:r>
      <w:r w:rsidR="006318F9">
        <w:rPr>
          <w:rFonts w:eastAsiaTheme="minorHAnsi"/>
          <w:sz w:val="28"/>
          <w:szCs w:val="28"/>
          <w:lang w:val="kk-KZ" w:eastAsia="en-US"/>
        </w:rPr>
        <w:t>ді</w:t>
      </w:r>
      <w:r w:rsidR="006318F9" w:rsidRPr="00D51CE2">
        <w:rPr>
          <w:rFonts w:eastAsiaTheme="minorHAnsi"/>
          <w:sz w:val="28"/>
          <w:szCs w:val="28"/>
          <w:lang w:val="kk-KZ" w:eastAsia="en-US"/>
        </w:rPr>
        <w:t xml:space="preserve">) </w:t>
      </w:r>
      <w:r w:rsidR="006318F9">
        <w:rPr>
          <w:rFonts w:eastAsiaTheme="minorHAnsi"/>
          <w:sz w:val="28"/>
          <w:szCs w:val="28"/>
          <w:lang w:val="kk-KZ" w:eastAsia="en-US"/>
        </w:rPr>
        <w:t>сипатқа ие</w:t>
      </w:r>
      <w:r w:rsidR="006318F9" w:rsidRPr="00D51CE2">
        <w:rPr>
          <w:rFonts w:eastAsiaTheme="minorHAnsi"/>
          <w:sz w:val="28"/>
          <w:szCs w:val="28"/>
          <w:lang w:val="kk-KZ" w:eastAsia="en-US"/>
        </w:rPr>
        <w:t xml:space="preserve">, </w:t>
      </w:r>
      <w:r w:rsidR="004F237B">
        <w:rPr>
          <w:rFonts w:eastAsiaTheme="minorHAnsi"/>
          <w:sz w:val="28"/>
          <w:szCs w:val="28"/>
          <w:lang w:val="kk-KZ" w:eastAsia="en-US"/>
        </w:rPr>
        <w:t xml:space="preserve"> эпидемия аралық кезең 7 жылды құрады.</w:t>
      </w:r>
    </w:p>
    <w:p w14:paraId="1926C616" w14:textId="77777777" w:rsidR="008177A6" w:rsidRPr="006546ED" w:rsidRDefault="008177A6" w:rsidP="00BB6F72">
      <w:pPr>
        <w:spacing w:line="360" w:lineRule="auto"/>
        <w:ind w:firstLine="709"/>
        <w:jc w:val="both"/>
        <w:rPr>
          <w:rFonts w:eastAsiaTheme="minorHAnsi"/>
          <w:sz w:val="28"/>
          <w:szCs w:val="28"/>
          <w:lang w:val="kk-KZ" w:eastAsia="en-US"/>
        </w:rPr>
      </w:pPr>
      <w:r>
        <w:rPr>
          <w:bCs/>
          <w:sz w:val="28"/>
          <w:szCs w:val="28"/>
          <w:lang w:val="kk-KZ"/>
        </w:rPr>
        <w:t xml:space="preserve">2) </w:t>
      </w:r>
      <w:r w:rsidR="006546ED">
        <w:rPr>
          <w:bCs/>
          <w:sz w:val="28"/>
          <w:szCs w:val="28"/>
          <w:lang w:val="kk-KZ"/>
        </w:rPr>
        <w:t>Қызылшамен сырқаттанушылықтың шекті деңгейлері есептелді, егер науқастардың саны есептелген шекті деңгейден кем дегенде 10%-ға асатын болса, бұл қызылшамен сырқаттудың өршуінің орын алғанын немесе оның эпидемиялық жоғарылауын көрсетеді. Қауіп топтарына көбіне қалада тұратын жасы 15-19 және 20-29 жастағы мектеп, колледж, ЖОО-ң білім алушылары жатады.</w:t>
      </w:r>
    </w:p>
    <w:p w14:paraId="7F8A09CA" w14:textId="77777777" w:rsidR="008177A6" w:rsidRPr="00BC41D3" w:rsidRDefault="008177A6" w:rsidP="00BB6F72">
      <w:pPr>
        <w:spacing w:line="360" w:lineRule="auto"/>
        <w:ind w:firstLine="709"/>
        <w:jc w:val="both"/>
        <w:rPr>
          <w:b/>
          <w:bCs/>
          <w:sz w:val="28"/>
          <w:szCs w:val="28"/>
          <w:lang w:val="kk-KZ"/>
        </w:rPr>
      </w:pPr>
      <w:r w:rsidRPr="00BC41D3">
        <w:rPr>
          <w:kern w:val="2"/>
          <w:sz w:val="28"/>
          <w:szCs w:val="28"/>
          <w:lang w:val="kk-KZ"/>
        </w:rPr>
        <w:t xml:space="preserve">3) </w:t>
      </w:r>
      <w:r w:rsidR="006546ED">
        <w:rPr>
          <w:kern w:val="2"/>
          <w:sz w:val="28"/>
          <w:szCs w:val="28"/>
          <w:lang w:val="kk-KZ"/>
        </w:rPr>
        <w:t xml:space="preserve">Серологиялық зерттеудің нәтижесі бойынша зерттеуге қатысушылардың 91%-да қандағы қызылша вирусына қарсы қорғаныштық титрі </w:t>
      </w:r>
      <w:r w:rsidR="00BB6F72">
        <w:rPr>
          <w:kern w:val="2"/>
          <w:sz w:val="28"/>
          <w:szCs w:val="28"/>
          <w:lang w:val="kk-KZ"/>
        </w:rPr>
        <w:t xml:space="preserve">жоғары деңгейде және антиденелердің </w:t>
      </w:r>
      <w:r w:rsidR="00BB6F72" w:rsidRPr="006546ED">
        <w:rPr>
          <w:rFonts w:eastAsiaTheme="minorHAnsi"/>
          <w:sz w:val="28"/>
          <w:szCs w:val="28"/>
          <w:lang w:val="kk-KZ" w:eastAsia="en-US"/>
        </w:rPr>
        <w:t xml:space="preserve">орташа титрі </w:t>
      </w:r>
      <w:r w:rsidR="00BB6F72">
        <w:rPr>
          <w:rFonts w:eastAsiaTheme="minorHAnsi"/>
          <w:sz w:val="28"/>
          <w:szCs w:val="28"/>
          <w:lang w:val="kk-KZ" w:eastAsia="en-US"/>
        </w:rPr>
        <w:t>2,58 ХБ/мл</w:t>
      </w:r>
      <w:r w:rsidR="00BB6F72" w:rsidRPr="006546ED">
        <w:rPr>
          <w:rFonts w:eastAsiaTheme="minorHAnsi"/>
          <w:sz w:val="28"/>
          <w:szCs w:val="28"/>
          <w:lang w:val="kk-KZ" w:eastAsia="en-US"/>
        </w:rPr>
        <w:t xml:space="preserve"> құрады.</w:t>
      </w:r>
      <w:r w:rsidR="00BB6F72">
        <w:rPr>
          <w:rFonts w:eastAsiaTheme="minorHAnsi"/>
          <w:sz w:val="28"/>
          <w:szCs w:val="28"/>
          <w:lang w:val="kk-KZ" w:eastAsia="en-US"/>
        </w:rPr>
        <w:t xml:space="preserve"> </w:t>
      </w:r>
    </w:p>
    <w:p w14:paraId="6DA67561" w14:textId="77777777" w:rsidR="008177A6" w:rsidRDefault="008177A6">
      <w:pPr>
        <w:spacing w:after="200" w:line="276" w:lineRule="auto"/>
        <w:rPr>
          <w:rFonts w:eastAsia="Calibri"/>
          <w:b/>
          <w:sz w:val="28"/>
          <w:szCs w:val="28"/>
          <w:lang w:val="kk-KZ" w:eastAsia="en-US"/>
        </w:rPr>
      </w:pPr>
      <w:r>
        <w:rPr>
          <w:rFonts w:eastAsia="Calibri"/>
          <w:b/>
          <w:sz w:val="28"/>
          <w:szCs w:val="28"/>
          <w:lang w:val="kk-KZ" w:eastAsia="en-US"/>
        </w:rPr>
        <w:br w:type="page"/>
      </w:r>
    </w:p>
    <w:p w14:paraId="25F1F2C4" w14:textId="77777777" w:rsidR="00180E2F" w:rsidRPr="00682D0E" w:rsidRDefault="001363E1" w:rsidP="00180E2F">
      <w:pPr>
        <w:spacing w:line="360" w:lineRule="auto"/>
        <w:ind w:firstLine="709"/>
        <w:jc w:val="center"/>
        <w:rPr>
          <w:rFonts w:eastAsia="Calibri"/>
          <w:b/>
          <w:sz w:val="28"/>
          <w:szCs w:val="28"/>
          <w:lang w:eastAsia="en-US"/>
        </w:rPr>
      </w:pPr>
      <w:r w:rsidRPr="00682D0E">
        <w:rPr>
          <w:rFonts w:eastAsia="Calibri"/>
          <w:b/>
          <w:sz w:val="28"/>
          <w:szCs w:val="28"/>
          <w:lang w:val="kk-KZ" w:eastAsia="en-US"/>
        </w:rPr>
        <w:lastRenderedPageBreak/>
        <w:t>Пайдаланылған әдебиеттер тізімі</w:t>
      </w:r>
    </w:p>
    <w:p w14:paraId="4DFB0BAA" w14:textId="77777777" w:rsidR="00180E2F" w:rsidRDefault="00180E2F" w:rsidP="00180E2F">
      <w:pPr>
        <w:spacing w:line="360" w:lineRule="auto"/>
        <w:jc w:val="both"/>
        <w:rPr>
          <w:sz w:val="28"/>
          <w:szCs w:val="28"/>
          <w:lang w:val="kk-KZ"/>
        </w:rPr>
      </w:pPr>
      <w:r w:rsidRPr="00897BC2">
        <w:rPr>
          <w:sz w:val="28"/>
          <w:szCs w:val="28"/>
          <w:lang w:val="kk-KZ"/>
        </w:rPr>
        <w:t>1. Нажмеденова А.Г. Системный подход к анализу эпидемического процесса вакциноуправляемых инфекци</w:t>
      </w:r>
      <w:r w:rsidR="001363E1">
        <w:rPr>
          <w:sz w:val="28"/>
          <w:szCs w:val="28"/>
          <w:lang w:val="kk-KZ"/>
        </w:rPr>
        <w:t>й: автореф. дис.</w:t>
      </w:r>
      <w:r>
        <w:rPr>
          <w:sz w:val="28"/>
          <w:szCs w:val="28"/>
          <w:lang w:val="kk-KZ"/>
        </w:rPr>
        <w:t xml:space="preserve"> мед. </w:t>
      </w:r>
      <w:r w:rsidR="001363E1">
        <w:rPr>
          <w:sz w:val="28"/>
          <w:szCs w:val="28"/>
          <w:lang w:val="kk-KZ"/>
        </w:rPr>
        <w:t>ғылым</w:t>
      </w:r>
      <w:r>
        <w:rPr>
          <w:sz w:val="28"/>
          <w:szCs w:val="28"/>
          <w:lang w:val="kk-KZ"/>
        </w:rPr>
        <w:t>.</w:t>
      </w:r>
      <w:r w:rsidR="001363E1">
        <w:rPr>
          <w:sz w:val="28"/>
          <w:szCs w:val="28"/>
          <w:lang w:val="kk-KZ"/>
        </w:rPr>
        <w:t xml:space="preserve"> док.</w:t>
      </w:r>
      <w:r w:rsidR="00507CFE">
        <w:rPr>
          <w:sz w:val="28"/>
          <w:szCs w:val="28"/>
          <w:lang w:val="kk-KZ"/>
        </w:rPr>
        <w:t xml:space="preserve"> Алматы, 2010, 6 б</w:t>
      </w:r>
      <w:r>
        <w:rPr>
          <w:sz w:val="28"/>
          <w:szCs w:val="28"/>
          <w:lang w:val="kk-KZ"/>
        </w:rPr>
        <w:t>.</w:t>
      </w:r>
    </w:p>
    <w:p w14:paraId="32FB5705" w14:textId="77777777" w:rsidR="00180E2F" w:rsidRDefault="00180E2F" w:rsidP="00180E2F">
      <w:pPr>
        <w:spacing w:line="360" w:lineRule="auto"/>
        <w:jc w:val="both"/>
        <w:rPr>
          <w:sz w:val="28"/>
          <w:szCs w:val="28"/>
          <w:lang w:val="kk-KZ"/>
        </w:rPr>
      </w:pPr>
      <w:r w:rsidRPr="00897BC2">
        <w:rPr>
          <w:sz w:val="28"/>
          <w:szCs w:val="28"/>
          <w:lang w:val="kk-KZ"/>
        </w:rPr>
        <w:t>2</w:t>
      </w:r>
      <w:r>
        <w:rPr>
          <w:sz w:val="28"/>
          <w:szCs w:val="28"/>
        </w:rPr>
        <w:t>. Омарова А.О</w:t>
      </w:r>
      <w:r>
        <w:rPr>
          <w:sz w:val="28"/>
          <w:szCs w:val="28"/>
          <w:lang w:val="kk-KZ"/>
        </w:rPr>
        <w:t>,</w:t>
      </w:r>
      <w:r w:rsidRPr="00897BC2">
        <w:rPr>
          <w:sz w:val="28"/>
          <w:szCs w:val="28"/>
        </w:rPr>
        <w:t xml:space="preserve"> </w:t>
      </w:r>
      <w:proofErr w:type="spellStart"/>
      <w:r w:rsidRPr="00897BC2">
        <w:rPr>
          <w:sz w:val="28"/>
          <w:szCs w:val="28"/>
        </w:rPr>
        <w:t>Шайзадина</w:t>
      </w:r>
      <w:proofErr w:type="spellEnd"/>
      <w:r>
        <w:rPr>
          <w:sz w:val="28"/>
          <w:szCs w:val="28"/>
          <w:lang w:val="kk-KZ"/>
        </w:rPr>
        <w:t xml:space="preserve"> Ф.М.</w:t>
      </w:r>
      <w:r>
        <w:rPr>
          <w:sz w:val="28"/>
          <w:szCs w:val="28"/>
        </w:rPr>
        <w:t>,</w:t>
      </w:r>
      <w:r>
        <w:rPr>
          <w:sz w:val="28"/>
          <w:szCs w:val="28"/>
          <w:lang w:val="kk-KZ"/>
        </w:rPr>
        <w:t xml:space="preserve"> </w:t>
      </w:r>
      <w:proofErr w:type="spellStart"/>
      <w:r w:rsidRPr="00897BC2">
        <w:rPr>
          <w:sz w:val="28"/>
          <w:szCs w:val="28"/>
        </w:rPr>
        <w:t>Кошерова</w:t>
      </w:r>
      <w:proofErr w:type="spellEnd"/>
      <w:r>
        <w:rPr>
          <w:sz w:val="28"/>
          <w:szCs w:val="28"/>
          <w:lang w:val="kk-KZ"/>
        </w:rPr>
        <w:t xml:space="preserve"> Б.Н.</w:t>
      </w:r>
      <w:r w:rsidRPr="00897BC2">
        <w:rPr>
          <w:sz w:val="28"/>
          <w:szCs w:val="28"/>
        </w:rPr>
        <w:t xml:space="preserve"> Особенности эпидемиологической ситуации кори на современном этапе</w:t>
      </w:r>
      <w:r w:rsidR="00507CFE">
        <w:rPr>
          <w:sz w:val="28"/>
          <w:szCs w:val="28"/>
          <w:lang w:val="kk-KZ"/>
        </w:rPr>
        <w:t xml:space="preserve"> // Журнал Инфектологии</w:t>
      </w:r>
      <w:r>
        <w:rPr>
          <w:sz w:val="28"/>
          <w:szCs w:val="28"/>
          <w:lang w:val="kk-KZ"/>
        </w:rPr>
        <w:t xml:space="preserve">, 2015, Т.7, №4, </w:t>
      </w:r>
      <w:r w:rsidR="00507CFE">
        <w:rPr>
          <w:sz w:val="28"/>
          <w:szCs w:val="28"/>
          <w:lang w:val="kk-KZ"/>
        </w:rPr>
        <w:t>Б</w:t>
      </w:r>
      <w:r w:rsidRPr="00897BC2">
        <w:rPr>
          <w:sz w:val="28"/>
          <w:szCs w:val="28"/>
          <w:lang w:val="kk-KZ"/>
        </w:rPr>
        <w:t>. 97</w:t>
      </w:r>
    </w:p>
    <w:p w14:paraId="6F46219F" w14:textId="77777777" w:rsidR="00180E2F" w:rsidRDefault="00180E2F" w:rsidP="00180E2F">
      <w:pPr>
        <w:spacing w:line="360" w:lineRule="auto"/>
        <w:jc w:val="both"/>
        <w:rPr>
          <w:sz w:val="28"/>
          <w:szCs w:val="28"/>
          <w:lang w:val="kk-KZ"/>
        </w:rPr>
      </w:pPr>
      <w:r w:rsidRPr="00897BC2">
        <w:rPr>
          <w:rFonts w:eastAsia="Calibri"/>
          <w:sz w:val="28"/>
          <w:szCs w:val="28"/>
          <w:lang w:val="kk-KZ" w:eastAsia="en-US"/>
        </w:rPr>
        <w:t xml:space="preserve">3. </w:t>
      </w:r>
      <w:r w:rsidRPr="00897BC2">
        <w:rPr>
          <w:rFonts w:eastAsia="Calibri"/>
          <w:sz w:val="28"/>
          <w:szCs w:val="28"/>
          <w:lang w:eastAsia="en-US"/>
        </w:rPr>
        <w:t>Кантемиров</w:t>
      </w:r>
      <w:r>
        <w:rPr>
          <w:rFonts w:eastAsia="Calibri"/>
          <w:sz w:val="28"/>
          <w:szCs w:val="28"/>
          <w:lang w:val="kk-KZ" w:eastAsia="en-US"/>
        </w:rPr>
        <w:t xml:space="preserve"> М.Р.,</w:t>
      </w:r>
      <w:r>
        <w:rPr>
          <w:rFonts w:eastAsia="Calibri"/>
          <w:sz w:val="28"/>
          <w:szCs w:val="28"/>
          <w:lang w:eastAsia="en-US"/>
        </w:rPr>
        <w:t xml:space="preserve"> </w:t>
      </w:r>
      <w:proofErr w:type="spellStart"/>
      <w:r w:rsidRPr="00897BC2">
        <w:rPr>
          <w:rFonts w:eastAsia="Calibri"/>
          <w:sz w:val="28"/>
          <w:szCs w:val="28"/>
          <w:lang w:eastAsia="en-US"/>
        </w:rPr>
        <w:t>Шайзадина</w:t>
      </w:r>
      <w:proofErr w:type="spellEnd"/>
      <w:r>
        <w:rPr>
          <w:rFonts w:eastAsia="Calibri"/>
          <w:sz w:val="28"/>
          <w:szCs w:val="28"/>
          <w:lang w:val="kk-KZ" w:eastAsia="en-US"/>
        </w:rPr>
        <w:t xml:space="preserve"> Ф.М.,</w:t>
      </w:r>
      <w:r>
        <w:rPr>
          <w:rFonts w:eastAsia="Calibri"/>
          <w:sz w:val="28"/>
          <w:szCs w:val="28"/>
          <w:lang w:eastAsia="en-US"/>
        </w:rPr>
        <w:t xml:space="preserve"> </w:t>
      </w:r>
      <w:proofErr w:type="spellStart"/>
      <w:r w:rsidRPr="00897BC2">
        <w:rPr>
          <w:rFonts w:eastAsia="Calibri"/>
          <w:sz w:val="28"/>
          <w:szCs w:val="28"/>
          <w:lang w:eastAsia="en-US"/>
        </w:rPr>
        <w:t>Бойбосинов</w:t>
      </w:r>
      <w:proofErr w:type="spellEnd"/>
      <w:r>
        <w:rPr>
          <w:rFonts w:eastAsia="Calibri"/>
          <w:sz w:val="28"/>
          <w:szCs w:val="28"/>
          <w:lang w:val="kk-KZ" w:eastAsia="en-US"/>
        </w:rPr>
        <w:t xml:space="preserve"> Э.У.</w:t>
      </w:r>
      <w:r>
        <w:rPr>
          <w:rFonts w:eastAsia="Calibri"/>
          <w:sz w:val="28"/>
          <w:szCs w:val="28"/>
          <w:lang w:eastAsia="en-US"/>
        </w:rPr>
        <w:t>,</w:t>
      </w:r>
      <w:r>
        <w:rPr>
          <w:rFonts w:eastAsia="Calibri"/>
          <w:sz w:val="28"/>
          <w:szCs w:val="28"/>
          <w:lang w:val="kk-KZ" w:eastAsia="en-US"/>
        </w:rPr>
        <w:t xml:space="preserve"> </w:t>
      </w:r>
      <w:r w:rsidRPr="00897BC2">
        <w:rPr>
          <w:rFonts w:eastAsia="Calibri"/>
          <w:sz w:val="28"/>
          <w:szCs w:val="28"/>
          <w:lang w:eastAsia="en-US"/>
        </w:rPr>
        <w:t>Омарова</w:t>
      </w:r>
      <w:r>
        <w:rPr>
          <w:rFonts w:eastAsia="Calibri"/>
          <w:sz w:val="28"/>
          <w:szCs w:val="28"/>
          <w:lang w:val="kk-KZ" w:eastAsia="en-US"/>
        </w:rPr>
        <w:t xml:space="preserve"> А.О.</w:t>
      </w:r>
      <w:r w:rsidRPr="00897BC2">
        <w:rPr>
          <w:rFonts w:eastAsia="Calibri"/>
          <w:sz w:val="28"/>
          <w:szCs w:val="28"/>
          <w:lang w:eastAsia="en-US"/>
        </w:rPr>
        <w:t xml:space="preserve"> </w:t>
      </w:r>
      <w:r w:rsidRPr="00897BC2">
        <w:rPr>
          <w:rFonts w:eastAsia="Calibri"/>
          <w:sz w:val="28"/>
          <w:szCs w:val="28"/>
          <w:lang w:val="kk-KZ" w:eastAsia="en-US"/>
        </w:rPr>
        <w:t xml:space="preserve">Динамика заболеваемости кори в Республике Казахстан </w:t>
      </w:r>
      <w:r w:rsidRPr="00897BC2">
        <w:rPr>
          <w:rFonts w:eastAsia="Calibri"/>
          <w:sz w:val="28"/>
          <w:szCs w:val="28"/>
          <w:lang w:eastAsia="en-US"/>
        </w:rPr>
        <w:t>//</w:t>
      </w:r>
      <w:r>
        <w:rPr>
          <w:rFonts w:eastAsia="Calibri"/>
          <w:sz w:val="28"/>
          <w:szCs w:val="28"/>
          <w:lang w:val="kk-KZ" w:eastAsia="en-US"/>
        </w:rPr>
        <w:t xml:space="preserve"> </w:t>
      </w:r>
      <w:r w:rsidRPr="00897BC2">
        <w:rPr>
          <w:rFonts w:eastAsia="Calibri"/>
          <w:sz w:val="28"/>
          <w:szCs w:val="28"/>
          <w:lang w:eastAsia="en-US"/>
        </w:rPr>
        <w:t xml:space="preserve">Журнал </w:t>
      </w:r>
      <w:proofErr w:type="spellStart"/>
      <w:r w:rsidRPr="00897BC2">
        <w:rPr>
          <w:rFonts w:eastAsia="Calibri"/>
          <w:sz w:val="28"/>
          <w:szCs w:val="28"/>
          <w:lang w:eastAsia="en-US"/>
        </w:rPr>
        <w:t>Инфектологии</w:t>
      </w:r>
      <w:proofErr w:type="spellEnd"/>
      <w:r>
        <w:rPr>
          <w:rFonts w:eastAsia="Calibri"/>
          <w:sz w:val="28"/>
          <w:szCs w:val="28"/>
          <w:lang w:val="kk-KZ" w:eastAsia="en-US"/>
        </w:rPr>
        <w:t xml:space="preserve">, </w:t>
      </w:r>
      <w:r w:rsidRPr="00897BC2">
        <w:rPr>
          <w:rFonts w:eastAsia="Calibri"/>
          <w:sz w:val="28"/>
          <w:szCs w:val="28"/>
          <w:lang w:eastAsia="en-US"/>
        </w:rPr>
        <w:t>2015</w:t>
      </w:r>
      <w:r>
        <w:rPr>
          <w:rFonts w:eastAsia="Calibri"/>
          <w:sz w:val="28"/>
          <w:szCs w:val="28"/>
          <w:lang w:val="kk-KZ" w:eastAsia="en-US"/>
        </w:rPr>
        <w:t>,</w:t>
      </w:r>
      <w:r w:rsidRPr="00897BC2">
        <w:rPr>
          <w:rFonts w:eastAsia="Calibri"/>
          <w:sz w:val="28"/>
          <w:szCs w:val="28"/>
          <w:lang w:eastAsia="en-US"/>
        </w:rPr>
        <w:t xml:space="preserve"> Т.7, №4</w:t>
      </w:r>
      <w:r>
        <w:rPr>
          <w:rFonts w:eastAsia="Calibri"/>
          <w:sz w:val="28"/>
          <w:szCs w:val="28"/>
          <w:lang w:val="kk-KZ" w:eastAsia="en-US"/>
        </w:rPr>
        <w:t>,</w:t>
      </w:r>
      <w:r w:rsidR="00507CFE">
        <w:rPr>
          <w:rFonts w:eastAsia="Calibri"/>
          <w:sz w:val="28"/>
          <w:szCs w:val="28"/>
          <w:lang w:eastAsia="en-US"/>
        </w:rPr>
        <w:t xml:space="preserve"> </w:t>
      </w:r>
      <w:r w:rsidR="00507CFE">
        <w:rPr>
          <w:rFonts w:eastAsia="Calibri"/>
          <w:sz w:val="28"/>
          <w:szCs w:val="28"/>
          <w:lang w:val="kk-KZ" w:eastAsia="en-US"/>
        </w:rPr>
        <w:t>Б</w:t>
      </w:r>
      <w:r w:rsidRPr="00897BC2">
        <w:rPr>
          <w:rFonts w:eastAsia="Calibri"/>
          <w:sz w:val="28"/>
          <w:szCs w:val="28"/>
          <w:lang w:eastAsia="en-US"/>
        </w:rPr>
        <w:t>.77</w:t>
      </w:r>
    </w:p>
    <w:p w14:paraId="7084C38D" w14:textId="77777777" w:rsidR="00180E2F" w:rsidRPr="00E84841" w:rsidRDefault="00180E2F" w:rsidP="00180E2F">
      <w:pPr>
        <w:spacing w:line="360" w:lineRule="auto"/>
        <w:jc w:val="both"/>
        <w:rPr>
          <w:sz w:val="28"/>
          <w:szCs w:val="28"/>
          <w:lang w:val="kk-KZ"/>
        </w:rPr>
      </w:pPr>
      <w:r w:rsidRPr="00897BC2">
        <w:rPr>
          <w:rFonts w:eastAsiaTheme="minorHAnsi"/>
          <w:color w:val="000000"/>
          <w:sz w:val="28"/>
          <w:szCs w:val="28"/>
          <w:lang w:val="kk-KZ" w:eastAsia="en-US"/>
        </w:rPr>
        <w:t xml:space="preserve">4. </w:t>
      </w:r>
      <w:proofErr w:type="spellStart"/>
      <w:r w:rsidRPr="00897BC2">
        <w:rPr>
          <w:rFonts w:eastAsiaTheme="minorHAnsi"/>
          <w:color w:val="000000"/>
          <w:sz w:val="28"/>
          <w:szCs w:val="28"/>
          <w:lang w:eastAsia="en-US"/>
        </w:rPr>
        <w:t>Нажмеденова</w:t>
      </w:r>
      <w:proofErr w:type="spellEnd"/>
      <w:r>
        <w:rPr>
          <w:rFonts w:eastAsiaTheme="minorHAnsi"/>
          <w:color w:val="000000"/>
          <w:sz w:val="28"/>
          <w:szCs w:val="28"/>
          <w:lang w:val="kk-KZ" w:eastAsia="en-US"/>
        </w:rPr>
        <w:t xml:space="preserve"> </w:t>
      </w:r>
      <w:r w:rsidRPr="00897BC2">
        <w:rPr>
          <w:rFonts w:eastAsiaTheme="minorHAnsi"/>
          <w:color w:val="000000"/>
          <w:sz w:val="28"/>
          <w:szCs w:val="28"/>
          <w:lang w:val="kk-KZ" w:eastAsia="en-US"/>
        </w:rPr>
        <w:t>А.Г.</w:t>
      </w:r>
      <w:r>
        <w:rPr>
          <w:rFonts w:eastAsiaTheme="minorHAnsi"/>
          <w:color w:val="000000"/>
          <w:sz w:val="28"/>
          <w:szCs w:val="28"/>
          <w:lang w:val="kk-KZ" w:eastAsia="en-US"/>
        </w:rPr>
        <w:t>,</w:t>
      </w:r>
      <w:r w:rsidRPr="00E84841">
        <w:rPr>
          <w:rFonts w:eastAsiaTheme="minorHAnsi"/>
          <w:color w:val="000000"/>
          <w:sz w:val="28"/>
          <w:szCs w:val="28"/>
          <w:lang w:val="kk-KZ" w:eastAsia="en-US"/>
        </w:rPr>
        <w:t xml:space="preserve"> </w:t>
      </w:r>
      <w:r w:rsidRPr="00897BC2">
        <w:rPr>
          <w:rFonts w:eastAsiaTheme="minorHAnsi"/>
          <w:color w:val="000000"/>
          <w:sz w:val="28"/>
          <w:szCs w:val="28"/>
          <w:lang w:val="kk-KZ" w:eastAsia="en-US"/>
        </w:rPr>
        <w:t>Сыздыкова</w:t>
      </w:r>
      <w:r>
        <w:rPr>
          <w:rFonts w:eastAsiaTheme="minorHAnsi"/>
          <w:color w:val="000000"/>
          <w:sz w:val="28"/>
          <w:szCs w:val="28"/>
          <w:lang w:val="kk-KZ" w:eastAsia="en-US"/>
        </w:rPr>
        <w:t xml:space="preserve"> М.Б., </w:t>
      </w:r>
      <w:r w:rsidRPr="00897BC2">
        <w:rPr>
          <w:rFonts w:eastAsiaTheme="minorHAnsi"/>
          <w:color w:val="000000"/>
          <w:sz w:val="28"/>
          <w:szCs w:val="28"/>
          <w:lang w:val="kk-KZ" w:eastAsia="en-US"/>
        </w:rPr>
        <w:t>Амиреев</w:t>
      </w:r>
      <w:r>
        <w:rPr>
          <w:rFonts w:eastAsiaTheme="minorHAnsi"/>
          <w:color w:val="000000"/>
          <w:sz w:val="28"/>
          <w:szCs w:val="28"/>
          <w:lang w:val="kk-KZ" w:eastAsia="en-US"/>
        </w:rPr>
        <w:t xml:space="preserve"> С.А.</w:t>
      </w:r>
      <w:r w:rsidRPr="00897BC2">
        <w:rPr>
          <w:rFonts w:eastAsiaTheme="minorHAnsi"/>
          <w:color w:val="000000"/>
          <w:sz w:val="28"/>
          <w:szCs w:val="28"/>
          <w:lang w:val="kk-KZ" w:eastAsia="en-US"/>
        </w:rPr>
        <w:t xml:space="preserve"> Эпидемиологическая ситуация</w:t>
      </w:r>
      <w:r w:rsidR="00507CFE">
        <w:rPr>
          <w:rFonts w:eastAsiaTheme="minorHAnsi"/>
          <w:color w:val="000000"/>
          <w:sz w:val="28"/>
          <w:szCs w:val="28"/>
          <w:lang w:val="kk-KZ" w:eastAsia="en-US"/>
        </w:rPr>
        <w:t xml:space="preserve"> по кори и краснухе // Қ</w:t>
      </w:r>
      <w:r w:rsidRPr="00897BC2">
        <w:rPr>
          <w:rFonts w:eastAsiaTheme="minorHAnsi"/>
          <w:color w:val="000000"/>
          <w:sz w:val="28"/>
          <w:szCs w:val="28"/>
          <w:lang w:val="kk-KZ" w:eastAsia="en-US"/>
        </w:rPr>
        <w:t>аз</w:t>
      </w:r>
      <w:r w:rsidR="00507CFE">
        <w:rPr>
          <w:rFonts w:eastAsiaTheme="minorHAnsi"/>
          <w:color w:val="000000"/>
          <w:sz w:val="28"/>
          <w:szCs w:val="28"/>
          <w:lang w:val="kk-KZ" w:eastAsia="en-US"/>
        </w:rPr>
        <w:t>Ұ</w:t>
      </w:r>
      <w:r w:rsidRPr="00897BC2">
        <w:rPr>
          <w:rFonts w:eastAsiaTheme="minorHAnsi"/>
          <w:color w:val="000000"/>
          <w:sz w:val="28"/>
          <w:szCs w:val="28"/>
          <w:lang w:val="kk-KZ" w:eastAsia="en-US"/>
        </w:rPr>
        <w:t>МУ</w:t>
      </w:r>
      <w:r w:rsidR="00507CFE">
        <w:rPr>
          <w:rFonts w:eastAsiaTheme="minorHAnsi"/>
          <w:color w:val="000000"/>
          <w:sz w:val="28"/>
          <w:szCs w:val="28"/>
          <w:lang w:val="kk-KZ" w:eastAsia="en-US"/>
        </w:rPr>
        <w:t xml:space="preserve"> Хабаршысы</w:t>
      </w:r>
      <w:r>
        <w:rPr>
          <w:rFonts w:eastAsiaTheme="minorHAnsi"/>
          <w:color w:val="000000"/>
          <w:sz w:val="28"/>
          <w:szCs w:val="28"/>
          <w:lang w:val="kk-KZ" w:eastAsia="en-US"/>
        </w:rPr>
        <w:t>,</w:t>
      </w:r>
      <w:r w:rsidRPr="00897BC2">
        <w:rPr>
          <w:rFonts w:eastAsiaTheme="minorHAnsi"/>
          <w:color w:val="000000"/>
          <w:sz w:val="28"/>
          <w:szCs w:val="28"/>
          <w:lang w:val="kk-KZ" w:eastAsia="en-US"/>
        </w:rPr>
        <w:t xml:space="preserve"> 2016</w:t>
      </w:r>
      <w:r>
        <w:rPr>
          <w:rFonts w:eastAsiaTheme="minorHAnsi"/>
          <w:color w:val="000000"/>
          <w:sz w:val="28"/>
          <w:szCs w:val="28"/>
          <w:lang w:val="kk-KZ" w:eastAsia="en-US"/>
        </w:rPr>
        <w:t>,</w:t>
      </w:r>
      <w:r w:rsidRPr="00897BC2">
        <w:rPr>
          <w:rFonts w:eastAsiaTheme="minorHAnsi"/>
          <w:color w:val="000000"/>
          <w:sz w:val="28"/>
          <w:szCs w:val="28"/>
          <w:lang w:val="kk-KZ" w:eastAsia="en-US"/>
        </w:rPr>
        <w:t xml:space="preserve"> </w:t>
      </w:r>
      <w:r w:rsidRPr="00897BC2">
        <w:rPr>
          <w:rFonts w:eastAsiaTheme="minorHAnsi"/>
          <w:color w:val="000000"/>
          <w:sz w:val="28"/>
          <w:szCs w:val="28"/>
          <w:lang w:eastAsia="en-US"/>
        </w:rPr>
        <w:t>№</w:t>
      </w:r>
      <w:r w:rsidRPr="00897BC2">
        <w:rPr>
          <w:rFonts w:eastAsiaTheme="minorHAnsi"/>
          <w:color w:val="000000"/>
          <w:sz w:val="28"/>
          <w:szCs w:val="28"/>
          <w:lang w:val="kk-KZ" w:eastAsia="en-US"/>
        </w:rPr>
        <w:t>1</w:t>
      </w:r>
      <w:r>
        <w:rPr>
          <w:rFonts w:eastAsiaTheme="minorHAnsi"/>
          <w:color w:val="000000"/>
          <w:sz w:val="28"/>
          <w:szCs w:val="28"/>
          <w:lang w:val="kk-KZ" w:eastAsia="en-US"/>
        </w:rPr>
        <w:t xml:space="preserve">, </w:t>
      </w:r>
      <w:r w:rsidR="00507CFE">
        <w:rPr>
          <w:rFonts w:eastAsiaTheme="minorHAnsi"/>
          <w:color w:val="000000"/>
          <w:sz w:val="28"/>
          <w:szCs w:val="28"/>
          <w:lang w:val="kk-KZ" w:eastAsia="en-US"/>
        </w:rPr>
        <w:t>Б</w:t>
      </w:r>
      <w:r>
        <w:rPr>
          <w:rFonts w:eastAsiaTheme="minorHAnsi"/>
          <w:color w:val="000000"/>
          <w:sz w:val="28"/>
          <w:szCs w:val="28"/>
          <w:lang w:val="kk-KZ" w:eastAsia="en-US"/>
        </w:rPr>
        <w:t>. 140- 143</w:t>
      </w:r>
    </w:p>
    <w:p w14:paraId="304EDC8E" w14:textId="77777777" w:rsidR="00180E2F" w:rsidRPr="00E84841" w:rsidRDefault="00180E2F" w:rsidP="00180E2F">
      <w:pPr>
        <w:widowControl w:val="0"/>
        <w:shd w:val="clear" w:color="auto" w:fill="FFFFFF"/>
        <w:tabs>
          <w:tab w:val="left" w:pos="0"/>
        </w:tabs>
        <w:spacing w:line="360" w:lineRule="auto"/>
        <w:contextualSpacing/>
        <w:jc w:val="both"/>
        <w:rPr>
          <w:rFonts w:eastAsia="Calibri"/>
          <w:sz w:val="28"/>
          <w:szCs w:val="28"/>
          <w:lang w:val="kk-KZ" w:eastAsia="en-US"/>
        </w:rPr>
      </w:pPr>
      <w:r w:rsidRPr="00897BC2">
        <w:rPr>
          <w:kern w:val="36"/>
          <w:sz w:val="28"/>
          <w:szCs w:val="28"/>
          <w:lang w:val="kk-KZ"/>
        </w:rPr>
        <w:t>5</w:t>
      </w:r>
      <w:r w:rsidRPr="00897BC2">
        <w:rPr>
          <w:kern w:val="36"/>
          <w:sz w:val="28"/>
          <w:szCs w:val="28"/>
        </w:rPr>
        <w:t>. ВОЗ. ЮНИСЕФ, Всемирный Банк. Положение в мире относительно вакцин и иммунизации. Третье</w:t>
      </w:r>
      <w:r w:rsidRPr="00897BC2">
        <w:rPr>
          <w:kern w:val="36"/>
          <w:sz w:val="28"/>
          <w:szCs w:val="28"/>
          <w:lang w:val="en-US"/>
        </w:rPr>
        <w:t xml:space="preserve"> </w:t>
      </w:r>
      <w:r w:rsidRPr="00897BC2">
        <w:rPr>
          <w:kern w:val="36"/>
          <w:sz w:val="28"/>
          <w:szCs w:val="28"/>
        </w:rPr>
        <w:t>издание</w:t>
      </w:r>
      <w:r w:rsidRPr="00897BC2">
        <w:rPr>
          <w:kern w:val="36"/>
          <w:sz w:val="28"/>
          <w:szCs w:val="28"/>
          <w:lang w:val="en-US"/>
        </w:rPr>
        <w:t xml:space="preserve">. </w:t>
      </w:r>
      <w:r w:rsidRPr="00897BC2">
        <w:rPr>
          <w:kern w:val="36"/>
          <w:sz w:val="28"/>
          <w:szCs w:val="28"/>
        </w:rPr>
        <w:t>ВОЗ</w:t>
      </w:r>
      <w:r w:rsidRPr="00897BC2">
        <w:rPr>
          <w:kern w:val="36"/>
          <w:sz w:val="28"/>
          <w:szCs w:val="28"/>
          <w:lang w:val="en-US"/>
        </w:rPr>
        <w:t xml:space="preserve">, </w:t>
      </w:r>
      <w:r w:rsidRPr="00897BC2">
        <w:rPr>
          <w:kern w:val="36"/>
          <w:sz w:val="28"/>
          <w:szCs w:val="28"/>
        </w:rPr>
        <w:t>Женева</w:t>
      </w:r>
      <w:r>
        <w:rPr>
          <w:kern w:val="36"/>
          <w:sz w:val="28"/>
          <w:szCs w:val="28"/>
          <w:lang w:val="en-US"/>
        </w:rPr>
        <w:t>, 2009</w:t>
      </w:r>
    </w:p>
    <w:p w14:paraId="5C6FEF74" w14:textId="77777777" w:rsidR="00180E2F" w:rsidRPr="00E84841" w:rsidRDefault="00180E2F" w:rsidP="00180E2F">
      <w:pPr>
        <w:shd w:val="clear" w:color="auto" w:fill="FFFFFF"/>
        <w:spacing w:line="360" w:lineRule="auto"/>
        <w:jc w:val="both"/>
        <w:rPr>
          <w:sz w:val="28"/>
          <w:szCs w:val="28"/>
          <w:highlight w:val="yellow"/>
          <w:lang w:val="kk-KZ"/>
        </w:rPr>
      </w:pPr>
      <w:r w:rsidRPr="00897BC2">
        <w:rPr>
          <w:sz w:val="28"/>
          <w:szCs w:val="28"/>
          <w:lang w:val="kk-KZ"/>
        </w:rPr>
        <w:t xml:space="preserve">6. </w:t>
      </w:r>
      <w:r w:rsidR="00480681">
        <w:fldChar w:fldCharType="begin"/>
      </w:r>
      <w:r w:rsidR="00480681">
        <w:instrText xml:space="preserve"> HYPERLINK "https://www.ncbi.nlm.nih.gov/pubmed/?term=Elam-Evans%20LD%5BAuthor%5D&amp;cauthor=true&amp;cauthor_uid=25166924" </w:instrText>
      </w:r>
      <w:r w:rsidR="00480681">
        <w:fldChar w:fldCharType="separate"/>
      </w:r>
      <w:r w:rsidRPr="00897BC2">
        <w:rPr>
          <w:sz w:val="28"/>
          <w:szCs w:val="28"/>
          <w:lang w:val="en-US"/>
        </w:rPr>
        <w:t>Elam-Evans L</w:t>
      </w:r>
      <w:r w:rsidRPr="00897BC2">
        <w:rPr>
          <w:sz w:val="28"/>
          <w:szCs w:val="28"/>
          <w:lang w:val="kk-KZ"/>
        </w:rPr>
        <w:t>.</w:t>
      </w:r>
      <w:r w:rsidRPr="00897BC2">
        <w:rPr>
          <w:sz w:val="28"/>
          <w:szCs w:val="28"/>
          <w:lang w:val="en-US"/>
        </w:rPr>
        <w:t>D</w:t>
      </w:r>
      <w:r w:rsidR="00480681">
        <w:rPr>
          <w:sz w:val="28"/>
          <w:szCs w:val="28"/>
          <w:lang w:val="en-US"/>
        </w:rPr>
        <w:fldChar w:fldCharType="end"/>
      </w:r>
      <w:r w:rsidRPr="00897BC2">
        <w:rPr>
          <w:sz w:val="28"/>
          <w:szCs w:val="28"/>
          <w:lang w:val="en-US"/>
        </w:rPr>
        <w:t>,</w:t>
      </w:r>
      <w:r w:rsidRPr="00897BC2">
        <w:rPr>
          <w:sz w:val="28"/>
          <w:szCs w:val="28"/>
          <w:lang w:val="kk-KZ"/>
        </w:rPr>
        <w:t xml:space="preserve"> </w:t>
      </w:r>
      <w:hyperlink r:id="rId60" w:history="1">
        <w:proofErr w:type="spellStart"/>
        <w:r w:rsidRPr="00897BC2">
          <w:rPr>
            <w:sz w:val="28"/>
            <w:szCs w:val="28"/>
            <w:lang w:val="en-US"/>
          </w:rPr>
          <w:t>Yankey</w:t>
        </w:r>
        <w:proofErr w:type="spellEnd"/>
        <w:r w:rsidRPr="00897BC2">
          <w:rPr>
            <w:sz w:val="28"/>
            <w:szCs w:val="28"/>
            <w:lang w:val="en-US"/>
          </w:rPr>
          <w:t xml:space="preserve"> D</w:t>
        </w:r>
      </w:hyperlink>
      <w:r w:rsidRPr="00897BC2">
        <w:rPr>
          <w:sz w:val="28"/>
          <w:szCs w:val="28"/>
          <w:lang w:val="en-US"/>
        </w:rPr>
        <w:t>,</w:t>
      </w:r>
      <w:r w:rsidRPr="00897BC2">
        <w:rPr>
          <w:sz w:val="28"/>
          <w:szCs w:val="28"/>
          <w:lang w:val="kk-KZ"/>
        </w:rPr>
        <w:t xml:space="preserve"> </w:t>
      </w:r>
      <w:hyperlink r:id="rId61" w:history="1">
        <w:r w:rsidRPr="00897BC2">
          <w:rPr>
            <w:sz w:val="28"/>
            <w:szCs w:val="28"/>
            <w:lang w:val="en-US"/>
          </w:rPr>
          <w:t>Singleton JA</w:t>
        </w:r>
      </w:hyperlink>
      <w:r w:rsidRPr="00897BC2">
        <w:rPr>
          <w:sz w:val="28"/>
          <w:szCs w:val="28"/>
          <w:lang w:val="en-US"/>
        </w:rPr>
        <w:t>,</w:t>
      </w:r>
      <w:r w:rsidRPr="00897BC2">
        <w:rPr>
          <w:sz w:val="28"/>
          <w:szCs w:val="28"/>
          <w:lang w:val="kk-KZ"/>
        </w:rPr>
        <w:t xml:space="preserve"> </w:t>
      </w:r>
      <w:hyperlink r:id="rId62" w:history="1">
        <w:proofErr w:type="spellStart"/>
        <w:r w:rsidRPr="00897BC2">
          <w:rPr>
            <w:sz w:val="28"/>
            <w:szCs w:val="28"/>
            <w:lang w:val="en-US"/>
          </w:rPr>
          <w:t>Kolasa</w:t>
        </w:r>
        <w:proofErr w:type="spellEnd"/>
        <w:r w:rsidRPr="00897BC2">
          <w:rPr>
            <w:sz w:val="28"/>
            <w:szCs w:val="28"/>
            <w:lang w:val="en-US"/>
          </w:rPr>
          <w:t xml:space="preserve"> M</w:t>
        </w:r>
      </w:hyperlink>
      <w:r w:rsidRPr="00897BC2">
        <w:rPr>
          <w:sz w:val="28"/>
          <w:szCs w:val="28"/>
          <w:lang w:val="en-US"/>
        </w:rPr>
        <w:t>;</w:t>
      </w:r>
      <w:r w:rsidRPr="00897BC2">
        <w:rPr>
          <w:sz w:val="28"/>
          <w:szCs w:val="28"/>
          <w:lang w:val="kk-KZ"/>
        </w:rPr>
        <w:t xml:space="preserve"> </w:t>
      </w:r>
      <w:hyperlink r:id="rId63" w:history="1">
        <w:r w:rsidRPr="00897BC2">
          <w:rPr>
            <w:sz w:val="28"/>
            <w:szCs w:val="28"/>
            <w:lang w:val="en-US"/>
          </w:rPr>
          <w:t>Centers for Disease Control and Prevention (CDC)</w:t>
        </w:r>
      </w:hyperlink>
      <w:r w:rsidRPr="00897BC2">
        <w:rPr>
          <w:bCs/>
          <w:kern w:val="36"/>
          <w:sz w:val="28"/>
          <w:szCs w:val="28"/>
          <w:lang w:val="kk-KZ"/>
        </w:rPr>
        <w:t xml:space="preserve"> «</w:t>
      </w:r>
      <w:r w:rsidRPr="00897BC2">
        <w:rPr>
          <w:bCs/>
          <w:kern w:val="36"/>
          <w:sz w:val="28"/>
          <w:szCs w:val="28"/>
          <w:lang w:val="en-US"/>
        </w:rPr>
        <w:t>National, state, and selected local area vaccination coverage among children aged 19-35 months - United States, 2013</w:t>
      </w:r>
      <w:r w:rsidRPr="00897BC2">
        <w:rPr>
          <w:bCs/>
          <w:kern w:val="36"/>
          <w:sz w:val="28"/>
          <w:szCs w:val="28"/>
          <w:lang w:val="kk-KZ"/>
        </w:rPr>
        <w:t>»</w:t>
      </w:r>
      <w:r w:rsidRPr="00897BC2">
        <w:rPr>
          <w:sz w:val="28"/>
          <w:szCs w:val="28"/>
          <w:lang w:val="kk-KZ"/>
        </w:rPr>
        <w:t xml:space="preserve">, </w:t>
      </w:r>
      <w:r>
        <w:rPr>
          <w:sz w:val="28"/>
          <w:szCs w:val="28"/>
          <w:lang w:val="en-US"/>
        </w:rPr>
        <w:t>2014 Aug 29;63(34):741-8</w:t>
      </w:r>
    </w:p>
    <w:p w14:paraId="4D421400" w14:textId="77777777" w:rsidR="00180E2F" w:rsidRPr="00897BC2" w:rsidRDefault="00180E2F" w:rsidP="00180E2F">
      <w:pPr>
        <w:spacing w:line="360" w:lineRule="auto"/>
        <w:jc w:val="both"/>
        <w:rPr>
          <w:rFonts w:eastAsia="Calibri"/>
          <w:sz w:val="28"/>
          <w:szCs w:val="28"/>
          <w:lang w:val="kk-KZ" w:eastAsia="en-US"/>
        </w:rPr>
      </w:pPr>
      <w:r>
        <w:rPr>
          <w:rFonts w:eastAsia="Calibri"/>
          <w:sz w:val="28"/>
          <w:szCs w:val="28"/>
          <w:lang w:val="kk-KZ" w:eastAsia="en-US"/>
        </w:rPr>
        <w:t>7</w:t>
      </w:r>
      <w:r w:rsidRPr="00897BC2">
        <w:rPr>
          <w:rFonts w:eastAsia="Calibri"/>
          <w:sz w:val="28"/>
          <w:szCs w:val="28"/>
          <w:lang w:val="kk-KZ" w:eastAsia="en-US"/>
        </w:rPr>
        <w:t>.</w:t>
      </w:r>
      <w:r w:rsidRPr="00897BC2">
        <w:rPr>
          <w:rFonts w:eastAsiaTheme="minorHAnsi"/>
          <w:sz w:val="28"/>
          <w:szCs w:val="28"/>
          <w:lang w:val="kk-KZ" w:eastAsia="en-US"/>
        </w:rPr>
        <w:t xml:space="preserve"> </w:t>
      </w:r>
      <w:r w:rsidRPr="00897BC2">
        <w:rPr>
          <w:rFonts w:eastAsiaTheme="minorHAnsi"/>
          <w:sz w:val="28"/>
          <w:szCs w:val="28"/>
          <w:lang w:val="en-US" w:eastAsia="en-US"/>
        </w:rPr>
        <w:t>Centers for Disease Control and Prevention, 2015</w:t>
      </w:r>
    </w:p>
    <w:p w14:paraId="7B061C30" w14:textId="77777777" w:rsidR="00180E2F" w:rsidRPr="00897BC2" w:rsidRDefault="00180E2F" w:rsidP="00180E2F">
      <w:pPr>
        <w:spacing w:line="360" w:lineRule="auto"/>
        <w:jc w:val="both"/>
        <w:rPr>
          <w:sz w:val="28"/>
          <w:szCs w:val="28"/>
          <w:lang w:val="kk-KZ"/>
        </w:rPr>
      </w:pPr>
      <w:r>
        <w:rPr>
          <w:sz w:val="28"/>
          <w:szCs w:val="28"/>
          <w:lang w:val="kk-KZ"/>
        </w:rPr>
        <w:t>8</w:t>
      </w:r>
      <w:r w:rsidRPr="00897BC2">
        <w:rPr>
          <w:sz w:val="28"/>
          <w:szCs w:val="28"/>
          <w:lang w:val="kk-KZ"/>
        </w:rPr>
        <w:t>. Бичурина</w:t>
      </w:r>
      <w:r>
        <w:rPr>
          <w:sz w:val="28"/>
          <w:szCs w:val="28"/>
          <w:lang w:val="kk-KZ"/>
        </w:rPr>
        <w:t xml:space="preserve"> М.А., </w:t>
      </w:r>
      <w:r w:rsidRPr="00897BC2">
        <w:rPr>
          <w:sz w:val="28"/>
          <w:szCs w:val="28"/>
          <w:lang w:val="kk-KZ"/>
        </w:rPr>
        <w:t>Каплун</w:t>
      </w:r>
      <w:r>
        <w:rPr>
          <w:sz w:val="28"/>
          <w:szCs w:val="28"/>
          <w:lang w:val="kk-KZ"/>
        </w:rPr>
        <w:t xml:space="preserve"> И.Я.,</w:t>
      </w:r>
      <w:r w:rsidRPr="00897BC2">
        <w:rPr>
          <w:sz w:val="28"/>
          <w:szCs w:val="28"/>
          <w:lang w:val="kk-KZ"/>
        </w:rPr>
        <w:t xml:space="preserve"> Железнова</w:t>
      </w:r>
      <w:r>
        <w:rPr>
          <w:sz w:val="28"/>
          <w:szCs w:val="28"/>
          <w:lang w:val="kk-KZ"/>
        </w:rPr>
        <w:t xml:space="preserve"> Н.В., </w:t>
      </w:r>
      <w:r w:rsidRPr="00897BC2">
        <w:rPr>
          <w:sz w:val="28"/>
          <w:szCs w:val="28"/>
          <w:lang w:val="kk-KZ"/>
        </w:rPr>
        <w:t>Василенко</w:t>
      </w:r>
      <w:r>
        <w:rPr>
          <w:sz w:val="28"/>
          <w:szCs w:val="28"/>
          <w:lang w:val="kk-KZ"/>
        </w:rPr>
        <w:t xml:space="preserve"> А.Ж.</w:t>
      </w:r>
      <w:r w:rsidRPr="00897BC2">
        <w:rPr>
          <w:sz w:val="28"/>
          <w:szCs w:val="28"/>
          <w:lang w:val="kk-KZ"/>
        </w:rPr>
        <w:t xml:space="preserve"> Итоги пилотного проекта по совершенствованию эпидемиологического надзора за корью на территориях со спорадическим уровнем заболеваемости // Вестник Российской ВМА</w:t>
      </w:r>
      <w:r>
        <w:rPr>
          <w:sz w:val="28"/>
          <w:szCs w:val="28"/>
          <w:lang w:val="kk-KZ"/>
        </w:rPr>
        <w:t>,</w:t>
      </w:r>
      <w:r w:rsidRPr="00897BC2">
        <w:rPr>
          <w:sz w:val="28"/>
          <w:szCs w:val="28"/>
          <w:lang w:val="kk-KZ"/>
        </w:rPr>
        <w:t xml:space="preserve"> 2008</w:t>
      </w:r>
      <w:r>
        <w:rPr>
          <w:sz w:val="28"/>
          <w:szCs w:val="28"/>
          <w:lang w:val="kk-KZ"/>
        </w:rPr>
        <w:t>,</w:t>
      </w:r>
      <w:r w:rsidRPr="00897BC2">
        <w:rPr>
          <w:sz w:val="28"/>
          <w:szCs w:val="28"/>
          <w:lang w:val="kk-KZ"/>
        </w:rPr>
        <w:t xml:space="preserve"> №2(ІІ)</w:t>
      </w:r>
      <w:r>
        <w:rPr>
          <w:sz w:val="28"/>
          <w:szCs w:val="28"/>
          <w:lang w:val="kk-KZ"/>
        </w:rPr>
        <w:t>,</w:t>
      </w:r>
      <w:r w:rsidR="00507CFE">
        <w:rPr>
          <w:sz w:val="28"/>
          <w:szCs w:val="28"/>
          <w:lang w:val="kk-KZ"/>
        </w:rPr>
        <w:t xml:space="preserve"> Б</w:t>
      </w:r>
      <w:r>
        <w:rPr>
          <w:sz w:val="28"/>
          <w:szCs w:val="28"/>
          <w:lang w:val="kk-KZ"/>
        </w:rPr>
        <w:t>. 387 - 388</w:t>
      </w:r>
    </w:p>
    <w:p w14:paraId="347455A0" w14:textId="77777777" w:rsidR="00180E2F" w:rsidRPr="00897BC2" w:rsidRDefault="00180E2F" w:rsidP="00180E2F">
      <w:pPr>
        <w:spacing w:line="360" w:lineRule="auto"/>
        <w:jc w:val="both"/>
        <w:rPr>
          <w:sz w:val="28"/>
          <w:szCs w:val="28"/>
          <w:lang w:val="kk-KZ"/>
        </w:rPr>
      </w:pPr>
      <w:r>
        <w:rPr>
          <w:sz w:val="28"/>
          <w:szCs w:val="28"/>
          <w:lang w:val="kk-KZ"/>
        </w:rPr>
        <w:t>9</w:t>
      </w:r>
      <w:r w:rsidRPr="00897BC2">
        <w:rPr>
          <w:sz w:val="28"/>
          <w:szCs w:val="28"/>
          <w:lang w:val="kk-KZ"/>
        </w:rPr>
        <w:t>. Русакова</w:t>
      </w:r>
      <w:r>
        <w:rPr>
          <w:sz w:val="28"/>
          <w:szCs w:val="28"/>
          <w:lang w:val="kk-KZ"/>
        </w:rPr>
        <w:t xml:space="preserve"> Е.В.,</w:t>
      </w:r>
      <w:r w:rsidRPr="00897BC2">
        <w:rPr>
          <w:sz w:val="28"/>
          <w:szCs w:val="28"/>
          <w:lang w:val="kk-KZ"/>
        </w:rPr>
        <w:t xml:space="preserve"> Шапошников</w:t>
      </w:r>
      <w:r>
        <w:rPr>
          <w:sz w:val="28"/>
          <w:szCs w:val="28"/>
          <w:lang w:val="kk-KZ"/>
        </w:rPr>
        <w:t xml:space="preserve"> А.А.,</w:t>
      </w:r>
      <w:r w:rsidRPr="00897BC2">
        <w:rPr>
          <w:sz w:val="28"/>
          <w:szCs w:val="28"/>
          <w:lang w:val="kk-KZ"/>
        </w:rPr>
        <w:t xml:space="preserve"> Баранов</w:t>
      </w:r>
      <w:r>
        <w:rPr>
          <w:sz w:val="28"/>
          <w:szCs w:val="28"/>
          <w:lang w:val="kk-KZ"/>
        </w:rPr>
        <w:t xml:space="preserve"> В.И., </w:t>
      </w:r>
      <w:r w:rsidRPr="00897BC2">
        <w:rPr>
          <w:sz w:val="28"/>
          <w:szCs w:val="28"/>
          <w:lang w:val="kk-KZ"/>
        </w:rPr>
        <w:t>Политова</w:t>
      </w:r>
      <w:r>
        <w:rPr>
          <w:sz w:val="28"/>
          <w:szCs w:val="28"/>
          <w:lang w:val="kk-KZ"/>
        </w:rPr>
        <w:t xml:space="preserve"> Н.Г. </w:t>
      </w:r>
      <w:r w:rsidRPr="00897BC2">
        <w:rPr>
          <w:sz w:val="28"/>
          <w:szCs w:val="28"/>
          <w:lang w:val="kk-KZ"/>
        </w:rPr>
        <w:t>Инфекции дыхательных путей (аспирационные антропонозы): учебное пособие для врачей «Эпидемиология и профилактика»</w:t>
      </w:r>
      <w:r>
        <w:rPr>
          <w:sz w:val="28"/>
          <w:szCs w:val="28"/>
          <w:lang w:val="kk-KZ"/>
        </w:rPr>
        <w:t>.</w:t>
      </w:r>
      <w:r w:rsidRPr="00897BC2">
        <w:rPr>
          <w:sz w:val="28"/>
          <w:szCs w:val="28"/>
          <w:lang w:val="kk-KZ"/>
        </w:rPr>
        <w:t xml:space="preserve"> Москва, ЗАО МП «Гигиена»</w:t>
      </w:r>
      <w:r>
        <w:rPr>
          <w:sz w:val="28"/>
          <w:szCs w:val="28"/>
          <w:lang w:val="kk-KZ"/>
        </w:rPr>
        <w:t>,</w:t>
      </w:r>
      <w:r w:rsidRPr="00897BC2">
        <w:rPr>
          <w:sz w:val="28"/>
          <w:szCs w:val="28"/>
          <w:lang w:val="kk-KZ"/>
        </w:rPr>
        <w:t xml:space="preserve"> 2008</w:t>
      </w:r>
      <w:r>
        <w:rPr>
          <w:sz w:val="28"/>
          <w:szCs w:val="28"/>
          <w:lang w:val="kk-KZ"/>
        </w:rPr>
        <w:t>,</w:t>
      </w:r>
      <w:r w:rsidRPr="00897BC2">
        <w:rPr>
          <w:sz w:val="28"/>
          <w:szCs w:val="28"/>
          <w:lang w:val="kk-KZ"/>
        </w:rPr>
        <w:t xml:space="preserve"> 368</w:t>
      </w:r>
      <w:r w:rsidR="00507CFE">
        <w:rPr>
          <w:sz w:val="28"/>
          <w:szCs w:val="28"/>
          <w:lang w:val="kk-KZ"/>
        </w:rPr>
        <w:t xml:space="preserve"> б</w:t>
      </w:r>
      <w:r w:rsidRPr="00897BC2">
        <w:rPr>
          <w:sz w:val="28"/>
          <w:szCs w:val="28"/>
          <w:lang w:val="kk-KZ"/>
        </w:rPr>
        <w:t>.</w:t>
      </w:r>
    </w:p>
    <w:p w14:paraId="6E059C16" w14:textId="77777777" w:rsidR="00180E2F" w:rsidRPr="00897BC2" w:rsidRDefault="00180E2F" w:rsidP="00180E2F">
      <w:pPr>
        <w:spacing w:line="360" w:lineRule="auto"/>
        <w:jc w:val="both"/>
        <w:rPr>
          <w:sz w:val="28"/>
          <w:szCs w:val="28"/>
          <w:lang w:val="kk-KZ"/>
        </w:rPr>
      </w:pPr>
      <w:r w:rsidRPr="00897BC2">
        <w:rPr>
          <w:sz w:val="28"/>
          <w:szCs w:val="28"/>
          <w:lang w:val="kk-KZ"/>
        </w:rPr>
        <w:t>1</w:t>
      </w:r>
      <w:r>
        <w:rPr>
          <w:sz w:val="28"/>
          <w:szCs w:val="28"/>
          <w:lang w:val="kk-KZ"/>
        </w:rPr>
        <w:t>0</w:t>
      </w:r>
      <w:r w:rsidRPr="00897BC2">
        <w:rPr>
          <w:sz w:val="28"/>
          <w:szCs w:val="28"/>
          <w:lang w:val="kk-KZ"/>
        </w:rPr>
        <w:t>. Михеева И.В.</w:t>
      </w:r>
      <w:r>
        <w:rPr>
          <w:sz w:val="28"/>
          <w:szCs w:val="28"/>
          <w:lang w:val="kk-KZ"/>
        </w:rPr>
        <w:t>,</w:t>
      </w:r>
      <w:r w:rsidRPr="00897BC2">
        <w:rPr>
          <w:sz w:val="28"/>
          <w:szCs w:val="28"/>
          <w:lang w:val="kk-KZ"/>
        </w:rPr>
        <w:t xml:space="preserve"> Лыткина</w:t>
      </w:r>
      <w:r>
        <w:rPr>
          <w:sz w:val="28"/>
          <w:szCs w:val="28"/>
          <w:lang w:val="kk-KZ"/>
        </w:rPr>
        <w:t xml:space="preserve"> И.Н., </w:t>
      </w:r>
      <w:r w:rsidRPr="00897BC2">
        <w:rPr>
          <w:sz w:val="28"/>
          <w:szCs w:val="28"/>
          <w:lang w:val="kk-KZ"/>
        </w:rPr>
        <w:t>Воронин</w:t>
      </w:r>
      <w:r>
        <w:rPr>
          <w:sz w:val="28"/>
          <w:szCs w:val="28"/>
          <w:lang w:val="kk-KZ"/>
        </w:rPr>
        <w:t xml:space="preserve"> Е.М.</w:t>
      </w:r>
      <w:r w:rsidRPr="00897BC2">
        <w:rPr>
          <w:sz w:val="28"/>
          <w:szCs w:val="28"/>
          <w:lang w:val="kk-KZ"/>
        </w:rPr>
        <w:t xml:space="preserve"> Основные закономерности эпидемического </w:t>
      </w:r>
      <w:r>
        <w:rPr>
          <w:sz w:val="28"/>
          <w:szCs w:val="28"/>
          <w:lang w:val="kk-KZ"/>
        </w:rPr>
        <w:t xml:space="preserve">процесса ветряной оспы в Москве </w:t>
      </w:r>
      <w:r w:rsidRPr="00897BC2">
        <w:rPr>
          <w:sz w:val="28"/>
          <w:szCs w:val="28"/>
          <w:lang w:val="kk-KZ"/>
        </w:rPr>
        <w:t xml:space="preserve">// </w:t>
      </w:r>
      <w:r w:rsidR="00507CFE">
        <w:rPr>
          <w:sz w:val="28"/>
          <w:szCs w:val="28"/>
          <w:lang w:val="kk-KZ"/>
        </w:rPr>
        <w:t xml:space="preserve">Ақпараттық </w:t>
      </w:r>
      <w:r w:rsidRPr="00897BC2">
        <w:rPr>
          <w:sz w:val="28"/>
          <w:szCs w:val="28"/>
          <w:lang w:val="kk-KZ"/>
        </w:rPr>
        <w:t>бюллетень «Вакцинация»</w:t>
      </w:r>
      <w:r>
        <w:rPr>
          <w:sz w:val="28"/>
          <w:szCs w:val="28"/>
          <w:lang w:val="kk-KZ"/>
        </w:rPr>
        <w:t>,</w:t>
      </w:r>
      <w:r w:rsidRPr="00897BC2">
        <w:rPr>
          <w:sz w:val="28"/>
          <w:szCs w:val="28"/>
          <w:lang w:val="kk-KZ"/>
        </w:rPr>
        <w:t xml:space="preserve"> 2009</w:t>
      </w:r>
      <w:r>
        <w:rPr>
          <w:sz w:val="28"/>
          <w:szCs w:val="28"/>
          <w:lang w:val="kk-KZ"/>
        </w:rPr>
        <w:t>,</w:t>
      </w:r>
      <w:r w:rsidRPr="00897BC2">
        <w:rPr>
          <w:sz w:val="28"/>
          <w:szCs w:val="28"/>
          <w:lang w:val="kk-KZ"/>
        </w:rPr>
        <w:t xml:space="preserve"> №1 (57)</w:t>
      </w:r>
      <w:r>
        <w:rPr>
          <w:sz w:val="28"/>
          <w:szCs w:val="28"/>
          <w:lang w:val="kk-KZ"/>
        </w:rPr>
        <w:t>,</w:t>
      </w:r>
      <w:r w:rsidRPr="00897BC2">
        <w:rPr>
          <w:sz w:val="28"/>
          <w:szCs w:val="28"/>
          <w:lang w:val="kk-KZ"/>
        </w:rPr>
        <w:t xml:space="preserve"> 7-8</w:t>
      </w:r>
      <w:r w:rsidR="00507CFE">
        <w:rPr>
          <w:sz w:val="28"/>
          <w:szCs w:val="28"/>
          <w:lang w:val="kk-KZ"/>
        </w:rPr>
        <w:t xml:space="preserve"> б</w:t>
      </w:r>
      <w:r w:rsidRPr="00897BC2">
        <w:rPr>
          <w:sz w:val="28"/>
          <w:szCs w:val="28"/>
          <w:lang w:val="kk-KZ"/>
        </w:rPr>
        <w:t>.</w:t>
      </w:r>
    </w:p>
    <w:p w14:paraId="6841E456" w14:textId="77777777" w:rsidR="00180E2F" w:rsidRPr="00897BC2" w:rsidRDefault="00180E2F" w:rsidP="00180E2F">
      <w:pPr>
        <w:spacing w:line="360" w:lineRule="auto"/>
        <w:jc w:val="both"/>
        <w:rPr>
          <w:rFonts w:eastAsia="Calibri"/>
          <w:sz w:val="28"/>
          <w:szCs w:val="28"/>
          <w:lang w:val="kk-KZ" w:eastAsia="en-US"/>
        </w:rPr>
      </w:pPr>
      <w:r>
        <w:rPr>
          <w:rFonts w:eastAsia="Calibri"/>
          <w:sz w:val="28"/>
          <w:szCs w:val="28"/>
          <w:lang w:val="kk-KZ" w:eastAsia="en-US"/>
        </w:rPr>
        <w:lastRenderedPageBreak/>
        <w:t>11</w:t>
      </w:r>
      <w:r w:rsidRPr="00897BC2">
        <w:rPr>
          <w:rFonts w:eastAsia="Calibri"/>
          <w:sz w:val="28"/>
          <w:szCs w:val="28"/>
          <w:lang w:val="kk-KZ" w:eastAsia="en-US"/>
        </w:rPr>
        <w:t>. Цвиркун О.В. Эпидемический процесс кори в различные периоды вакцино</w:t>
      </w:r>
      <w:r w:rsidR="00507CFE">
        <w:rPr>
          <w:rFonts w:eastAsia="Calibri"/>
          <w:sz w:val="28"/>
          <w:szCs w:val="28"/>
          <w:lang w:val="kk-KZ" w:eastAsia="en-US"/>
        </w:rPr>
        <w:t>профилактики: автореф. дис. ...</w:t>
      </w:r>
      <w:r w:rsidRPr="00897BC2">
        <w:rPr>
          <w:rFonts w:eastAsia="Calibri"/>
          <w:sz w:val="28"/>
          <w:szCs w:val="28"/>
          <w:lang w:val="kk-KZ" w:eastAsia="en-US"/>
        </w:rPr>
        <w:t xml:space="preserve"> мед. </w:t>
      </w:r>
      <w:r w:rsidR="00507CFE">
        <w:rPr>
          <w:rFonts w:eastAsia="Calibri"/>
          <w:sz w:val="28"/>
          <w:szCs w:val="28"/>
          <w:lang w:val="kk-KZ" w:eastAsia="en-US"/>
        </w:rPr>
        <w:t>ғылым</w:t>
      </w:r>
      <w:r>
        <w:rPr>
          <w:rFonts w:eastAsia="Calibri"/>
          <w:sz w:val="28"/>
          <w:szCs w:val="28"/>
          <w:lang w:val="kk-KZ" w:eastAsia="en-US"/>
        </w:rPr>
        <w:t>.</w:t>
      </w:r>
      <w:r w:rsidRPr="00897BC2">
        <w:rPr>
          <w:rFonts w:eastAsia="Calibri"/>
          <w:sz w:val="28"/>
          <w:szCs w:val="28"/>
          <w:lang w:val="kk-KZ" w:eastAsia="en-US"/>
        </w:rPr>
        <w:t xml:space="preserve"> </w:t>
      </w:r>
      <w:r w:rsidR="00507CFE">
        <w:rPr>
          <w:rFonts w:eastAsia="Calibri"/>
          <w:sz w:val="28"/>
          <w:szCs w:val="28"/>
          <w:lang w:val="kk-KZ" w:eastAsia="en-US"/>
        </w:rPr>
        <w:t xml:space="preserve">д-ры </w:t>
      </w:r>
      <w:r w:rsidRPr="00897BC2">
        <w:rPr>
          <w:rFonts w:eastAsia="Calibri"/>
          <w:sz w:val="28"/>
          <w:szCs w:val="28"/>
          <w:lang w:val="kk-KZ" w:eastAsia="en-US"/>
        </w:rPr>
        <w:t>М., 2014</w:t>
      </w:r>
      <w:r>
        <w:rPr>
          <w:rFonts w:eastAsia="Calibri"/>
          <w:sz w:val="28"/>
          <w:szCs w:val="28"/>
          <w:lang w:val="kk-KZ" w:eastAsia="en-US"/>
        </w:rPr>
        <w:t>,</w:t>
      </w:r>
      <w:r w:rsidRPr="00897BC2">
        <w:rPr>
          <w:rFonts w:eastAsia="Calibri"/>
          <w:sz w:val="28"/>
          <w:szCs w:val="28"/>
          <w:lang w:val="kk-KZ" w:eastAsia="en-US"/>
        </w:rPr>
        <w:t xml:space="preserve"> 6-7 </w:t>
      </w:r>
      <w:r w:rsidR="00507CFE">
        <w:rPr>
          <w:rFonts w:eastAsia="Calibri"/>
          <w:sz w:val="28"/>
          <w:szCs w:val="28"/>
          <w:lang w:val="kk-KZ" w:eastAsia="en-US"/>
        </w:rPr>
        <w:t>б</w:t>
      </w:r>
      <w:r w:rsidRPr="00897BC2">
        <w:rPr>
          <w:rFonts w:eastAsia="Calibri"/>
          <w:sz w:val="28"/>
          <w:szCs w:val="28"/>
          <w:lang w:val="kk-KZ" w:eastAsia="en-US"/>
        </w:rPr>
        <w:t>.</w:t>
      </w:r>
    </w:p>
    <w:p w14:paraId="42E1AA42" w14:textId="77777777" w:rsidR="00180E2F" w:rsidRPr="00897BC2" w:rsidRDefault="00180E2F" w:rsidP="00180E2F">
      <w:pPr>
        <w:spacing w:line="360" w:lineRule="auto"/>
        <w:jc w:val="both"/>
        <w:rPr>
          <w:b/>
          <w:color w:val="FF0000"/>
          <w:sz w:val="28"/>
          <w:szCs w:val="28"/>
          <w:lang w:val="kk-KZ"/>
        </w:rPr>
      </w:pPr>
      <w:r>
        <w:rPr>
          <w:sz w:val="28"/>
          <w:szCs w:val="28"/>
          <w:lang w:val="kk-KZ"/>
        </w:rPr>
        <w:t>12</w:t>
      </w:r>
      <w:r w:rsidRPr="00897BC2">
        <w:rPr>
          <w:sz w:val="28"/>
          <w:szCs w:val="28"/>
          <w:lang w:val="kk-KZ"/>
        </w:rPr>
        <w:t xml:space="preserve">. Смагулова З.К. Современное течение паротитной инфекции и кори </w:t>
      </w:r>
      <w:r w:rsidR="00507CFE">
        <w:rPr>
          <w:sz w:val="28"/>
          <w:szCs w:val="28"/>
          <w:lang w:val="kk-KZ"/>
        </w:rPr>
        <w:t xml:space="preserve">у взрослых: Автореф. дис. </w:t>
      </w:r>
      <w:r w:rsidRPr="00897BC2">
        <w:rPr>
          <w:sz w:val="28"/>
          <w:szCs w:val="28"/>
          <w:lang w:val="kk-KZ"/>
        </w:rPr>
        <w:t xml:space="preserve">мед. </w:t>
      </w:r>
      <w:r w:rsidR="00507CFE">
        <w:rPr>
          <w:sz w:val="28"/>
          <w:szCs w:val="28"/>
          <w:lang w:val="kk-KZ"/>
        </w:rPr>
        <w:t>ғылым</w:t>
      </w:r>
      <w:r w:rsidRPr="00897BC2">
        <w:rPr>
          <w:sz w:val="28"/>
          <w:szCs w:val="28"/>
          <w:lang w:val="kk-KZ"/>
        </w:rPr>
        <w:t>.</w:t>
      </w:r>
      <w:r w:rsidR="00507CFE">
        <w:rPr>
          <w:sz w:val="28"/>
          <w:szCs w:val="28"/>
          <w:lang w:val="kk-KZ"/>
        </w:rPr>
        <w:t>канд.</w:t>
      </w:r>
      <w:r w:rsidRPr="00897BC2">
        <w:rPr>
          <w:sz w:val="28"/>
          <w:szCs w:val="28"/>
          <w:lang w:val="kk-KZ"/>
        </w:rPr>
        <w:t xml:space="preserve"> Алматы</w:t>
      </w:r>
      <w:r>
        <w:rPr>
          <w:sz w:val="28"/>
          <w:szCs w:val="28"/>
          <w:lang w:val="kk-KZ"/>
        </w:rPr>
        <w:t xml:space="preserve">, </w:t>
      </w:r>
      <w:r w:rsidRPr="00897BC2">
        <w:rPr>
          <w:sz w:val="28"/>
          <w:szCs w:val="28"/>
          <w:lang w:val="kk-KZ"/>
        </w:rPr>
        <w:t>2008</w:t>
      </w:r>
      <w:r>
        <w:rPr>
          <w:sz w:val="28"/>
          <w:szCs w:val="28"/>
          <w:lang w:val="kk-KZ"/>
        </w:rPr>
        <w:t>,</w:t>
      </w:r>
      <w:r w:rsidR="00507CFE">
        <w:rPr>
          <w:sz w:val="28"/>
          <w:szCs w:val="28"/>
          <w:lang w:val="kk-KZ"/>
        </w:rPr>
        <w:t xml:space="preserve"> Б</w:t>
      </w:r>
      <w:r w:rsidRPr="00897BC2">
        <w:rPr>
          <w:sz w:val="28"/>
          <w:szCs w:val="28"/>
          <w:lang w:val="kk-KZ"/>
        </w:rPr>
        <w:t>.20.</w:t>
      </w:r>
    </w:p>
    <w:p w14:paraId="664D78D8" w14:textId="77777777" w:rsidR="00180E2F" w:rsidRPr="00897BC2" w:rsidRDefault="00180E2F" w:rsidP="00180E2F">
      <w:pPr>
        <w:spacing w:line="360" w:lineRule="auto"/>
        <w:jc w:val="both"/>
        <w:rPr>
          <w:b/>
          <w:sz w:val="28"/>
          <w:szCs w:val="28"/>
          <w:lang w:val="kk-KZ"/>
        </w:rPr>
      </w:pPr>
      <w:r>
        <w:rPr>
          <w:sz w:val="28"/>
          <w:szCs w:val="28"/>
          <w:lang w:val="kk-KZ"/>
        </w:rPr>
        <w:t>13</w:t>
      </w:r>
      <w:r w:rsidRPr="00897BC2">
        <w:rPr>
          <w:sz w:val="28"/>
          <w:szCs w:val="28"/>
          <w:lang w:val="kk-KZ"/>
        </w:rPr>
        <w:t>. Амиреев С.А. Эпидемиология</w:t>
      </w:r>
      <w:r>
        <w:rPr>
          <w:sz w:val="28"/>
          <w:szCs w:val="28"/>
          <w:lang w:val="kk-KZ"/>
        </w:rPr>
        <w:t xml:space="preserve">. </w:t>
      </w:r>
      <w:r w:rsidRPr="00897BC2">
        <w:rPr>
          <w:sz w:val="28"/>
          <w:szCs w:val="28"/>
          <w:lang w:val="kk-KZ"/>
        </w:rPr>
        <w:t>Актобе, 2012</w:t>
      </w:r>
      <w:r>
        <w:rPr>
          <w:sz w:val="28"/>
          <w:szCs w:val="28"/>
          <w:lang w:val="kk-KZ"/>
        </w:rPr>
        <w:t xml:space="preserve">, </w:t>
      </w:r>
      <w:r w:rsidRPr="00897BC2">
        <w:rPr>
          <w:sz w:val="28"/>
          <w:szCs w:val="28"/>
          <w:lang w:val="kk-KZ"/>
        </w:rPr>
        <w:t xml:space="preserve">896 </w:t>
      </w:r>
      <w:r w:rsidR="00507CFE">
        <w:rPr>
          <w:sz w:val="28"/>
          <w:szCs w:val="28"/>
          <w:lang w:val="kk-KZ"/>
        </w:rPr>
        <w:t>б</w:t>
      </w:r>
      <w:r w:rsidRPr="00897BC2">
        <w:rPr>
          <w:sz w:val="28"/>
          <w:szCs w:val="28"/>
          <w:lang w:val="kk-KZ"/>
        </w:rPr>
        <w:t>.</w:t>
      </w:r>
    </w:p>
    <w:p w14:paraId="4521F2A0" w14:textId="77777777" w:rsidR="00180E2F" w:rsidRPr="00897BC2" w:rsidRDefault="00180E2F" w:rsidP="00180E2F">
      <w:pPr>
        <w:spacing w:line="360" w:lineRule="auto"/>
        <w:jc w:val="both"/>
        <w:rPr>
          <w:sz w:val="28"/>
          <w:szCs w:val="28"/>
          <w:lang w:val="kk-KZ"/>
        </w:rPr>
      </w:pPr>
      <w:r>
        <w:rPr>
          <w:rFonts w:eastAsia="Calibri"/>
          <w:sz w:val="28"/>
          <w:szCs w:val="28"/>
          <w:lang w:val="kk-KZ" w:eastAsia="en-US"/>
        </w:rPr>
        <w:t xml:space="preserve">14. </w:t>
      </w:r>
      <w:r w:rsidRPr="00897BC2">
        <w:rPr>
          <w:sz w:val="28"/>
          <w:szCs w:val="28"/>
          <w:lang w:val="kk-KZ"/>
        </w:rPr>
        <w:t>Тихонова</w:t>
      </w:r>
      <w:r>
        <w:rPr>
          <w:sz w:val="28"/>
          <w:szCs w:val="28"/>
          <w:lang w:val="kk-KZ"/>
        </w:rPr>
        <w:t xml:space="preserve"> Н.Т., </w:t>
      </w:r>
      <w:r w:rsidRPr="00897BC2">
        <w:rPr>
          <w:sz w:val="28"/>
          <w:szCs w:val="28"/>
          <w:lang w:val="kk-KZ"/>
        </w:rPr>
        <w:t>Герасимова</w:t>
      </w:r>
      <w:r>
        <w:rPr>
          <w:sz w:val="28"/>
          <w:szCs w:val="28"/>
          <w:lang w:val="kk-KZ"/>
        </w:rPr>
        <w:t xml:space="preserve"> А.Г., </w:t>
      </w:r>
      <w:r w:rsidRPr="00897BC2">
        <w:rPr>
          <w:sz w:val="28"/>
          <w:szCs w:val="28"/>
          <w:lang w:val="kk-KZ"/>
        </w:rPr>
        <w:t xml:space="preserve">Цвиркун </w:t>
      </w:r>
      <w:r>
        <w:rPr>
          <w:sz w:val="28"/>
          <w:szCs w:val="28"/>
          <w:lang w:val="kk-KZ"/>
        </w:rPr>
        <w:t xml:space="preserve">О.В. </w:t>
      </w:r>
      <w:r w:rsidRPr="00897BC2">
        <w:rPr>
          <w:sz w:val="28"/>
          <w:szCs w:val="28"/>
          <w:lang w:val="kk-KZ"/>
        </w:rPr>
        <w:t>и др Причины роста заболеваемости корью в России в период элиминации инфекции // Педиатрия</w:t>
      </w:r>
      <w:r>
        <w:rPr>
          <w:sz w:val="28"/>
          <w:szCs w:val="28"/>
          <w:lang w:val="kk-KZ"/>
        </w:rPr>
        <w:t>,</w:t>
      </w:r>
      <w:r w:rsidRPr="00897BC2">
        <w:rPr>
          <w:sz w:val="28"/>
          <w:szCs w:val="28"/>
          <w:lang w:val="kk-KZ"/>
        </w:rPr>
        <w:t xml:space="preserve"> 2013</w:t>
      </w:r>
      <w:r>
        <w:rPr>
          <w:sz w:val="28"/>
          <w:szCs w:val="28"/>
          <w:lang w:val="kk-KZ"/>
        </w:rPr>
        <w:t>,</w:t>
      </w:r>
      <w:r w:rsidRPr="00897BC2">
        <w:rPr>
          <w:sz w:val="28"/>
          <w:szCs w:val="28"/>
          <w:lang w:val="kk-KZ"/>
        </w:rPr>
        <w:t xml:space="preserve"> № 1</w:t>
      </w:r>
      <w:r>
        <w:rPr>
          <w:sz w:val="28"/>
          <w:szCs w:val="28"/>
          <w:lang w:val="kk-KZ"/>
        </w:rPr>
        <w:t>,</w:t>
      </w:r>
      <w:r w:rsidRPr="00897BC2">
        <w:rPr>
          <w:sz w:val="28"/>
          <w:szCs w:val="28"/>
          <w:lang w:val="kk-KZ"/>
        </w:rPr>
        <w:t xml:space="preserve"> </w:t>
      </w:r>
      <w:r w:rsidR="00507CFE">
        <w:rPr>
          <w:sz w:val="28"/>
          <w:szCs w:val="28"/>
          <w:lang w:val="kk-KZ"/>
        </w:rPr>
        <w:t>Б</w:t>
      </w:r>
      <w:r w:rsidRPr="00897BC2">
        <w:rPr>
          <w:sz w:val="28"/>
          <w:szCs w:val="28"/>
          <w:lang w:val="kk-KZ"/>
        </w:rPr>
        <w:t>. 9- 15.</w:t>
      </w:r>
    </w:p>
    <w:p w14:paraId="4265BD24" w14:textId="77777777" w:rsidR="00180E2F" w:rsidRPr="00897BC2" w:rsidRDefault="00180E2F" w:rsidP="00180E2F">
      <w:pPr>
        <w:spacing w:line="360" w:lineRule="auto"/>
        <w:jc w:val="both"/>
        <w:rPr>
          <w:sz w:val="28"/>
          <w:szCs w:val="28"/>
          <w:lang w:val="kk-KZ"/>
        </w:rPr>
      </w:pPr>
      <w:r>
        <w:rPr>
          <w:sz w:val="28"/>
          <w:szCs w:val="28"/>
          <w:lang w:val="kk-KZ"/>
        </w:rPr>
        <w:t>15</w:t>
      </w:r>
      <w:r w:rsidRPr="00897BC2">
        <w:rPr>
          <w:sz w:val="28"/>
          <w:szCs w:val="28"/>
          <w:lang w:val="kk-KZ"/>
        </w:rPr>
        <w:t>. Зверев В.В.</w:t>
      </w:r>
      <w:r>
        <w:rPr>
          <w:sz w:val="28"/>
          <w:szCs w:val="28"/>
          <w:lang w:val="kk-KZ"/>
        </w:rPr>
        <w:t>,</w:t>
      </w:r>
      <w:r w:rsidRPr="00B547C6">
        <w:rPr>
          <w:sz w:val="28"/>
          <w:szCs w:val="28"/>
          <w:lang w:val="kk-KZ"/>
        </w:rPr>
        <w:t xml:space="preserve"> </w:t>
      </w:r>
      <w:r w:rsidRPr="00897BC2">
        <w:rPr>
          <w:sz w:val="28"/>
          <w:szCs w:val="28"/>
          <w:lang w:val="kk-KZ"/>
        </w:rPr>
        <w:t>Семенов</w:t>
      </w:r>
      <w:r>
        <w:rPr>
          <w:sz w:val="28"/>
          <w:szCs w:val="28"/>
          <w:lang w:val="kk-KZ"/>
        </w:rPr>
        <w:t xml:space="preserve"> Б.Ф., </w:t>
      </w:r>
      <w:r w:rsidRPr="00897BC2">
        <w:rPr>
          <w:sz w:val="28"/>
          <w:szCs w:val="28"/>
          <w:lang w:val="kk-KZ"/>
        </w:rPr>
        <w:t>Хаитов</w:t>
      </w:r>
      <w:r>
        <w:rPr>
          <w:sz w:val="28"/>
          <w:szCs w:val="28"/>
          <w:lang w:val="kk-KZ"/>
        </w:rPr>
        <w:t xml:space="preserve"> Р.М.</w:t>
      </w:r>
      <w:r w:rsidRPr="00897BC2">
        <w:rPr>
          <w:sz w:val="28"/>
          <w:szCs w:val="28"/>
          <w:lang w:val="kk-KZ"/>
        </w:rPr>
        <w:t xml:space="preserve"> Вакцины и вакцинация: национальное руководство</w:t>
      </w:r>
      <w:r>
        <w:rPr>
          <w:sz w:val="28"/>
          <w:szCs w:val="28"/>
          <w:lang w:val="kk-KZ"/>
        </w:rPr>
        <w:t>.</w:t>
      </w:r>
      <w:r w:rsidRPr="00897BC2">
        <w:rPr>
          <w:sz w:val="28"/>
          <w:szCs w:val="28"/>
          <w:lang w:val="kk-KZ"/>
        </w:rPr>
        <w:t xml:space="preserve"> М.</w:t>
      </w:r>
      <w:r>
        <w:rPr>
          <w:sz w:val="28"/>
          <w:szCs w:val="28"/>
          <w:lang w:val="kk-KZ"/>
        </w:rPr>
        <w:t>,</w:t>
      </w:r>
      <w:r w:rsidRPr="00897BC2">
        <w:rPr>
          <w:sz w:val="28"/>
          <w:szCs w:val="28"/>
          <w:lang w:val="kk-KZ"/>
        </w:rPr>
        <w:t xml:space="preserve"> ГЭОТАР-Медиа, 2011</w:t>
      </w:r>
      <w:r>
        <w:rPr>
          <w:sz w:val="28"/>
          <w:szCs w:val="28"/>
          <w:lang w:val="kk-KZ"/>
        </w:rPr>
        <w:t>,</w:t>
      </w:r>
      <w:r w:rsidRPr="00897BC2">
        <w:rPr>
          <w:sz w:val="28"/>
          <w:szCs w:val="28"/>
          <w:lang w:val="kk-KZ"/>
        </w:rPr>
        <w:t xml:space="preserve"> 880 </w:t>
      </w:r>
      <w:r w:rsidR="00507CFE">
        <w:rPr>
          <w:sz w:val="28"/>
          <w:szCs w:val="28"/>
          <w:lang w:val="kk-KZ"/>
        </w:rPr>
        <w:t>б</w:t>
      </w:r>
      <w:r w:rsidRPr="00897BC2">
        <w:rPr>
          <w:sz w:val="28"/>
          <w:szCs w:val="28"/>
          <w:lang w:val="kk-KZ"/>
        </w:rPr>
        <w:t>.</w:t>
      </w:r>
    </w:p>
    <w:p w14:paraId="5415DFD3" w14:textId="77777777" w:rsidR="00180E2F" w:rsidRPr="00897BC2" w:rsidRDefault="00180E2F" w:rsidP="00180E2F">
      <w:pPr>
        <w:spacing w:line="360" w:lineRule="auto"/>
        <w:jc w:val="both"/>
        <w:rPr>
          <w:sz w:val="28"/>
          <w:szCs w:val="28"/>
          <w:lang w:val="kk-KZ"/>
        </w:rPr>
      </w:pPr>
      <w:r>
        <w:rPr>
          <w:sz w:val="28"/>
          <w:szCs w:val="28"/>
          <w:lang w:val="kk-KZ"/>
        </w:rPr>
        <w:t>16</w:t>
      </w:r>
      <w:r w:rsidRPr="00897BC2">
        <w:rPr>
          <w:sz w:val="28"/>
          <w:szCs w:val="28"/>
          <w:lang w:val="kk-KZ"/>
        </w:rPr>
        <w:t>. Онищенко</w:t>
      </w:r>
      <w:r>
        <w:rPr>
          <w:sz w:val="28"/>
          <w:szCs w:val="28"/>
          <w:lang w:val="kk-KZ"/>
        </w:rPr>
        <w:t xml:space="preserve"> Г.Г.,</w:t>
      </w:r>
      <w:r w:rsidRPr="00897BC2">
        <w:rPr>
          <w:sz w:val="28"/>
          <w:szCs w:val="28"/>
          <w:lang w:val="kk-KZ"/>
        </w:rPr>
        <w:t xml:space="preserve"> Ежлова</w:t>
      </w:r>
      <w:r>
        <w:rPr>
          <w:sz w:val="28"/>
          <w:szCs w:val="28"/>
          <w:lang w:val="kk-KZ"/>
        </w:rPr>
        <w:t xml:space="preserve"> Е.Б.</w:t>
      </w:r>
      <w:r w:rsidRPr="00897BC2">
        <w:rPr>
          <w:sz w:val="28"/>
          <w:szCs w:val="28"/>
          <w:lang w:val="kk-KZ"/>
        </w:rPr>
        <w:t>,</w:t>
      </w:r>
      <w:r>
        <w:rPr>
          <w:sz w:val="28"/>
          <w:szCs w:val="28"/>
          <w:lang w:val="kk-KZ"/>
        </w:rPr>
        <w:t xml:space="preserve"> </w:t>
      </w:r>
      <w:r w:rsidRPr="00897BC2">
        <w:rPr>
          <w:sz w:val="28"/>
          <w:szCs w:val="28"/>
          <w:lang w:val="kk-KZ"/>
        </w:rPr>
        <w:t>Лазикова</w:t>
      </w:r>
      <w:r>
        <w:rPr>
          <w:sz w:val="28"/>
          <w:szCs w:val="28"/>
          <w:lang w:val="kk-KZ"/>
        </w:rPr>
        <w:t xml:space="preserve"> Г.Ф.</w:t>
      </w:r>
      <w:r w:rsidRPr="00897BC2">
        <w:rPr>
          <w:sz w:val="28"/>
          <w:szCs w:val="28"/>
          <w:lang w:val="kk-KZ"/>
        </w:rPr>
        <w:t xml:space="preserve"> и др. Реализация программы ликвидации кори в Российской Федерации // Журнал микробиологии, эпидемиологии и иммунологии</w:t>
      </w:r>
      <w:r>
        <w:rPr>
          <w:sz w:val="28"/>
          <w:szCs w:val="28"/>
          <w:lang w:val="kk-KZ"/>
        </w:rPr>
        <w:t>,</w:t>
      </w:r>
      <w:r w:rsidRPr="00897BC2">
        <w:rPr>
          <w:sz w:val="28"/>
          <w:szCs w:val="28"/>
          <w:lang w:val="kk-KZ"/>
        </w:rPr>
        <w:t xml:space="preserve"> 2011</w:t>
      </w:r>
      <w:r>
        <w:rPr>
          <w:sz w:val="28"/>
          <w:szCs w:val="28"/>
          <w:lang w:val="kk-KZ"/>
        </w:rPr>
        <w:t>,</w:t>
      </w:r>
      <w:r w:rsidRPr="00897BC2">
        <w:rPr>
          <w:sz w:val="28"/>
          <w:szCs w:val="28"/>
          <w:lang w:val="kk-KZ"/>
        </w:rPr>
        <w:t xml:space="preserve"> № 4</w:t>
      </w:r>
      <w:r>
        <w:rPr>
          <w:sz w:val="28"/>
          <w:szCs w:val="28"/>
          <w:lang w:val="kk-KZ"/>
        </w:rPr>
        <w:t>,</w:t>
      </w:r>
      <w:r w:rsidRPr="00897BC2">
        <w:rPr>
          <w:sz w:val="28"/>
          <w:szCs w:val="28"/>
          <w:lang w:val="kk-KZ"/>
        </w:rPr>
        <w:t xml:space="preserve"> </w:t>
      </w:r>
      <w:r w:rsidR="00507CFE">
        <w:rPr>
          <w:sz w:val="28"/>
          <w:szCs w:val="28"/>
          <w:lang w:val="kk-KZ"/>
        </w:rPr>
        <w:t>Б</w:t>
      </w:r>
      <w:r w:rsidRPr="00897BC2">
        <w:rPr>
          <w:sz w:val="28"/>
          <w:szCs w:val="28"/>
          <w:lang w:val="kk-KZ"/>
        </w:rPr>
        <w:t>. 51- 56.</w:t>
      </w:r>
    </w:p>
    <w:p w14:paraId="66388202" w14:textId="77777777" w:rsidR="00180E2F" w:rsidRPr="00897BC2" w:rsidRDefault="00180E2F" w:rsidP="00180E2F">
      <w:pPr>
        <w:spacing w:line="360" w:lineRule="auto"/>
        <w:jc w:val="both"/>
        <w:rPr>
          <w:sz w:val="28"/>
          <w:szCs w:val="28"/>
          <w:lang w:val="kk-KZ"/>
        </w:rPr>
      </w:pPr>
      <w:r>
        <w:rPr>
          <w:sz w:val="28"/>
          <w:szCs w:val="28"/>
          <w:lang w:val="kk-KZ"/>
        </w:rPr>
        <w:t>17</w:t>
      </w:r>
      <w:r w:rsidRPr="00897BC2">
        <w:rPr>
          <w:sz w:val="28"/>
          <w:szCs w:val="28"/>
          <w:lang w:val="kk-KZ"/>
        </w:rPr>
        <w:t>.</w:t>
      </w:r>
      <w:r w:rsidRPr="00897BC2">
        <w:rPr>
          <w:sz w:val="28"/>
          <w:szCs w:val="28"/>
          <w:lang w:val="en-US"/>
        </w:rPr>
        <w:t xml:space="preserve"> </w:t>
      </w:r>
      <w:proofErr w:type="spellStart"/>
      <w:r w:rsidRPr="00897BC2">
        <w:rPr>
          <w:sz w:val="28"/>
          <w:szCs w:val="28"/>
          <w:lang w:val="en-US"/>
        </w:rPr>
        <w:t>Samoilovich</w:t>
      </w:r>
      <w:proofErr w:type="spellEnd"/>
      <w:r w:rsidRPr="00897BC2">
        <w:rPr>
          <w:sz w:val="28"/>
          <w:szCs w:val="28"/>
          <w:lang w:val="en-US"/>
        </w:rPr>
        <w:t xml:space="preserve"> E.O., </w:t>
      </w:r>
      <w:proofErr w:type="spellStart"/>
      <w:r w:rsidRPr="00897BC2">
        <w:rPr>
          <w:sz w:val="28"/>
          <w:szCs w:val="28"/>
          <w:lang w:val="en-US"/>
        </w:rPr>
        <w:t>Yermalovich</w:t>
      </w:r>
      <w:proofErr w:type="spellEnd"/>
      <w:r w:rsidRPr="00897BC2">
        <w:rPr>
          <w:sz w:val="28"/>
          <w:szCs w:val="28"/>
          <w:lang w:val="en-US"/>
        </w:rPr>
        <w:t xml:space="preserve"> M.A., </w:t>
      </w:r>
      <w:proofErr w:type="spellStart"/>
      <w:r w:rsidRPr="00897BC2">
        <w:rPr>
          <w:sz w:val="28"/>
          <w:szCs w:val="28"/>
          <w:lang w:val="en-US"/>
        </w:rPr>
        <w:t>Semeiko</w:t>
      </w:r>
      <w:proofErr w:type="spellEnd"/>
      <w:r w:rsidRPr="00897BC2">
        <w:rPr>
          <w:sz w:val="28"/>
          <w:szCs w:val="28"/>
          <w:lang w:val="en-US"/>
        </w:rPr>
        <w:t xml:space="preserve"> G.V. et. al. Outbreak of measles in Belarus, January-June 2006. Euro</w:t>
      </w:r>
      <w:r w:rsidRPr="00215313">
        <w:rPr>
          <w:sz w:val="28"/>
          <w:szCs w:val="28"/>
          <w:lang w:val="en-US"/>
        </w:rPr>
        <w:t xml:space="preserve"> </w:t>
      </w:r>
      <w:proofErr w:type="spellStart"/>
      <w:r w:rsidRPr="00897BC2">
        <w:rPr>
          <w:sz w:val="28"/>
          <w:szCs w:val="28"/>
          <w:lang w:val="en-US"/>
        </w:rPr>
        <w:t>Surveill</w:t>
      </w:r>
      <w:proofErr w:type="spellEnd"/>
      <w:r w:rsidRPr="00215313">
        <w:rPr>
          <w:sz w:val="28"/>
          <w:szCs w:val="28"/>
          <w:lang w:val="en-US"/>
        </w:rPr>
        <w:t xml:space="preserve">. </w:t>
      </w:r>
      <w:r w:rsidRPr="001C6FA2">
        <w:rPr>
          <w:sz w:val="28"/>
          <w:szCs w:val="28"/>
        </w:rPr>
        <w:t xml:space="preserve">2006, 11: </w:t>
      </w:r>
      <w:r w:rsidRPr="00897BC2">
        <w:rPr>
          <w:sz w:val="28"/>
          <w:szCs w:val="28"/>
          <w:lang w:val="en-US"/>
        </w:rPr>
        <w:t>E</w:t>
      </w:r>
      <w:r w:rsidRPr="001C6FA2">
        <w:rPr>
          <w:sz w:val="28"/>
          <w:szCs w:val="28"/>
        </w:rPr>
        <w:t>060727.3</w:t>
      </w:r>
    </w:p>
    <w:p w14:paraId="20E07732" w14:textId="77777777" w:rsidR="00180E2F" w:rsidRPr="00897BC2" w:rsidRDefault="00180E2F" w:rsidP="00180E2F">
      <w:pPr>
        <w:spacing w:line="360" w:lineRule="auto"/>
        <w:jc w:val="both"/>
        <w:rPr>
          <w:sz w:val="28"/>
          <w:szCs w:val="28"/>
          <w:lang w:val="kk-KZ"/>
        </w:rPr>
      </w:pPr>
      <w:r>
        <w:rPr>
          <w:sz w:val="28"/>
          <w:szCs w:val="28"/>
          <w:lang w:val="kk-KZ"/>
        </w:rPr>
        <w:t>18.</w:t>
      </w:r>
      <w:r w:rsidRPr="00897BC2">
        <w:rPr>
          <w:sz w:val="28"/>
          <w:szCs w:val="28"/>
          <w:lang w:val="kk-KZ"/>
        </w:rPr>
        <w:t xml:space="preserve"> Самойлович</w:t>
      </w:r>
      <w:r>
        <w:rPr>
          <w:sz w:val="28"/>
          <w:szCs w:val="28"/>
          <w:lang w:val="kk-KZ"/>
        </w:rPr>
        <w:t xml:space="preserve"> Е.О., </w:t>
      </w:r>
      <w:r w:rsidRPr="00897BC2">
        <w:rPr>
          <w:sz w:val="28"/>
          <w:szCs w:val="28"/>
          <w:lang w:val="kk-KZ"/>
        </w:rPr>
        <w:t>Ермолович</w:t>
      </w:r>
      <w:r>
        <w:rPr>
          <w:sz w:val="28"/>
          <w:szCs w:val="28"/>
          <w:lang w:val="kk-KZ"/>
        </w:rPr>
        <w:t xml:space="preserve"> М.А., </w:t>
      </w:r>
      <w:r w:rsidRPr="00897BC2">
        <w:rPr>
          <w:sz w:val="28"/>
          <w:szCs w:val="28"/>
          <w:lang w:val="kk-KZ"/>
        </w:rPr>
        <w:t xml:space="preserve">Семейко </w:t>
      </w:r>
      <w:r>
        <w:rPr>
          <w:sz w:val="28"/>
          <w:szCs w:val="28"/>
          <w:lang w:val="kk-KZ"/>
        </w:rPr>
        <w:t xml:space="preserve">Г.В. </w:t>
      </w:r>
      <w:r w:rsidRPr="00897BC2">
        <w:rPr>
          <w:sz w:val="28"/>
          <w:szCs w:val="28"/>
          <w:lang w:val="kk-KZ"/>
        </w:rPr>
        <w:t>и др. Мониторинг выполнения международных программ эрадикации полимиелита и элиминации кори и краснухи в Республике Беларусь // Журнал микробиологии, эпидемиологии и иммунологии</w:t>
      </w:r>
      <w:r>
        <w:rPr>
          <w:sz w:val="28"/>
          <w:szCs w:val="28"/>
          <w:lang w:val="kk-KZ"/>
        </w:rPr>
        <w:t xml:space="preserve">, </w:t>
      </w:r>
      <w:r w:rsidRPr="00897BC2">
        <w:rPr>
          <w:sz w:val="28"/>
          <w:szCs w:val="28"/>
          <w:lang w:val="kk-KZ"/>
        </w:rPr>
        <w:t>2012</w:t>
      </w:r>
      <w:r>
        <w:rPr>
          <w:sz w:val="28"/>
          <w:szCs w:val="28"/>
          <w:lang w:val="kk-KZ"/>
        </w:rPr>
        <w:t xml:space="preserve">, </w:t>
      </w:r>
      <w:r w:rsidRPr="00897BC2">
        <w:rPr>
          <w:sz w:val="28"/>
          <w:szCs w:val="28"/>
          <w:lang w:val="kk-KZ"/>
        </w:rPr>
        <w:t>№ 1</w:t>
      </w:r>
      <w:r>
        <w:rPr>
          <w:sz w:val="28"/>
          <w:szCs w:val="28"/>
          <w:lang w:val="kk-KZ"/>
        </w:rPr>
        <w:t xml:space="preserve">, </w:t>
      </w:r>
      <w:r w:rsidR="00507CFE">
        <w:rPr>
          <w:sz w:val="28"/>
          <w:szCs w:val="28"/>
          <w:lang w:val="kk-KZ"/>
        </w:rPr>
        <w:t>Б</w:t>
      </w:r>
      <w:r w:rsidRPr="00897BC2">
        <w:rPr>
          <w:sz w:val="28"/>
          <w:szCs w:val="28"/>
          <w:lang w:val="kk-KZ"/>
        </w:rPr>
        <w:t>.21–30.</w:t>
      </w:r>
    </w:p>
    <w:p w14:paraId="5E49854A" w14:textId="77777777" w:rsidR="00180E2F" w:rsidRPr="00897BC2" w:rsidRDefault="00180E2F" w:rsidP="00180E2F">
      <w:pPr>
        <w:spacing w:line="360" w:lineRule="auto"/>
        <w:jc w:val="both"/>
        <w:rPr>
          <w:rFonts w:eastAsia="Calibri"/>
          <w:sz w:val="28"/>
          <w:szCs w:val="28"/>
          <w:lang w:val="en-US" w:eastAsia="en-US"/>
        </w:rPr>
      </w:pPr>
      <w:r>
        <w:rPr>
          <w:rFonts w:eastAsia="Calibri"/>
          <w:sz w:val="28"/>
          <w:szCs w:val="28"/>
          <w:lang w:val="kk-KZ" w:eastAsia="en-US"/>
        </w:rPr>
        <w:t>19</w:t>
      </w:r>
      <w:r w:rsidRPr="00897BC2">
        <w:rPr>
          <w:rFonts w:eastAsia="Calibri"/>
          <w:sz w:val="28"/>
          <w:szCs w:val="28"/>
          <w:lang w:val="kk-KZ" w:eastAsia="en-US"/>
        </w:rPr>
        <w:t>.</w:t>
      </w:r>
      <w:r w:rsidRPr="00897BC2">
        <w:rPr>
          <w:sz w:val="28"/>
          <w:szCs w:val="28"/>
          <w:lang w:val="kk-KZ"/>
        </w:rPr>
        <w:t xml:space="preserve"> Centers for Disease Control and Prevention. Progress Toward Measles Elimination-European Region, 2005-2008. MMWR</w:t>
      </w:r>
      <w:r w:rsidRPr="00897BC2">
        <w:rPr>
          <w:sz w:val="28"/>
          <w:szCs w:val="28"/>
          <w:lang w:val="en-US"/>
        </w:rPr>
        <w:t>. 2009, 58 (6): 142-145.</w:t>
      </w:r>
    </w:p>
    <w:p w14:paraId="458B56B4" w14:textId="77777777" w:rsidR="00180E2F" w:rsidRPr="00897BC2" w:rsidRDefault="00180E2F" w:rsidP="00180E2F">
      <w:pPr>
        <w:spacing w:line="360" w:lineRule="auto"/>
        <w:contextualSpacing/>
        <w:jc w:val="both"/>
        <w:rPr>
          <w:b/>
          <w:sz w:val="28"/>
          <w:szCs w:val="28"/>
          <w:lang w:val="kk-KZ"/>
        </w:rPr>
      </w:pPr>
      <w:r>
        <w:rPr>
          <w:rFonts w:eastAsia="Calibri"/>
          <w:sz w:val="28"/>
          <w:szCs w:val="28"/>
          <w:lang w:val="kk-KZ" w:eastAsia="en-US"/>
        </w:rPr>
        <w:t>20</w:t>
      </w:r>
      <w:r w:rsidRPr="00897BC2">
        <w:rPr>
          <w:rFonts w:eastAsia="Calibri"/>
          <w:sz w:val="28"/>
          <w:szCs w:val="28"/>
          <w:lang w:val="kk-KZ" w:eastAsia="en-US"/>
        </w:rPr>
        <w:t>.</w:t>
      </w:r>
      <w:r w:rsidRPr="00897BC2">
        <w:rPr>
          <w:sz w:val="28"/>
          <w:szCs w:val="28"/>
          <w:lang w:val="kk-KZ"/>
        </w:rPr>
        <w:t xml:space="preserve"> </w:t>
      </w:r>
      <w:r w:rsidRPr="00897BC2">
        <w:rPr>
          <w:sz w:val="28"/>
          <w:szCs w:val="28"/>
          <w:lang w:val="en-US"/>
        </w:rPr>
        <w:t xml:space="preserve">Hickman C.J., Hyde T.B., Sowers S.B., Mercader S., McGrew M., Williams N.J., et al. </w:t>
      </w:r>
      <w:proofErr w:type="spellStart"/>
      <w:r w:rsidRPr="00897BC2">
        <w:rPr>
          <w:sz w:val="28"/>
          <w:szCs w:val="28"/>
          <w:lang w:val="en-US"/>
        </w:rPr>
        <w:t>Laborato</w:t>
      </w:r>
      <w:proofErr w:type="spellEnd"/>
      <w:r w:rsidRPr="00897BC2">
        <w:rPr>
          <w:sz w:val="28"/>
          <w:szCs w:val="28"/>
          <w:lang w:val="en-US"/>
        </w:rPr>
        <w:t xml:space="preserve"> characterization of measles virus infection in previously vaccinated individuals. </w:t>
      </w:r>
      <w:r w:rsidRPr="00897BC2">
        <w:rPr>
          <w:i/>
          <w:sz w:val="28"/>
          <w:szCs w:val="28"/>
          <w:lang w:val="en-US"/>
        </w:rPr>
        <w:t xml:space="preserve">J. Infect. Dis. </w:t>
      </w:r>
      <w:r>
        <w:rPr>
          <w:sz w:val="28"/>
          <w:szCs w:val="28"/>
          <w:lang w:val="en-US"/>
        </w:rPr>
        <w:t>2011</w:t>
      </w:r>
      <w:r>
        <w:rPr>
          <w:sz w:val="28"/>
          <w:szCs w:val="28"/>
          <w:lang w:val="kk-KZ"/>
        </w:rPr>
        <w:t>,</w:t>
      </w:r>
      <w:r>
        <w:rPr>
          <w:sz w:val="28"/>
          <w:szCs w:val="28"/>
          <w:lang w:val="en-US"/>
        </w:rPr>
        <w:t xml:space="preserve"> 204 (Suppl. 1)</w:t>
      </w:r>
      <w:r>
        <w:rPr>
          <w:sz w:val="28"/>
          <w:szCs w:val="28"/>
          <w:lang w:val="kk-KZ"/>
        </w:rPr>
        <w:t>,</w:t>
      </w:r>
      <w:r w:rsidRPr="00897BC2">
        <w:rPr>
          <w:sz w:val="28"/>
          <w:szCs w:val="28"/>
          <w:lang w:val="en-US"/>
        </w:rPr>
        <w:t xml:space="preserve"> 549-58.</w:t>
      </w:r>
    </w:p>
    <w:p w14:paraId="0D8A03AC" w14:textId="77777777" w:rsidR="00180E2F" w:rsidRPr="00897BC2" w:rsidRDefault="00180E2F" w:rsidP="00180E2F">
      <w:pPr>
        <w:spacing w:line="360" w:lineRule="auto"/>
        <w:jc w:val="both"/>
        <w:rPr>
          <w:sz w:val="28"/>
          <w:szCs w:val="28"/>
          <w:lang w:val="kk-KZ"/>
        </w:rPr>
      </w:pPr>
      <w:r>
        <w:rPr>
          <w:rFonts w:eastAsia="Calibri"/>
          <w:sz w:val="28"/>
          <w:szCs w:val="28"/>
          <w:lang w:val="kk-KZ" w:eastAsia="en-US"/>
        </w:rPr>
        <w:t>21</w:t>
      </w:r>
      <w:r w:rsidRPr="00897BC2">
        <w:rPr>
          <w:rFonts w:eastAsia="Calibri"/>
          <w:sz w:val="28"/>
          <w:szCs w:val="28"/>
          <w:lang w:val="kk-KZ" w:eastAsia="en-US"/>
        </w:rPr>
        <w:t>.</w:t>
      </w:r>
      <w:r w:rsidRPr="00897BC2">
        <w:rPr>
          <w:sz w:val="28"/>
          <w:szCs w:val="28"/>
          <w:lang w:val="kk-KZ"/>
        </w:rPr>
        <w:t xml:space="preserve"> Steffens I., Martin R., Lopalco P. Stopping on measles 2010: measles elimination in Europe- a new commitment to meet the goal by 2015. Euro Surveill. 2010, 15 (50): pii 19749.</w:t>
      </w:r>
    </w:p>
    <w:p w14:paraId="02BB8D84" w14:textId="77777777" w:rsidR="00180E2F" w:rsidRPr="00897BC2" w:rsidRDefault="00180E2F" w:rsidP="00180E2F">
      <w:pPr>
        <w:spacing w:line="360" w:lineRule="auto"/>
        <w:jc w:val="both"/>
        <w:rPr>
          <w:sz w:val="28"/>
          <w:szCs w:val="28"/>
          <w:lang w:val="kk-KZ"/>
        </w:rPr>
      </w:pPr>
      <w:r>
        <w:rPr>
          <w:sz w:val="28"/>
          <w:szCs w:val="28"/>
          <w:lang w:val="kk-KZ"/>
        </w:rPr>
        <w:lastRenderedPageBreak/>
        <w:t>22.</w:t>
      </w:r>
      <w:r w:rsidRPr="00897BC2">
        <w:rPr>
          <w:sz w:val="28"/>
          <w:szCs w:val="28"/>
          <w:lang w:val="kk-KZ"/>
        </w:rPr>
        <w:t xml:space="preserve"> Жеребцова</w:t>
      </w:r>
      <w:r>
        <w:rPr>
          <w:sz w:val="28"/>
          <w:szCs w:val="28"/>
          <w:lang w:val="kk-KZ"/>
        </w:rPr>
        <w:t xml:space="preserve"> Н.Ю., </w:t>
      </w:r>
      <w:r w:rsidRPr="00897BC2">
        <w:rPr>
          <w:sz w:val="28"/>
          <w:szCs w:val="28"/>
          <w:lang w:val="kk-KZ"/>
        </w:rPr>
        <w:t>Евдокимов</w:t>
      </w:r>
      <w:r>
        <w:rPr>
          <w:sz w:val="28"/>
          <w:szCs w:val="28"/>
          <w:lang w:val="kk-KZ"/>
        </w:rPr>
        <w:t xml:space="preserve"> В.И., </w:t>
      </w:r>
      <w:r w:rsidRPr="00897BC2">
        <w:rPr>
          <w:sz w:val="28"/>
          <w:szCs w:val="28"/>
          <w:lang w:val="kk-KZ"/>
        </w:rPr>
        <w:t>Щибрик</w:t>
      </w:r>
      <w:r>
        <w:rPr>
          <w:sz w:val="28"/>
          <w:szCs w:val="28"/>
          <w:lang w:val="kk-KZ"/>
        </w:rPr>
        <w:t xml:space="preserve"> Е.В.</w:t>
      </w:r>
      <w:r w:rsidRPr="00897BC2">
        <w:rPr>
          <w:sz w:val="28"/>
          <w:szCs w:val="28"/>
          <w:lang w:val="kk-KZ"/>
        </w:rPr>
        <w:t xml:space="preserve"> Особенности эпидемиологии кори на современном этапе в Белгородской области // Научные ведомости. Серия Медицина. Фармация</w:t>
      </w:r>
      <w:r>
        <w:rPr>
          <w:sz w:val="28"/>
          <w:szCs w:val="28"/>
          <w:lang w:val="kk-KZ"/>
        </w:rPr>
        <w:t>,</w:t>
      </w:r>
      <w:r w:rsidRPr="00897BC2">
        <w:rPr>
          <w:sz w:val="28"/>
          <w:szCs w:val="28"/>
          <w:lang w:val="kk-KZ"/>
        </w:rPr>
        <w:t xml:space="preserve"> 2014</w:t>
      </w:r>
      <w:r>
        <w:rPr>
          <w:sz w:val="28"/>
          <w:szCs w:val="28"/>
          <w:lang w:val="kk-KZ"/>
        </w:rPr>
        <w:t>,</w:t>
      </w:r>
      <w:r w:rsidRPr="00897BC2">
        <w:rPr>
          <w:sz w:val="28"/>
          <w:szCs w:val="28"/>
          <w:lang w:val="kk-KZ"/>
        </w:rPr>
        <w:t xml:space="preserve"> № 4 (175)</w:t>
      </w:r>
      <w:r>
        <w:rPr>
          <w:sz w:val="28"/>
          <w:szCs w:val="28"/>
          <w:lang w:val="kk-KZ"/>
        </w:rPr>
        <w:t>,</w:t>
      </w:r>
      <w:r w:rsidRPr="00897BC2">
        <w:rPr>
          <w:sz w:val="28"/>
          <w:szCs w:val="28"/>
          <w:lang w:val="kk-KZ"/>
        </w:rPr>
        <w:t xml:space="preserve"> </w:t>
      </w:r>
      <w:r w:rsidR="00507CFE">
        <w:rPr>
          <w:sz w:val="28"/>
          <w:szCs w:val="28"/>
          <w:lang w:val="kk-KZ"/>
        </w:rPr>
        <w:t>Б</w:t>
      </w:r>
      <w:r w:rsidRPr="00897BC2">
        <w:rPr>
          <w:sz w:val="28"/>
          <w:szCs w:val="28"/>
          <w:lang w:val="kk-KZ"/>
        </w:rPr>
        <w:t>. 253- 257.</w:t>
      </w:r>
    </w:p>
    <w:p w14:paraId="7030C4FC" w14:textId="77777777" w:rsidR="00180E2F" w:rsidRPr="00897BC2" w:rsidRDefault="00180E2F" w:rsidP="00180E2F">
      <w:pPr>
        <w:spacing w:line="360" w:lineRule="auto"/>
        <w:jc w:val="both"/>
        <w:rPr>
          <w:sz w:val="28"/>
          <w:szCs w:val="28"/>
          <w:lang w:val="kk-KZ"/>
        </w:rPr>
      </w:pPr>
      <w:r>
        <w:rPr>
          <w:sz w:val="28"/>
          <w:szCs w:val="28"/>
          <w:lang w:val="kk-KZ"/>
        </w:rPr>
        <w:t>23</w:t>
      </w:r>
      <w:r w:rsidRPr="00897BC2">
        <w:rPr>
          <w:sz w:val="28"/>
          <w:szCs w:val="28"/>
          <w:lang w:val="kk-KZ"/>
        </w:rPr>
        <w:t>. Семененко</w:t>
      </w:r>
      <w:r>
        <w:rPr>
          <w:sz w:val="28"/>
          <w:szCs w:val="28"/>
          <w:lang w:val="kk-KZ"/>
        </w:rPr>
        <w:t xml:space="preserve"> Т.А.,</w:t>
      </w:r>
      <w:r w:rsidRPr="00897BC2">
        <w:rPr>
          <w:sz w:val="28"/>
          <w:szCs w:val="28"/>
          <w:lang w:val="kk-KZ"/>
        </w:rPr>
        <w:t xml:space="preserve"> Ежлова</w:t>
      </w:r>
      <w:r>
        <w:rPr>
          <w:sz w:val="28"/>
          <w:szCs w:val="28"/>
          <w:lang w:val="kk-KZ"/>
        </w:rPr>
        <w:t xml:space="preserve"> Е.Б.,</w:t>
      </w:r>
      <w:r w:rsidRPr="00897BC2">
        <w:rPr>
          <w:sz w:val="28"/>
          <w:szCs w:val="28"/>
          <w:lang w:val="kk-KZ"/>
        </w:rPr>
        <w:t xml:space="preserve"> Ноздрачева</w:t>
      </w:r>
      <w:r>
        <w:rPr>
          <w:sz w:val="28"/>
          <w:szCs w:val="28"/>
          <w:lang w:val="kk-KZ"/>
        </w:rPr>
        <w:t xml:space="preserve"> А.В., </w:t>
      </w:r>
      <w:r w:rsidRPr="00897BC2">
        <w:rPr>
          <w:sz w:val="28"/>
          <w:szCs w:val="28"/>
          <w:lang w:val="kk-KZ"/>
        </w:rPr>
        <w:t>Русакова</w:t>
      </w:r>
      <w:r>
        <w:rPr>
          <w:sz w:val="28"/>
          <w:szCs w:val="28"/>
          <w:lang w:val="kk-KZ"/>
        </w:rPr>
        <w:t xml:space="preserve"> Е.В.</w:t>
      </w:r>
      <w:r w:rsidRPr="00897BC2">
        <w:rPr>
          <w:sz w:val="28"/>
          <w:szCs w:val="28"/>
          <w:lang w:val="kk-KZ"/>
        </w:rPr>
        <w:t xml:space="preserve"> Особенности проявления эпидемического процесса кори в 1992-2014 годах в Москве // Эпидемиология и вакцинопрофилактика</w:t>
      </w:r>
      <w:r>
        <w:rPr>
          <w:sz w:val="28"/>
          <w:szCs w:val="28"/>
          <w:lang w:val="kk-KZ"/>
        </w:rPr>
        <w:t>,</w:t>
      </w:r>
      <w:r w:rsidRPr="00897BC2">
        <w:rPr>
          <w:sz w:val="28"/>
          <w:szCs w:val="28"/>
          <w:lang w:val="kk-KZ"/>
        </w:rPr>
        <w:t xml:space="preserve"> 2015</w:t>
      </w:r>
      <w:r>
        <w:rPr>
          <w:sz w:val="28"/>
          <w:szCs w:val="28"/>
          <w:lang w:val="kk-KZ"/>
        </w:rPr>
        <w:t>,</w:t>
      </w:r>
      <w:r w:rsidRPr="00897BC2">
        <w:rPr>
          <w:sz w:val="28"/>
          <w:szCs w:val="28"/>
          <w:lang w:val="kk-KZ"/>
        </w:rPr>
        <w:t xml:space="preserve"> № 6 (85)</w:t>
      </w:r>
      <w:r>
        <w:rPr>
          <w:sz w:val="28"/>
          <w:szCs w:val="28"/>
          <w:lang w:val="kk-KZ"/>
        </w:rPr>
        <w:t>,</w:t>
      </w:r>
      <w:r w:rsidRPr="00897BC2">
        <w:rPr>
          <w:sz w:val="28"/>
          <w:szCs w:val="28"/>
          <w:lang w:val="kk-KZ"/>
        </w:rPr>
        <w:t xml:space="preserve"> </w:t>
      </w:r>
      <w:r w:rsidR="00507CFE">
        <w:rPr>
          <w:sz w:val="28"/>
          <w:szCs w:val="28"/>
          <w:lang w:val="kk-KZ"/>
        </w:rPr>
        <w:t>Б</w:t>
      </w:r>
      <w:r w:rsidRPr="00897BC2">
        <w:rPr>
          <w:sz w:val="28"/>
          <w:szCs w:val="28"/>
          <w:lang w:val="kk-KZ"/>
        </w:rPr>
        <w:t>. 16- 23.</w:t>
      </w:r>
    </w:p>
    <w:p w14:paraId="1A01F50F" w14:textId="77777777" w:rsidR="00180E2F" w:rsidRPr="00897BC2" w:rsidRDefault="00180E2F" w:rsidP="00180E2F">
      <w:pPr>
        <w:spacing w:line="360" w:lineRule="auto"/>
        <w:jc w:val="both"/>
        <w:rPr>
          <w:b/>
          <w:sz w:val="28"/>
          <w:szCs w:val="28"/>
          <w:lang w:val="kk-KZ"/>
        </w:rPr>
      </w:pPr>
      <w:r>
        <w:rPr>
          <w:sz w:val="28"/>
          <w:szCs w:val="28"/>
          <w:lang w:val="kk-KZ"/>
        </w:rPr>
        <w:t>24</w:t>
      </w:r>
      <w:r w:rsidRPr="00897BC2">
        <w:rPr>
          <w:sz w:val="28"/>
          <w:szCs w:val="28"/>
          <w:lang w:val="kk-KZ"/>
        </w:rPr>
        <w:t>.</w:t>
      </w:r>
      <w:r w:rsidRPr="00897BC2">
        <w:rPr>
          <w:b/>
          <w:sz w:val="28"/>
          <w:szCs w:val="28"/>
          <w:lang w:val="kk-KZ"/>
        </w:rPr>
        <w:t xml:space="preserve"> </w:t>
      </w:r>
      <w:r w:rsidRPr="00897BC2">
        <w:rPr>
          <w:sz w:val="28"/>
          <w:szCs w:val="28"/>
          <w:lang w:val="kk-KZ"/>
        </w:rPr>
        <w:t>WHO: Measles immunization coverage among 1-year olds (%) 2013-2015.</w:t>
      </w:r>
    </w:p>
    <w:p w14:paraId="5822EE14" w14:textId="77777777" w:rsidR="00180E2F" w:rsidRPr="00897BC2" w:rsidRDefault="00180E2F" w:rsidP="00180E2F">
      <w:pPr>
        <w:spacing w:line="360" w:lineRule="auto"/>
        <w:jc w:val="both"/>
        <w:rPr>
          <w:sz w:val="28"/>
          <w:szCs w:val="28"/>
          <w:lang w:val="kk-KZ"/>
        </w:rPr>
      </w:pPr>
      <w:r>
        <w:rPr>
          <w:sz w:val="28"/>
          <w:szCs w:val="28"/>
          <w:lang w:val="kk-KZ"/>
        </w:rPr>
        <w:t>25</w:t>
      </w:r>
      <w:r w:rsidRPr="00897BC2">
        <w:rPr>
          <w:sz w:val="28"/>
          <w:szCs w:val="28"/>
          <w:lang w:val="kk-KZ"/>
        </w:rPr>
        <w:t>. Покровский В.И.</w:t>
      </w:r>
      <w:r>
        <w:rPr>
          <w:sz w:val="28"/>
          <w:szCs w:val="28"/>
          <w:lang w:val="kk-KZ"/>
        </w:rPr>
        <w:t>,</w:t>
      </w:r>
      <w:r w:rsidRPr="00897BC2">
        <w:rPr>
          <w:sz w:val="28"/>
          <w:szCs w:val="28"/>
          <w:lang w:val="kk-KZ"/>
        </w:rPr>
        <w:t xml:space="preserve"> Брико</w:t>
      </w:r>
      <w:r>
        <w:rPr>
          <w:sz w:val="28"/>
          <w:szCs w:val="28"/>
          <w:lang w:val="kk-KZ"/>
        </w:rPr>
        <w:t xml:space="preserve"> Н.И</w:t>
      </w:r>
      <w:r w:rsidRPr="00897BC2">
        <w:rPr>
          <w:sz w:val="28"/>
          <w:szCs w:val="28"/>
          <w:lang w:val="kk-KZ"/>
        </w:rPr>
        <w:t>. Эпидемиологическая хрестоматия</w:t>
      </w:r>
      <w:r>
        <w:rPr>
          <w:sz w:val="28"/>
          <w:szCs w:val="28"/>
          <w:lang w:val="kk-KZ"/>
        </w:rPr>
        <w:t>.</w:t>
      </w:r>
      <w:r w:rsidRPr="00897BC2">
        <w:rPr>
          <w:sz w:val="28"/>
          <w:szCs w:val="28"/>
          <w:lang w:val="kk-KZ"/>
        </w:rPr>
        <w:t xml:space="preserve"> М.: ООО «Издательство </w:t>
      </w:r>
      <w:r w:rsidRPr="00215313">
        <w:rPr>
          <w:sz w:val="28"/>
          <w:szCs w:val="28"/>
          <w:lang w:val="kk-KZ"/>
        </w:rPr>
        <w:t>“</w:t>
      </w:r>
      <w:r w:rsidRPr="00897BC2">
        <w:rPr>
          <w:sz w:val="28"/>
          <w:szCs w:val="28"/>
          <w:lang w:val="kk-KZ"/>
        </w:rPr>
        <w:t>Медицинское информационное агенство</w:t>
      </w:r>
      <w:r w:rsidRPr="00215313">
        <w:rPr>
          <w:sz w:val="28"/>
          <w:szCs w:val="28"/>
          <w:lang w:val="kk-KZ"/>
        </w:rPr>
        <w:t>”</w:t>
      </w:r>
      <w:r w:rsidRPr="00897BC2">
        <w:rPr>
          <w:sz w:val="28"/>
          <w:szCs w:val="28"/>
          <w:lang w:val="kk-KZ"/>
        </w:rPr>
        <w:t>, 2011</w:t>
      </w:r>
      <w:r>
        <w:rPr>
          <w:sz w:val="28"/>
          <w:szCs w:val="28"/>
          <w:lang w:val="kk-KZ"/>
        </w:rPr>
        <w:t>,</w:t>
      </w:r>
      <w:r w:rsidRPr="00897BC2">
        <w:rPr>
          <w:sz w:val="28"/>
          <w:szCs w:val="28"/>
          <w:lang w:val="kk-KZ"/>
        </w:rPr>
        <w:t xml:space="preserve"> 400 </w:t>
      </w:r>
      <w:r w:rsidR="00507CFE">
        <w:rPr>
          <w:sz w:val="28"/>
          <w:szCs w:val="28"/>
          <w:lang w:val="kk-KZ"/>
        </w:rPr>
        <w:t>б</w:t>
      </w:r>
      <w:r w:rsidRPr="00897BC2">
        <w:rPr>
          <w:sz w:val="28"/>
          <w:szCs w:val="28"/>
          <w:lang w:val="kk-KZ"/>
        </w:rPr>
        <w:t>.: ил.</w:t>
      </w:r>
    </w:p>
    <w:p w14:paraId="4F1466DB" w14:textId="77777777" w:rsidR="00180E2F" w:rsidRPr="00897BC2" w:rsidRDefault="00180E2F" w:rsidP="00180E2F">
      <w:pPr>
        <w:spacing w:line="360" w:lineRule="auto"/>
        <w:jc w:val="both"/>
        <w:rPr>
          <w:sz w:val="28"/>
          <w:szCs w:val="28"/>
          <w:lang w:val="kk-KZ"/>
        </w:rPr>
      </w:pPr>
      <w:r>
        <w:rPr>
          <w:rFonts w:eastAsia="Calibri"/>
          <w:sz w:val="28"/>
          <w:szCs w:val="28"/>
          <w:lang w:val="kk-KZ" w:eastAsia="en-US"/>
        </w:rPr>
        <w:t>26</w:t>
      </w:r>
      <w:r w:rsidRPr="00897BC2">
        <w:rPr>
          <w:rFonts w:eastAsia="Calibri"/>
          <w:sz w:val="28"/>
          <w:szCs w:val="28"/>
          <w:lang w:val="kk-KZ" w:eastAsia="en-US"/>
        </w:rPr>
        <w:t xml:space="preserve">. </w:t>
      </w:r>
      <w:r w:rsidRPr="00897BC2">
        <w:rPr>
          <w:sz w:val="28"/>
          <w:szCs w:val="28"/>
          <w:lang w:val="kk-KZ"/>
        </w:rPr>
        <w:t>Ирсимбетова Н.А.</w:t>
      </w:r>
      <w:r>
        <w:rPr>
          <w:sz w:val="28"/>
          <w:szCs w:val="28"/>
          <w:lang w:val="kk-KZ"/>
        </w:rPr>
        <w:t>,</w:t>
      </w:r>
      <w:r w:rsidRPr="00897BC2">
        <w:rPr>
          <w:sz w:val="28"/>
          <w:szCs w:val="28"/>
          <w:lang w:val="kk-KZ"/>
        </w:rPr>
        <w:t xml:space="preserve"> Абуова</w:t>
      </w:r>
      <w:r>
        <w:rPr>
          <w:sz w:val="28"/>
          <w:szCs w:val="28"/>
          <w:lang w:val="kk-KZ"/>
        </w:rPr>
        <w:t xml:space="preserve"> Г.Н.,</w:t>
      </w:r>
      <w:r w:rsidRPr="00897BC2">
        <w:rPr>
          <w:sz w:val="28"/>
          <w:szCs w:val="28"/>
          <w:lang w:val="kk-KZ"/>
        </w:rPr>
        <w:t xml:space="preserve"> Тулепова</w:t>
      </w:r>
      <w:r>
        <w:rPr>
          <w:sz w:val="28"/>
          <w:szCs w:val="28"/>
          <w:lang w:val="kk-KZ"/>
        </w:rPr>
        <w:t xml:space="preserve"> З.Т.</w:t>
      </w:r>
      <w:r w:rsidRPr="00897BC2">
        <w:rPr>
          <w:sz w:val="28"/>
          <w:szCs w:val="28"/>
          <w:lang w:val="kk-KZ"/>
        </w:rPr>
        <w:t xml:space="preserve"> Эпидемиология: оқулық</w:t>
      </w:r>
      <w:r>
        <w:rPr>
          <w:sz w:val="28"/>
          <w:szCs w:val="28"/>
          <w:lang w:val="kk-KZ"/>
        </w:rPr>
        <w:t>,</w:t>
      </w:r>
      <w:r w:rsidRPr="00897BC2">
        <w:rPr>
          <w:sz w:val="28"/>
          <w:szCs w:val="28"/>
          <w:lang w:val="kk-KZ"/>
        </w:rPr>
        <w:t xml:space="preserve"> Шымкент, 2013</w:t>
      </w:r>
      <w:r>
        <w:rPr>
          <w:sz w:val="28"/>
          <w:szCs w:val="28"/>
          <w:lang w:val="kk-KZ"/>
        </w:rPr>
        <w:t>,</w:t>
      </w:r>
      <w:r w:rsidRPr="00897BC2">
        <w:rPr>
          <w:sz w:val="28"/>
          <w:szCs w:val="28"/>
          <w:lang w:val="kk-KZ"/>
        </w:rPr>
        <w:t xml:space="preserve"> 543 </w:t>
      </w:r>
      <w:r w:rsidR="00507CFE">
        <w:rPr>
          <w:sz w:val="28"/>
          <w:szCs w:val="28"/>
          <w:lang w:val="kk-KZ"/>
        </w:rPr>
        <w:t>б</w:t>
      </w:r>
      <w:r w:rsidRPr="00897BC2">
        <w:rPr>
          <w:sz w:val="28"/>
          <w:szCs w:val="28"/>
          <w:lang w:val="kk-KZ"/>
        </w:rPr>
        <w:t>.</w:t>
      </w:r>
    </w:p>
    <w:p w14:paraId="5CBAC77C" w14:textId="77777777" w:rsidR="00180E2F" w:rsidRPr="00897BC2" w:rsidRDefault="00180E2F" w:rsidP="00180E2F">
      <w:pPr>
        <w:spacing w:line="360" w:lineRule="auto"/>
        <w:jc w:val="both"/>
        <w:rPr>
          <w:sz w:val="28"/>
          <w:szCs w:val="28"/>
          <w:lang w:val="kk-KZ"/>
        </w:rPr>
      </w:pPr>
      <w:r>
        <w:rPr>
          <w:sz w:val="28"/>
          <w:szCs w:val="28"/>
          <w:lang w:val="kk-KZ"/>
        </w:rPr>
        <w:t>27.</w:t>
      </w:r>
      <w:r w:rsidRPr="00897BC2">
        <w:rPr>
          <w:sz w:val="28"/>
          <w:szCs w:val="28"/>
          <w:lang w:val="kk-KZ"/>
        </w:rPr>
        <w:t xml:space="preserve"> Покровский</w:t>
      </w:r>
      <w:r>
        <w:rPr>
          <w:sz w:val="28"/>
          <w:szCs w:val="28"/>
          <w:lang w:val="kk-KZ"/>
        </w:rPr>
        <w:t xml:space="preserve"> В.И., </w:t>
      </w:r>
      <w:r w:rsidRPr="00897BC2">
        <w:rPr>
          <w:sz w:val="28"/>
          <w:szCs w:val="28"/>
          <w:lang w:val="kk-KZ"/>
        </w:rPr>
        <w:t>Пак</w:t>
      </w:r>
      <w:r>
        <w:rPr>
          <w:sz w:val="28"/>
          <w:szCs w:val="28"/>
          <w:lang w:val="kk-KZ"/>
        </w:rPr>
        <w:t xml:space="preserve"> С.Г., </w:t>
      </w:r>
      <w:r w:rsidRPr="00897BC2">
        <w:rPr>
          <w:sz w:val="28"/>
          <w:szCs w:val="28"/>
          <w:lang w:val="kk-KZ"/>
        </w:rPr>
        <w:t>Брико</w:t>
      </w:r>
      <w:r>
        <w:rPr>
          <w:sz w:val="28"/>
          <w:szCs w:val="28"/>
          <w:lang w:val="kk-KZ"/>
        </w:rPr>
        <w:t xml:space="preserve"> Н.И., </w:t>
      </w:r>
      <w:r w:rsidRPr="00897BC2">
        <w:rPr>
          <w:sz w:val="28"/>
          <w:szCs w:val="28"/>
          <w:lang w:val="kk-KZ"/>
        </w:rPr>
        <w:t>Данилкин</w:t>
      </w:r>
      <w:r>
        <w:rPr>
          <w:sz w:val="28"/>
          <w:szCs w:val="28"/>
          <w:lang w:val="kk-KZ"/>
        </w:rPr>
        <w:t xml:space="preserve"> Б.К.</w:t>
      </w:r>
      <w:r w:rsidRPr="00897BC2">
        <w:rPr>
          <w:sz w:val="28"/>
          <w:szCs w:val="28"/>
          <w:lang w:val="kk-KZ"/>
        </w:rPr>
        <w:t xml:space="preserve"> Инфекционные б</w:t>
      </w:r>
      <w:r>
        <w:rPr>
          <w:sz w:val="28"/>
          <w:szCs w:val="28"/>
          <w:lang w:val="kk-KZ"/>
        </w:rPr>
        <w:t>олезни и эпидемиология: учебник,</w:t>
      </w:r>
      <w:r w:rsidRPr="00897BC2">
        <w:rPr>
          <w:sz w:val="28"/>
          <w:szCs w:val="28"/>
          <w:lang w:val="kk-KZ"/>
        </w:rPr>
        <w:t xml:space="preserve"> 3-е изд., испр. и до.</w:t>
      </w:r>
      <w:r>
        <w:rPr>
          <w:sz w:val="28"/>
          <w:szCs w:val="28"/>
          <w:lang w:val="kk-KZ"/>
        </w:rPr>
        <w:t>,</w:t>
      </w:r>
      <w:r w:rsidRPr="00897BC2">
        <w:rPr>
          <w:sz w:val="28"/>
          <w:szCs w:val="28"/>
          <w:lang w:val="kk-KZ"/>
        </w:rPr>
        <w:t xml:space="preserve"> М.: ГЭОТАР -Медиа, 2012</w:t>
      </w:r>
      <w:r>
        <w:rPr>
          <w:sz w:val="28"/>
          <w:szCs w:val="28"/>
          <w:lang w:val="kk-KZ"/>
        </w:rPr>
        <w:t>,</w:t>
      </w:r>
      <w:r w:rsidRPr="00897BC2">
        <w:rPr>
          <w:sz w:val="28"/>
          <w:szCs w:val="28"/>
          <w:lang w:val="kk-KZ"/>
        </w:rPr>
        <w:t xml:space="preserve"> 1008 </w:t>
      </w:r>
      <w:r w:rsidR="00507CFE">
        <w:rPr>
          <w:sz w:val="28"/>
          <w:szCs w:val="28"/>
          <w:lang w:val="kk-KZ"/>
        </w:rPr>
        <w:t>б</w:t>
      </w:r>
      <w:r w:rsidRPr="00897BC2">
        <w:rPr>
          <w:sz w:val="28"/>
          <w:szCs w:val="28"/>
          <w:lang w:val="kk-KZ"/>
        </w:rPr>
        <w:t>.: ил.</w:t>
      </w:r>
    </w:p>
    <w:p w14:paraId="0483B76B" w14:textId="77777777" w:rsidR="00180E2F" w:rsidRPr="00897BC2" w:rsidRDefault="00180E2F" w:rsidP="00180E2F">
      <w:pPr>
        <w:spacing w:line="360" w:lineRule="auto"/>
        <w:jc w:val="both"/>
        <w:rPr>
          <w:sz w:val="28"/>
          <w:szCs w:val="28"/>
          <w:lang w:val="kk-KZ"/>
        </w:rPr>
      </w:pPr>
      <w:r w:rsidRPr="00897BC2">
        <w:rPr>
          <w:sz w:val="28"/>
          <w:szCs w:val="28"/>
          <w:lang w:val="kk-KZ"/>
        </w:rPr>
        <w:t>2</w:t>
      </w:r>
      <w:r>
        <w:rPr>
          <w:sz w:val="28"/>
          <w:szCs w:val="28"/>
          <w:lang w:val="kk-KZ"/>
        </w:rPr>
        <w:t>8</w:t>
      </w:r>
      <w:r w:rsidRPr="00897BC2">
        <w:rPr>
          <w:sz w:val="28"/>
          <w:szCs w:val="28"/>
          <w:lang w:val="kk-KZ"/>
        </w:rPr>
        <w:t>. Стариков Ю.В.</w:t>
      </w:r>
      <w:r>
        <w:rPr>
          <w:sz w:val="28"/>
          <w:szCs w:val="28"/>
          <w:lang w:val="kk-KZ"/>
        </w:rPr>
        <w:t>,</w:t>
      </w:r>
      <w:r w:rsidRPr="00897BC2">
        <w:rPr>
          <w:sz w:val="28"/>
          <w:szCs w:val="28"/>
          <w:lang w:val="kk-KZ"/>
        </w:rPr>
        <w:t xml:space="preserve"> Дюсембаева</w:t>
      </w:r>
      <w:r>
        <w:rPr>
          <w:sz w:val="28"/>
          <w:szCs w:val="28"/>
          <w:lang w:val="kk-KZ"/>
        </w:rPr>
        <w:t xml:space="preserve"> А.Е.</w:t>
      </w:r>
      <w:r w:rsidRPr="00897BC2">
        <w:rPr>
          <w:sz w:val="28"/>
          <w:szCs w:val="28"/>
          <w:lang w:val="kk-KZ"/>
        </w:rPr>
        <w:t xml:space="preserve"> Особенности течения кори у детей и взрослых: мет</w:t>
      </w:r>
      <w:r>
        <w:rPr>
          <w:sz w:val="28"/>
          <w:szCs w:val="28"/>
          <w:lang w:val="kk-KZ"/>
        </w:rPr>
        <w:t>одические рекомендации.</w:t>
      </w:r>
      <w:r w:rsidRPr="00897BC2">
        <w:rPr>
          <w:sz w:val="28"/>
          <w:szCs w:val="28"/>
          <w:lang w:val="kk-KZ"/>
        </w:rPr>
        <w:t xml:space="preserve"> </w:t>
      </w:r>
      <w:r w:rsidR="00507CFE">
        <w:rPr>
          <w:sz w:val="28"/>
          <w:szCs w:val="28"/>
          <w:lang w:val="kk-KZ"/>
        </w:rPr>
        <w:t>Қ</w:t>
      </w:r>
      <w:r w:rsidRPr="00897BC2">
        <w:rPr>
          <w:sz w:val="28"/>
          <w:szCs w:val="28"/>
          <w:lang w:val="kk-KZ"/>
        </w:rPr>
        <w:t>ара</w:t>
      </w:r>
      <w:r w:rsidR="00507CFE">
        <w:rPr>
          <w:sz w:val="28"/>
          <w:szCs w:val="28"/>
          <w:lang w:val="kk-KZ"/>
        </w:rPr>
        <w:t>ғ</w:t>
      </w:r>
      <w:r w:rsidRPr="00897BC2">
        <w:rPr>
          <w:sz w:val="28"/>
          <w:szCs w:val="28"/>
          <w:lang w:val="kk-KZ"/>
        </w:rPr>
        <w:t>анд</w:t>
      </w:r>
      <w:r w:rsidR="00507CFE">
        <w:rPr>
          <w:sz w:val="28"/>
          <w:szCs w:val="28"/>
          <w:lang w:val="kk-KZ"/>
        </w:rPr>
        <w:t>ы</w:t>
      </w:r>
      <w:r w:rsidRPr="00897BC2">
        <w:rPr>
          <w:sz w:val="28"/>
          <w:szCs w:val="28"/>
          <w:lang w:val="kk-KZ"/>
        </w:rPr>
        <w:t>, 2009</w:t>
      </w:r>
      <w:r>
        <w:rPr>
          <w:sz w:val="28"/>
          <w:szCs w:val="28"/>
          <w:lang w:val="kk-KZ"/>
        </w:rPr>
        <w:t>,</w:t>
      </w:r>
      <w:r w:rsidRPr="00897BC2">
        <w:rPr>
          <w:sz w:val="28"/>
          <w:szCs w:val="28"/>
          <w:lang w:val="kk-KZ"/>
        </w:rPr>
        <w:t xml:space="preserve"> 19 </w:t>
      </w:r>
      <w:r w:rsidR="00507CFE">
        <w:rPr>
          <w:sz w:val="28"/>
          <w:szCs w:val="28"/>
          <w:lang w:val="kk-KZ"/>
        </w:rPr>
        <w:t>б</w:t>
      </w:r>
      <w:r w:rsidRPr="00897BC2">
        <w:rPr>
          <w:sz w:val="28"/>
          <w:szCs w:val="28"/>
          <w:lang w:val="kk-KZ"/>
        </w:rPr>
        <w:t>.</w:t>
      </w:r>
    </w:p>
    <w:p w14:paraId="4C202F67" w14:textId="77777777" w:rsidR="00180E2F" w:rsidRPr="00897BC2" w:rsidRDefault="00180E2F" w:rsidP="00180E2F">
      <w:pPr>
        <w:spacing w:line="360" w:lineRule="auto"/>
        <w:jc w:val="both"/>
        <w:rPr>
          <w:rFonts w:eastAsia="Calibri"/>
          <w:sz w:val="28"/>
          <w:szCs w:val="28"/>
          <w:lang w:val="kk-KZ" w:eastAsia="en-US"/>
        </w:rPr>
      </w:pPr>
      <w:r w:rsidRPr="00897BC2">
        <w:rPr>
          <w:sz w:val="28"/>
          <w:szCs w:val="28"/>
          <w:lang w:val="kk-KZ"/>
        </w:rPr>
        <w:t>2</w:t>
      </w:r>
      <w:r>
        <w:rPr>
          <w:sz w:val="28"/>
          <w:szCs w:val="28"/>
          <w:lang w:val="kk-KZ"/>
        </w:rPr>
        <w:t>9.</w:t>
      </w:r>
      <w:r w:rsidRPr="00897BC2">
        <w:rPr>
          <w:sz w:val="28"/>
          <w:szCs w:val="28"/>
          <w:lang w:val="kk-KZ"/>
        </w:rPr>
        <w:t xml:space="preserve"> Кожабергенова</w:t>
      </w:r>
      <w:r>
        <w:rPr>
          <w:sz w:val="28"/>
          <w:szCs w:val="28"/>
          <w:lang w:val="kk-KZ"/>
        </w:rPr>
        <w:t xml:space="preserve"> Б.М., </w:t>
      </w:r>
      <w:r w:rsidRPr="00897BC2">
        <w:rPr>
          <w:sz w:val="28"/>
          <w:szCs w:val="28"/>
          <w:lang w:val="kk-KZ"/>
        </w:rPr>
        <w:t>Шарбаков</w:t>
      </w:r>
      <w:r>
        <w:rPr>
          <w:sz w:val="28"/>
          <w:szCs w:val="28"/>
          <w:lang w:val="kk-KZ"/>
        </w:rPr>
        <w:t xml:space="preserve"> А.Ж.,</w:t>
      </w:r>
      <w:r w:rsidRPr="00897BC2">
        <w:rPr>
          <w:sz w:val="28"/>
          <w:szCs w:val="28"/>
          <w:lang w:val="kk-KZ"/>
        </w:rPr>
        <w:t xml:space="preserve"> Салканова</w:t>
      </w:r>
      <w:r>
        <w:rPr>
          <w:sz w:val="28"/>
          <w:szCs w:val="28"/>
          <w:lang w:val="kk-KZ"/>
        </w:rPr>
        <w:t xml:space="preserve"> Б.К.</w:t>
      </w:r>
      <w:r w:rsidRPr="00897BC2">
        <w:rPr>
          <w:sz w:val="28"/>
          <w:szCs w:val="28"/>
          <w:lang w:val="kk-KZ"/>
        </w:rPr>
        <w:t xml:space="preserve"> и др. Организация противоэпидемических мероприятий при кори и других воздушно-капельных инфекциях в г. Жанаозен Мангистауской области // Астана медициналық журналы</w:t>
      </w:r>
      <w:r>
        <w:rPr>
          <w:sz w:val="28"/>
          <w:szCs w:val="28"/>
          <w:lang w:val="kk-KZ"/>
        </w:rPr>
        <w:t>,</w:t>
      </w:r>
      <w:r w:rsidRPr="00897BC2">
        <w:rPr>
          <w:sz w:val="28"/>
          <w:szCs w:val="28"/>
          <w:lang w:val="kk-KZ"/>
        </w:rPr>
        <w:t xml:space="preserve"> 2008</w:t>
      </w:r>
      <w:r>
        <w:rPr>
          <w:sz w:val="28"/>
          <w:szCs w:val="28"/>
          <w:lang w:val="kk-KZ"/>
        </w:rPr>
        <w:t>,</w:t>
      </w:r>
      <w:r w:rsidRPr="00897BC2">
        <w:rPr>
          <w:sz w:val="28"/>
          <w:szCs w:val="28"/>
          <w:lang w:val="kk-KZ"/>
        </w:rPr>
        <w:t xml:space="preserve"> № 7</w:t>
      </w:r>
      <w:r>
        <w:rPr>
          <w:sz w:val="28"/>
          <w:szCs w:val="28"/>
          <w:lang w:val="kk-KZ"/>
        </w:rPr>
        <w:t xml:space="preserve">, </w:t>
      </w:r>
      <w:r w:rsidR="00507CFE">
        <w:rPr>
          <w:sz w:val="28"/>
          <w:szCs w:val="28"/>
          <w:lang w:val="kk-KZ"/>
        </w:rPr>
        <w:t>Б</w:t>
      </w:r>
      <w:r>
        <w:rPr>
          <w:sz w:val="28"/>
          <w:szCs w:val="28"/>
          <w:lang w:val="kk-KZ"/>
        </w:rPr>
        <w:t>. 36- 37</w:t>
      </w:r>
    </w:p>
    <w:p w14:paraId="09C770B7" w14:textId="77777777" w:rsidR="00180E2F" w:rsidRPr="00897BC2" w:rsidRDefault="00180E2F" w:rsidP="00180E2F">
      <w:pPr>
        <w:spacing w:line="360" w:lineRule="auto"/>
        <w:jc w:val="both"/>
        <w:rPr>
          <w:sz w:val="28"/>
          <w:szCs w:val="28"/>
          <w:lang w:val="kk-KZ"/>
        </w:rPr>
      </w:pPr>
      <w:r>
        <w:rPr>
          <w:sz w:val="28"/>
          <w:szCs w:val="28"/>
          <w:lang w:val="kk-KZ"/>
        </w:rPr>
        <w:t>30</w:t>
      </w:r>
      <w:r w:rsidRPr="00897BC2">
        <w:rPr>
          <w:sz w:val="28"/>
          <w:szCs w:val="28"/>
          <w:lang w:val="kk-KZ"/>
        </w:rPr>
        <w:t>. Дмитровский</w:t>
      </w:r>
      <w:r>
        <w:rPr>
          <w:sz w:val="28"/>
          <w:szCs w:val="28"/>
          <w:lang w:val="kk-KZ"/>
        </w:rPr>
        <w:t xml:space="preserve"> А.М.,</w:t>
      </w:r>
      <w:r w:rsidRPr="00897BC2">
        <w:rPr>
          <w:sz w:val="28"/>
          <w:szCs w:val="28"/>
          <w:lang w:val="kk-KZ"/>
        </w:rPr>
        <w:t xml:space="preserve"> Евсеев</w:t>
      </w:r>
      <w:r>
        <w:rPr>
          <w:sz w:val="28"/>
          <w:szCs w:val="28"/>
          <w:lang w:val="kk-KZ"/>
        </w:rPr>
        <w:t xml:space="preserve"> Г.А.,</w:t>
      </w:r>
      <w:r w:rsidRPr="00897BC2">
        <w:rPr>
          <w:sz w:val="28"/>
          <w:szCs w:val="28"/>
          <w:lang w:val="kk-KZ"/>
        </w:rPr>
        <w:t xml:space="preserve"> Славко</w:t>
      </w:r>
      <w:r>
        <w:rPr>
          <w:sz w:val="28"/>
          <w:szCs w:val="28"/>
          <w:lang w:val="kk-KZ"/>
        </w:rPr>
        <w:t xml:space="preserve"> Е.А.</w:t>
      </w:r>
      <w:r w:rsidRPr="00897BC2">
        <w:rPr>
          <w:sz w:val="28"/>
          <w:szCs w:val="28"/>
          <w:lang w:val="kk-KZ"/>
        </w:rPr>
        <w:t xml:space="preserve"> Лечение кори ациклостадом // Медицина</w:t>
      </w:r>
      <w:r>
        <w:rPr>
          <w:sz w:val="28"/>
          <w:szCs w:val="28"/>
          <w:lang w:val="kk-KZ"/>
        </w:rPr>
        <w:t>,</w:t>
      </w:r>
      <w:r w:rsidRPr="00897BC2">
        <w:rPr>
          <w:sz w:val="28"/>
          <w:szCs w:val="28"/>
          <w:lang w:val="kk-KZ"/>
        </w:rPr>
        <w:t xml:space="preserve"> 2006</w:t>
      </w:r>
      <w:r>
        <w:rPr>
          <w:sz w:val="28"/>
          <w:szCs w:val="28"/>
          <w:lang w:val="kk-KZ"/>
        </w:rPr>
        <w:t>,</w:t>
      </w:r>
      <w:r w:rsidRPr="00897BC2">
        <w:rPr>
          <w:sz w:val="28"/>
          <w:szCs w:val="28"/>
          <w:lang w:val="kk-KZ"/>
        </w:rPr>
        <w:t xml:space="preserve"> № 4</w:t>
      </w:r>
      <w:r>
        <w:rPr>
          <w:sz w:val="28"/>
          <w:szCs w:val="28"/>
          <w:lang w:val="kk-KZ"/>
        </w:rPr>
        <w:t xml:space="preserve">, </w:t>
      </w:r>
      <w:r w:rsidR="00507CFE">
        <w:rPr>
          <w:sz w:val="28"/>
          <w:szCs w:val="28"/>
          <w:lang w:val="kk-KZ"/>
        </w:rPr>
        <w:t>Б</w:t>
      </w:r>
      <w:r>
        <w:rPr>
          <w:sz w:val="28"/>
          <w:szCs w:val="28"/>
          <w:lang w:val="kk-KZ"/>
        </w:rPr>
        <w:t>. 45- 47</w:t>
      </w:r>
    </w:p>
    <w:p w14:paraId="433BDE58" w14:textId="77777777" w:rsidR="00180E2F" w:rsidRPr="00897BC2" w:rsidRDefault="00180E2F" w:rsidP="00180E2F">
      <w:pPr>
        <w:spacing w:line="360" w:lineRule="auto"/>
        <w:jc w:val="both"/>
        <w:rPr>
          <w:sz w:val="28"/>
          <w:szCs w:val="28"/>
          <w:lang w:val="kk-KZ"/>
        </w:rPr>
      </w:pPr>
      <w:r>
        <w:rPr>
          <w:sz w:val="28"/>
          <w:szCs w:val="28"/>
          <w:lang w:val="kk-KZ"/>
        </w:rPr>
        <w:t>31</w:t>
      </w:r>
      <w:r w:rsidRPr="00897BC2">
        <w:rPr>
          <w:sz w:val="28"/>
          <w:szCs w:val="28"/>
          <w:lang w:val="kk-KZ"/>
        </w:rPr>
        <w:t>. Покровский В.И.</w:t>
      </w:r>
      <w:r>
        <w:rPr>
          <w:sz w:val="28"/>
          <w:szCs w:val="28"/>
          <w:lang w:val="kk-KZ"/>
        </w:rPr>
        <w:t>, Брико Н.И.</w:t>
      </w:r>
      <w:r w:rsidRPr="00897BC2">
        <w:rPr>
          <w:sz w:val="28"/>
          <w:szCs w:val="28"/>
          <w:lang w:val="kk-KZ"/>
        </w:rPr>
        <w:t xml:space="preserve"> Руководство к практическим занятиям по эпидемиологии инфекционных болезней: учеб. Пособие</w:t>
      </w:r>
      <w:r>
        <w:rPr>
          <w:sz w:val="28"/>
          <w:szCs w:val="28"/>
          <w:lang w:val="kk-KZ"/>
        </w:rPr>
        <w:t>.</w:t>
      </w:r>
      <w:r w:rsidRPr="00897BC2">
        <w:rPr>
          <w:sz w:val="28"/>
          <w:szCs w:val="28"/>
          <w:lang w:val="kk-KZ"/>
        </w:rPr>
        <w:t xml:space="preserve"> 2-е изд., доп. и перераб. М.: ГЭОТАР -Медиа, 2007</w:t>
      </w:r>
      <w:r>
        <w:rPr>
          <w:sz w:val="28"/>
          <w:szCs w:val="28"/>
          <w:lang w:val="kk-KZ"/>
        </w:rPr>
        <w:t>,</w:t>
      </w:r>
      <w:r w:rsidRPr="00897BC2">
        <w:rPr>
          <w:sz w:val="28"/>
          <w:szCs w:val="28"/>
          <w:lang w:val="kk-KZ"/>
        </w:rPr>
        <w:t xml:space="preserve"> 768 </w:t>
      </w:r>
      <w:r w:rsidR="00507CFE">
        <w:rPr>
          <w:sz w:val="28"/>
          <w:szCs w:val="28"/>
          <w:lang w:val="kk-KZ"/>
        </w:rPr>
        <w:t>б</w:t>
      </w:r>
      <w:r w:rsidRPr="00897BC2">
        <w:rPr>
          <w:sz w:val="28"/>
          <w:szCs w:val="28"/>
          <w:lang w:val="kk-KZ"/>
        </w:rPr>
        <w:t>.: ил.</w:t>
      </w:r>
    </w:p>
    <w:p w14:paraId="6ACDA2D8" w14:textId="77777777" w:rsidR="00180E2F" w:rsidRPr="00897BC2" w:rsidRDefault="00180E2F" w:rsidP="00180E2F">
      <w:pPr>
        <w:spacing w:line="360" w:lineRule="auto"/>
        <w:jc w:val="both"/>
        <w:rPr>
          <w:rFonts w:eastAsia="Calibri"/>
          <w:sz w:val="28"/>
          <w:szCs w:val="28"/>
          <w:lang w:val="kk-KZ"/>
        </w:rPr>
      </w:pPr>
      <w:r>
        <w:rPr>
          <w:sz w:val="28"/>
          <w:szCs w:val="28"/>
          <w:lang w:val="kk-KZ"/>
        </w:rPr>
        <w:t>32</w:t>
      </w:r>
      <w:r w:rsidRPr="00897BC2">
        <w:rPr>
          <w:sz w:val="28"/>
          <w:szCs w:val="28"/>
          <w:lang w:val="kk-KZ"/>
        </w:rPr>
        <w:t xml:space="preserve">. </w:t>
      </w:r>
      <w:r w:rsidRPr="00897BC2">
        <w:rPr>
          <w:rFonts w:eastAsia="Calibri"/>
          <w:sz w:val="28"/>
          <w:szCs w:val="28"/>
          <w:lang w:val="kk-KZ"/>
        </w:rPr>
        <w:t>Бейсетаева А.Е.</w:t>
      </w:r>
      <w:r>
        <w:rPr>
          <w:rFonts w:eastAsia="Calibri"/>
          <w:sz w:val="28"/>
          <w:szCs w:val="28"/>
          <w:lang w:val="kk-KZ"/>
        </w:rPr>
        <w:t>,</w:t>
      </w:r>
      <w:r w:rsidRPr="00897BC2">
        <w:rPr>
          <w:rFonts w:eastAsia="Calibri"/>
          <w:sz w:val="28"/>
          <w:szCs w:val="28"/>
          <w:lang w:val="kk-KZ"/>
        </w:rPr>
        <w:t xml:space="preserve"> Омарова</w:t>
      </w:r>
      <w:r>
        <w:rPr>
          <w:rFonts w:eastAsia="Calibri"/>
          <w:sz w:val="28"/>
          <w:szCs w:val="28"/>
          <w:lang w:val="kk-KZ"/>
        </w:rPr>
        <w:t xml:space="preserve"> Г.С.,</w:t>
      </w:r>
      <w:r w:rsidRPr="00897BC2">
        <w:rPr>
          <w:rFonts w:eastAsia="Calibri"/>
          <w:sz w:val="28"/>
          <w:szCs w:val="28"/>
          <w:lang w:val="kk-KZ"/>
        </w:rPr>
        <w:t xml:space="preserve"> Курманбекова</w:t>
      </w:r>
      <w:r>
        <w:rPr>
          <w:rFonts w:eastAsia="Calibri"/>
          <w:sz w:val="28"/>
          <w:szCs w:val="28"/>
          <w:lang w:val="kk-KZ"/>
        </w:rPr>
        <w:t xml:space="preserve"> Ш.Ж.</w:t>
      </w:r>
      <w:r w:rsidRPr="00897BC2">
        <w:rPr>
          <w:rFonts w:eastAsia="Calibri"/>
          <w:sz w:val="28"/>
          <w:szCs w:val="28"/>
          <w:lang w:val="kk-KZ"/>
        </w:rPr>
        <w:t xml:space="preserve"> Корь // </w:t>
      </w:r>
      <w:r w:rsidR="00507CFE">
        <w:rPr>
          <w:rFonts w:eastAsia="Calibri"/>
          <w:sz w:val="28"/>
          <w:szCs w:val="28"/>
          <w:lang w:val="kk-KZ"/>
        </w:rPr>
        <w:t>Оңтүстік-Қазақстан фармацевтикалық академия хабаршысы</w:t>
      </w:r>
      <w:r>
        <w:rPr>
          <w:rFonts w:eastAsia="Calibri"/>
          <w:sz w:val="28"/>
          <w:szCs w:val="28"/>
          <w:lang w:val="kk-KZ"/>
        </w:rPr>
        <w:t>,</w:t>
      </w:r>
      <w:r w:rsidRPr="00897BC2">
        <w:rPr>
          <w:rFonts w:eastAsia="Calibri"/>
          <w:sz w:val="28"/>
          <w:szCs w:val="28"/>
          <w:lang w:val="kk-KZ"/>
        </w:rPr>
        <w:t xml:space="preserve"> 2012</w:t>
      </w:r>
      <w:r>
        <w:rPr>
          <w:rFonts w:eastAsia="Calibri"/>
          <w:sz w:val="28"/>
          <w:szCs w:val="28"/>
          <w:lang w:val="kk-KZ"/>
        </w:rPr>
        <w:t>,</w:t>
      </w:r>
      <w:r w:rsidRPr="00897BC2">
        <w:rPr>
          <w:rFonts w:eastAsia="Calibri"/>
          <w:sz w:val="28"/>
          <w:szCs w:val="28"/>
          <w:lang w:val="kk-KZ"/>
        </w:rPr>
        <w:t xml:space="preserve"> № 4 (61)</w:t>
      </w:r>
      <w:r>
        <w:rPr>
          <w:rFonts w:eastAsia="Calibri"/>
          <w:sz w:val="28"/>
          <w:szCs w:val="28"/>
          <w:lang w:val="kk-KZ"/>
        </w:rPr>
        <w:t xml:space="preserve">, </w:t>
      </w:r>
      <w:r w:rsidR="00507CFE">
        <w:rPr>
          <w:rFonts w:eastAsia="Calibri"/>
          <w:sz w:val="28"/>
          <w:szCs w:val="28"/>
          <w:lang w:val="kk-KZ"/>
        </w:rPr>
        <w:t>Б</w:t>
      </w:r>
      <w:r>
        <w:rPr>
          <w:rFonts w:eastAsia="Calibri"/>
          <w:sz w:val="28"/>
          <w:szCs w:val="28"/>
          <w:lang w:val="kk-KZ"/>
        </w:rPr>
        <w:t>. 23- 24</w:t>
      </w:r>
    </w:p>
    <w:p w14:paraId="6DED203E" w14:textId="77777777" w:rsidR="00180E2F" w:rsidRPr="00897BC2" w:rsidRDefault="00180E2F" w:rsidP="00180E2F">
      <w:pPr>
        <w:spacing w:line="360" w:lineRule="auto"/>
        <w:jc w:val="both"/>
        <w:rPr>
          <w:sz w:val="28"/>
          <w:szCs w:val="28"/>
          <w:lang w:val="kk-KZ"/>
        </w:rPr>
      </w:pPr>
      <w:r>
        <w:rPr>
          <w:rFonts w:eastAsia="Calibri"/>
          <w:sz w:val="28"/>
          <w:szCs w:val="28"/>
          <w:lang w:val="kk-KZ"/>
        </w:rPr>
        <w:t>33</w:t>
      </w:r>
      <w:r w:rsidRPr="00897BC2">
        <w:rPr>
          <w:rFonts w:eastAsia="Calibri"/>
          <w:sz w:val="28"/>
          <w:szCs w:val="28"/>
          <w:lang w:val="kk-KZ"/>
        </w:rPr>
        <w:t xml:space="preserve">. </w:t>
      </w:r>
      <w:r w:rsidRPr="00897BC2">
        <w:rPr>
          <w:sz w:val="28"/>
          <w:szCs w:val="28"/>
          <w:lang w:val="kk-KZ"/>
        </w:rPr>
        <w:t>Насухин Ш.Б. Жұқпалы аурулар эпидемиологиясы</w:t>
      </w:r>
      <w:r>
        <w:rPr>
          <w:sz w:val="28"/>
          <w:szCs w:val="28"/>
          <w:lang w:val="kk-KZ"/>
        </w:rPr>
        <w:t>.</w:t>
      </w:r>
      <w:r w:rsidRPr="00897BC2">
        <w:rPr>
          <w:sz w:val="28"/>
          <w:szCs w:val="28"/>
          <w:lang w:val="kk-KZ"/>
        </w:rPr>
        <w:t xml:space="preserve"> Ақтөбе, 2006</w:t>
      </w:r>
      <w:r>
        <w:rPr>
          <w:sz w:val="28"/>
          <w:szCs w:val="28"/>
          <w:lang w:val="kk-KZ"/>
        </w:rPr>
        <w:t>,</w:t>
      </w:r>
      <w:r w:rsidRPr="00897BC2">
        <w:rPr>
          <w:sz w:val="28"/>
          <w:szCs w:val="28"/>
          <w:lang w:val="kk-KZ"/>
        </w:rPr>
        <w:t xml:space="preserve"> 186 </w:t>
      </w:r>
      <w:r w:rsidR="00507CFE">
        <w:rPr>
          <w:sz w:val="28"/>
          <w:szCs w:val="28"/>
          <w:lang w:val="kk-KZ"/>
        </w:rPr>
        <w:t>б</w:t>
      </w:r>
      <w:r w:rsidRPr="00897BC2">
        <w:rPr>
          <w:sz w:val="28"/>
          <w:szCs w:val="28"/>
          <w:lang w:val="kk-KZ"/>
        </w:rPr>
        <w:t>.</w:t>
      </w:r>
    </w:p>
    <w:p w14:paraId="3CFADA64" w14:textId="77777777" w:rsidR="00180E2F" w:rsidRPr="00016D67" w:rsidRDefault="00180E2F" w:rsidP="00180E2F">
      <w:pPr>
        <w:widowControl w:val="0"/>
        <w:shd w:val="clear" w:color="auto" w:fill="FFFFFF"/>
        <w:tabs>
          <w:tab w:val="left" w:pos="0"/>
        </w:tabs>
        <w:spacing w:line="360" w:lineRule="auto"/>
        <w:contextualSpacing/>
        <w:jc w:val="both"/>
        <w:rPr>
          <w:rFonts w:eastAsia="Calibri"/>
          <w:sz w:val="28"/>
          <w:szCs w:val="28"/>
          <w:lang w:val="kk-KZ" w:eastAsia="en-US"/>
        </w:rPr>
      </w:pPr>
      <w:r>
        <w:rPr>
          <w:kern w:val="36"/>
          <w:sz w:val="28"/>
          <w:szCs w:val="28"/>
          <w:lang w:val="kk-KZ"/>
        </w:rPr>
        <w:t>34</w:t>
      </w:r>
      <w:r w:rsidRPr="00897BC2">
        <w:rPr>
          <w:kern w:val="36"/>
          <w:sz w:val="28"/>
          <w:szCs w:val="28"/>
          <w:lang w:val="kk-KZ"/>
        </w:rPr>
        <w:t xml:space="preserve">. Амиреев С.А. </w:t>
      </w:r>
      <w:r w:rsidRPr="00507CFE">
        <w:rPr>
          <w:rFonts w:eastAsia="Calibri"/>
          <w:bCs/>
          <w:sz w:val="28"/>
          <w:szCs w:val="28"/>
          <w:shd w:val="clear" w:color="auto" w:fill="FFFFFF"/>
          <w:lang w:val="kk-KZ" w:eastAsia="en-US"/>
        </w:rPr>
        <w:t>Стандартн</w:t>
      </w:r>
      <w:r w:rsidRPr="00507CFE">
        <w:rPr>
          <w:rFonts w:eastAsia="Calibri"/>
          <w:sz w:val="28"/>
          <w:szCs w:val="28"/>
          <w:shd w:val="clear" w:color="auto" w:fill="FFFFFF"/>
          <w:lang w:val="kk-KZ" w:eastAsia="en-US"/>
        </w:rPr>
        <w:t>ые</w:t>
      </w:r>
      <w:r>
        <w:rPr>
          <w:rFonts w:eastAsia="Calibri"/>
          <w:sz w:val="28"/>
          <w:szCs w:val="28"/>
          <w:shd w:val="clear" w:color="auto" w:fill="FFFFFF"/>
          <w:lang w:val="kk-KZ" w:eastAsia="en-US"/>
        </w:rPr>
        <w:t xml:space="preserve"> </w:t>
      </w:r>
      <w:r w:rsidRPr="00507CFE">
        <w:rPr>
          <w:rFonts w:eastAsia="Calibri"/>
          <w:bCs/>
          <w:sz w:val="28"/>
          <w:szCs w:val="28"/>
          <w:shd w:val="clear" w:color="auto" w:fill="FFFFFF"/>
          <w:lang w:val="kk-KZ" w:eastAsia="en-US"/>
        </w:rPr>
        <w:t>определени</w:t>
      </w:r>
      <w:r w:rsidRPr="00507CFE">
        <w:rPr>
          <w:rFonts w:eastAsia="Calibri"/>
          <w:sz w:val="28"/>
          <w:szCs w:val="28"/>
          <w:shd w:val="clear" w:color="auto" w:fill="FFFFFF"/>
          <w:lang w:val="kk-KZ" w:eastAsia="en-US"/>
        </w:rPr>
        <w:t>я</w:t>
      </w:r>
      <w:r>
        <w:rPr>
          <w:rFonts w:eastAsia="Calibri"/>
          <w:sz w:val="28"/>
          <w:szCs w:val="28"/>
          <w:shd w:val="clear" w:color="auto" w:fill="FFFFFF"/>
          <w:lang w:val="kk-KZ" w:eastAsia="en-US"/>
        </w:rPr>
        <w:t xml:space="preserve"> </w:t>
      </w:r>
      <w:r w:rsidRPr="00507CFE">
        <w:rPr>
          <w:rFonts w:eastAsia="Calibri"/>
          <w:bCs/>
          <w:sz w:val="28"/>
          <w:szCs w:val="28"/>
          <w:shd w:val="clear" w:color="auto" w:fill="FFFFFF"/>
          <w:lang w:val="kk-KZ" w:eastAsia="en-US"/>
        </w:rPr>
        <w:t>случа</w:t>
      </w:r>
      <w:r w:rsidRPr="00507CFE">
        <w:rPr>
          <w:rFonts w:eastAsia="Calibri"/>
          <w:sz w:val="28"/>
          <w:szCs w:val="28"/>
          <w:shd w:val="clear" w:color="auto" w:fill="FFFFFF"/>
          <w:lang w:val="kk-KZ" w:eastAsia="en-US"/>
        </w:rPr>
        <w:t>ев и алго</w:t>
      </w:r>
      <w:r w:rsidRPr="00897BC2">
        <w:rPr>
          <w:rFonts w:eastAsia="Calibri"/>
          <w:sz w:val="28"/>
          <w:szCs w:val="28"/>
          <w:shd w:val="clear" w:color="auto" w:fill="FFFFFF"/>
          <w:lang w:eastAsia="en-US"/>
        </w:rPr>
        <w:t xml:space="preserve">ритмы мероприятий </w:t>
      </w:r>
      <w:r w:rsidRPr="00897BC2">
        <w:rPr>
          <w:rFonts w:eastAsia="Calibri"/>
          <w:sz w:val="28"/>
          <w:szCs w:val="28"/>
          <w:shd w:val="clear" w:color="auto" w:fill="FFFFFF"/>
          <w:lang w:eastAsia="en-US"/>
        </w:rPr>
        <w:lastRenderedPageBreak/>
        <w:t>при инфекционных болезнях // п</w:t>
      </w:r>
      <w:r>
        <w:rPr>
          <w:rFonts w:eastAsia="Calibri"/>
          <w:sz w:val="28"/>
          <w:szCs w:val="28"/>
          <w:shd w:val="clear" w:color="auto" w:fill="FFFFFF"/>
          <w:lang w:eastAsia="en-US"/>
        </w:rPr>
        <w:t>рактическое руководство Алматы</w:t>
      </w:r>
      <w:r w:rsidRPr="00897BC2">
        <w:rPr>
          <w:rFonts w:eastAsia="Calibri"/>
          <w:sz w:val="28"/>
          <w:szCs w:val="28"/>
          <w:shd w:val="clear" w:color="auto" w:fill="FFFFFF"/>
          <w:lang w:eastAsia="en-US"/>
        </w:rPr>
        <w:t xml:space="preserve">, Brand </w:t>
      </w:r>
      <w:proofErr w:type="spellStart"/>
      <w:r w:rsidRPr="00897BC2">
        <w:rPr>
          <w:rFonts w:eastAsia="Calibri"/>
          <w:sz w:val="28"/>
          <w:szCs w:val="28"/>
          <w:shd w:val="clear" w:color="auto" w:fill="FFFFFF"/>
          <w:lang w:eastAsia="en-US"/>
        </w:rPr>
        <w:t>book</w:t>
      </w:r>
      <w:proofErr w:type="spellEnd"/>
      <w:r w:rsidRPr="00897BC2">
        <w:rPr>
          <w:rFonts w:eastAsia="Calibri"/>
          <w:sz w:val="28"/>
          <w:szCs w:val="28"/>
          <w:shd w:val="clear" w:color="auto" w:fill="FFFFFF"/>
          <w:lang w:eastAsia="en-US"/>
        </w:rPr>
        <w:t xml:space="preserve">. </w:t>
      </w:r>
      <w:r w:rsidRPr="00897BC2">
        <w:rPr>
          <w:rFonts w:eastAsia="Calibri"/>
          <w:bCs/>
          <w:sz w:val="28"/>
          <w:szCs w:val="28"/>
          <w:shd w:val="clear" w:color="auto" w:fill="FFFFFF"/>
          <w:lang w:eastAsia="en-US"/>
        </w:rPr>
        <w:t>Том 1</w:t>
      </w:r>
      <w:r>
        <w:rPr>
          <w:rFonts w:eastAsia="Calibri"/>
          <w:bCs/>
          <w:sz w:val="28"/>
          <w:szCs w:val="28"/>
          <w:shd w:val="clear" w:color="auto" w:fill="FFFFFF"/>
          <w:lang w:val="kk-KZ" w:eastAsia="en-US"/>
        </w:rPr>
        <w:t>,</w:t>
      </w:r>
      <w:r w:rsidRPr="00897BC2">
        <w:rPr>
          <w:rFonts w:eastAsia="Calibri"/>
          <w:sz w:val="28"/>
          <w:szCs w:val="28"/>
          <w:shd w:val="clear" w:color="auto" w:fill="FFFFFF"/>
          <w:lang w:eastAsia="en-US"/>
        </w:rPr>
        <w:t xml:space="preserve"> 2-е изд., доп.</w:t>
      </w:r>
      <w:r>
        <w:rPr>
          <w:rFonts w:eastAsia="Calibri"/>
          <w:sz w:val="28"/>
          <w:szCs w:val="28"/>
          <w:shd w:val="clear" w:color="auto" w:fill="FFFFFF"/>
          <w:lang w:val="kk-KZ" w:eastAsia="en-US"/>
        </w:rPr>
        <w:t>,</w:t>
      </w:r>
      <w:r w:rsidRPr="00897BC2">
        <w:rPr>
          <w:rFonts w:eastAsia="Calibri"/>
          <w:sz w:val="28"/>
          <w:szCs w:val="28"/>
          <w:shd w:val="clear" w:color="auto" w:fill="FFFFFF"/>
          <w:lang w:eastAsia="en-US"/>
        </w:rPr>
        <w:t xml:space="preserve"> 2014</w:t>
      </w:r>
      <w:r>
        <w:rPr>
          <w:rFonts w:eastAsia="Calibri"/>
          <w:sz w:val="28"/>
          <w:szCs w:val="28"/>
          <w:shd w:val="clear" w:color="auto" w:fill="FFFFFF"/>
          <w:lang w:val="kk-KZ" w:eastAsia="en-US"/>
        </w:rPr>
        <w:t>,</w:t>
      </w:r>
      <w:r>
        <w:rPr>
          <w:rFonts w:eastAsia="Calibri"/>
          <w:sz w:val="28"/>
          <w:szCs w:val="28"/>
          <w:shd w:val="clear" w:color="auto" w:fill="FFFFFF"/>
          <w:lang w:eastAsia="en-US"/>
        </w:rPr>
        <w:t xml:space="preserve"> </w:t>
      </w:r>
      <w:r w:rsidR="00507CFE">
        <w:rPr>
          <w:rFonts w:eastAsia="Calibri"/>
          <w:sz w:val="28"/>
          <w:szCs w:val="28"/>
          <w:shd w:val="clear" w:color="auto" w:fill="FFFFFF"/>
          <w:lang w:val="kk-KZ" w:eastAsia="en-US"/>
        </w:rPr>
        <w:t>Б</w:t>
      </w:r>
      <w:r>
        <w:rPr>
          <w:rFonts w:eastAsia="Calibri"/>
          <w:sz w:val="28"/>
          <w:szCs w:val="28"/>
          <w:shd w:val="clear" w:color="auto" w:fill="FFFFFF"/>
          <w:lang w:eastAsia="en-US"/>
        </w:rPr>
        <w:t>. 632</w:t>
      </w:r>
    </w:p>
    <w:p w14:paraId="7E990F82" w14:textId="77777777" w:rsidR="00180E2F" w:rsidRPr="00897BC2" w:rsidRDefault="00180E2F" w:rsidP="00180E2F">
      <w:pPr>
        <w:widowControl w:val="0"/>
        <w:shd w:val="clear" w:color="auto" w:fill="FFFFFF"/>
        <w:tabs>
          <w:tab w:val="left" w:pos="0"/>
        </w:tabs>
        <w:spacing w:line="360" w:lineRule="auto"/>
        <w:contextualSpacing/>
        <w:jc w:val="both"/>
        <w:rPr>
          <w:rFonts w:eastAsia="Calibri"/>
          <w:sz w:val="28"/>
          <w:szCs w:val="28"/>
          <w:lang w:eastAsia="en-US"/>
        </w:rPr>
      </w:pPr>
      <w:r>
        <w:rPr>
          <w:rFonts w:eastAsia="Calibri"/>
          <w:sz w:val="28"/>
          <w:szCs w:val="28"/>
          <w:lang w:val="kk-KZ" w:eastAsia="en-US"/>
        </w:rPr>
        <w:t>35</w:t>
      </w:r>
      <w:r>
        <w:rPr>
          <w:rFonts w:eastAsia="Calibri"/>
          <w:sz w:val="28"/>
          <w:szCs w:val="28"/>
          <w:lang w:eastAsia="en-US"/>
        </w:rPr>
        <w:t xml:space="preserve">. Черкасский </w:t>
      </w:r>
      <w:r w:rsidRPr="00897BC2">
        <w:rPr>
          <w:rFonts w:eastAsia="Calibri"/>
          <w:sz w:val="28"/>
          <w:szCs w:val="28"/>
          <w:lang w:eastAsia="en-US"/>
        </w:rPr>
        <w:t>Б.Л. Риск в эпидемиологии. М.: Практическая медицина, 2007</w:t>
      </w:r>
      <w:r>
        <w:rPr>
          <w:rFonts w:eastAsia="Calibri"/>
          <w:sz w:val="28"/>
          <w:szCs w:val="28"/>
          <w:lang w:val="kk-KZ" w:eastAsia="en-US"/>
        </w:rPr>
        <w:t>,</w:t>
      </w:r>
      <w:r w:rsidRPr="00897BC2">
        <w:rPr>
          <w:rFonts w:eastAsia="Calibri"/>
          <w:sz w:val="28"/>
          <w:szCs w:val="28"/>
          <w:lang w:eastAsia="en-US"/>
        </w:rPr>
        <w:t xml:space="preserve"> 480 </w:t>
      </w:r>
      <w:r w:rsidR="00507CFE">
        <w:rPr>
          <w:rFonts w:eastAsia="Calibri"/>
          <w:sz w:val="28"/>
          <w:szCs w:val="28"/>
          <w:lang w:val="kk-KZ" w:eastAsia="en-US"/>
        </w:rPr>
        <w:t>б</w:t>
      </w:r>
      <w:r w:rsidRPr="00897BC2">
        <w:rPr>
          <w:rFonts w:eastAsia="Calibri"/>
          <w:sz w:val="28"/>
          <w:szCs w:val="28"/>
          <w:lang w:eastAsia="en-US"/>
        </w:rPr>
        <w:t xml:space="preserve">. </w:t>
      </w:r>
    </w:p>
    <w:p w14:paraId="50F4DE9E" w14:textId="77777777" w:rsidR="00180E2F" w:rsidRPr="00897BC2" w:rsidRDefault="00180E2F" w:rsidP="00180E2F">
      <w:pPr>
        <w:widowControl w:val="0"/>
        <w:shd w:val="clear" w:color="auto" w:fill="FFFFFF"/>
        <w:tabs>
          <w:tab w:val="left" w:pos="0"/>
        </w:tabs>
        <w:spacing w:line="360" w:lineRule="auto"/>
        <w:contextualSpacing/>
        <w:jc w:val="both"/>
        <w:rPr>
          <w:rFonts w:eastAsia="Calibri"/>
          <w:sz w:val="28"/>
          <w:szCs w:val="28"/>
          <w:lang w:eastAsia="en-US"/>
        </w:rPr>
      </w:pPr>
      <w:r>
        <w:rPr>
          <w:rFonts w:eastAsia="Calibri"/>
          <w:sz w:val="28"/>
          <w:szCs w:val="28"/>
          <w:lang w:eastAsia="en-US"/>
        </w:rPr>
        <w:t>36</w:t>
      </w:r>
      <w:r w:rsidRPr="00897BC2">
        <w:rPr>
          <w:rFonts w:eastAsia="Calibri"/>
          <w:sz w:val="28"/>
          <w:szCs w:val="28"/>
          <w:lang w:eastAsia="en-US"/>
        </w:rPr>
        <w:t xml:space="preserve">. </w:t>
      </w:r>
      <w:proofErr w:type="spellStart"/>
      <w:r w:rsidRPr="00897BC2">
        <w:rPr>
          <w:rFonts w:eastAsia="Calibri"/>
          <w:sz w:val="28"/>
          <w:szCs w:val="28"/>
          <w:lang w:eastAsia="en-US"/>
        </w:rPr>
        <w:t>Ющук</w:t>
      </w:r>
      <w:proofErr w:type="spellEnd"/>
      <w:r w:rsidRPr="00897BC2">
        <w:rPr>
          <w:rFonts w:eastAsia="Calibri"/>
          <w:sz w:val="28"/>
          <w:szCs w:val="28"/>
          <w:lang w:eastAsia="en-US"/>
        </w:rPr>
        <w:t xml:space="preserve"> Н.Д., Венгерова Ю.Я. Инфекционные болезни: национальное руководство. М.: ГЭОТАР-Медиа, 2009</w:t>
      </w:r>
      <w:r>
        <w:rPr>
          <w:rFonts w:eastAsia="Calibri"/>
          <w:sz w:val="28"/>
          <w:szCs w:val="28"/>
          <w:lang w:val="kk-KZ" w:eastAsia="en-US"/>
        </w:rPr>
        <w:t>,</w:t>
      </w:r>
      <w:r w:rsidRPr="00897BC2">
        <w:rPr>
          <w:rFonts w:eastAsia="Calibri"/>
          <w:sz w:val="28"/>
          <w:szCs w:val="28"/>
          <w:lang w:eastAsia="en-US"/>
        </w:rPr>
        <w:t xml:space="preserve"> 1056 </w:t>
      </w:r>
      <w:r w:rsidR="00507CFE">
        <w:rPr>
          <w:rFonts w:eastAsia="Calibri"/>
          <w:sz w:val="28"/>
          <w:szCs w:val="28"/>
          <w:lang w:val="kk-KZ" w:eastAsia="en-US"/>
        </w:rPr>
        <w:t>б</w:t>
      </w:r>
      <w:r w:rsidRPr="00897BC2">
        <w:rPr>
          <w:rFonts w:eastAsia="Calibri"/>
          <w:sz w:val="28"/>
          <w:szCs w:val="28"/>
          <w:lang w:eastAsia="en-US"/>
        </w:rPr>
        <w:t>.</w:t>
      </w:r>
    </w:p>
    <w:p w14:paraId="5D0D3EEB" w14:textId="77777777" w:rsidR="00180E2F" w:rsidRPr="00016D67" w:rsidRDefault="00180E2F" w:rsidP="00180E2F">
      <w:pPr>
        <w:widowControl w:val="0"/>
        <w:shd w:val="clear" w:color="auto" w:fill="FFFFFF"/>
        <w:tabs>
          <w:tab w:val="left" w:pos="0"/>
        </w:tabs>
        <w:spacing w:line="360" w:lineRule="auto"/>
        <w:contextualSpacing/>
        <w:jc w:val="both"/>
        <w:rPr>
          <w:rFonts w:eastAsia="Calibri"/>
          <w:sz w:val="28"/>
          <w:szCs w:val="28"/>
          <w:lang w:val="kk-KZ" w:eastAsia="en-US"/>
        </w:rPr>
      </w:pPr>
      <w:r w:rsidRPr="00897BC2">
        <w:rPr>
          <w:sz w:val="28"/>
          <w:szCs w:val="28"/>
          <w:lang w:val="kk-KZ" w:eastAsia="en-US"/>
        </w:rPr>
        <w:t>3</w:t>
      </w:r>
      <w:r>
        <w:rPr>
          <w:sz w:val="28"/>
          <w:szCs w:val="28"/>
          <w:lang w:val="kk-KZ" w:eastAsia="en-US"/>
        </w:rPr>
        <w:t>7</w:t>
      </w:r>
      <w:r w:rsidRPr="00897BC2">
        <w:rPr>
          <w:sz w:val="28"/>
          <w:szCs w:val="28"/>
          <w:lang w:eastAsia="en-US"/>
        </w:rPr>
        <w:t xml:space="preserve">. Зверев В.В., </w:t>
      </w:r>
      <w:proofErr w:type="spellStart"/>
      <w:r w:rsidRPr="00897BC2">
        <w:rPr>
          <w:sz w:val="28"/>
          <w:szCs w:val="28"/>
          <w:lang w:eastAsia="en-US"/>
        </w:rPr>
        <w:t>Юминова</w:t>
      </w:r>
      <w:proofErr w:type="spellEnd"/>
      <w:r w:rsidRPr="00897BC2">
        <w:rPr>
          <w:sz w:val="28"/>
          <w:szCs w:val="28"/>
          <w:lang w:eastAsia="en-US"/>
        </w:rPr>
        <w:t xml:space="preserve"> Н.В. Проблемы кори, эпидемического паротита и краснухи // Вопросы вирусологии</w:t>
      </w:r>
      <w:r>
        <w:rPr>
          <w:sz w:val="28"/>
          <w:szCs w:val="28"/>
          <w:lang w:val="kk-KZ" w:eastAsia="en-US"/>
        </w:rPr>
        <w:t>,</w:t>
      </w:r>
      <w:r w:rsidRPr="00897BC2">
        <w:rPr>
          <w:sz w:val="28"/>
          <w:szCs w:val="28"/>
          <w:lang w:eastAsia="en-US"/>
        </w:rPr>
        <w:t xml:space="preserve"> 2004</w:t>
      </w:r>
      <w:r>
        <w:rPr>
          <w:sz w:val="28"/>
          <w:szCs w:val="28"/>
          <w:lang w:val="kk-KZ" w:eastAsia="en-US"/>
        </w:rPr>
        <w:t>,</w:t>
      </w:r>
      <w:r w:rsidRPr="00897BC2">
        <w:rPr>
          <w:sz w:val="28"/>
          <w:szCs w:val="28"/>
          <w:lang w:eastAsia="en-US"/>
        </w:rPr>
        <w:t xml:space="preserve"> № 3</w:t>
      </w:r>
      <w:r>
        <w:rPr>
          <w:sz w:val="28"/>
          <w:szCs w:val="28"/>
          <w:lang w:val="kk-KZ" w:eastAsia="en-US"/>
        </w:rPr>
        <w:t>,</w:t>
      </w:r>
      <w:r>
        <w:rPr>
          <w:sz w:val="28"/>
          <w:szCs w:val="28"/>
          <w:lang w:eastAsia="en-US"/>
        </w:rPr>
        <w:t xml:space="preserve"> </w:t>
      </w:r>
      <w:r w:rsidR="00507CFE">
        <w:rPr>
          <w:sz w:val="28"/>
          <w:szCs w:val="28"/>
          <w:lang w:val="kk-KZ" w:eastAsia="en-US"/>
        </w:rPr>
        <w:t>Б</w:t>
      </w:r>
      <w:r>
        <w:rPr>
          <w:sz w:val="28"/>
          <w:szCs w:val="28"/>
          <w:lang w:eastAsia="en-US"/>
        </w:rPr>
        <w:t>. 44-48</w:t>
      </w:r>
    </w:p>
    <w:p w14:paraId="6033B04F" w14:textId="77777777" w:rsidR="00180E2F" w:rsidRPr="00A744C7" w:rsidRDefault="00180E2F" w:rsidP="00180E2F">
      <w:pPr>
        <w:widowControl w:val="0"/>
        <w:shd w:val="clear" w:color="auto" w:fill="FFFFFF"/>
        <w:tabs>
          <w:tab w:val="left" w:pos="0"/>
        </w:tabs>
        <w:spacing w:line="360" w:lineRule="auto"/>
        <w:contextualSpacing/>
        <w:jc w:val="both"/>
        <w:rPr>
          <w:rFonts w:eastAsia="Calibri"/>
          <w:sz w:val="28"/>
          <w:szCs w:val="28"/>
          <w:lang w:val="en-US" w:eastAsia="en-US"/>
        </w:rPr>
      </w:pPr>
      <w:r w:rsidRPr="00897BC2">
        <w:rPr>
          <w:rFonts w:eastAsia="Calibri"/>
          <w:sz w:val="28"/>
          <w:szCs w:val="28"/>
          <w:lang w:val="kk-KZ" w:eastAsia="en-US"/>
        </w:rPr>
        <w:t>3</w:t>
      </w:r>
      <w:r>
        <w:rPr>
          <w:rFonts w:eastAsia="Calibri"/>
          <w:sz w:val="28"/>
          <w:szCs w:val="28"/>
          <w:lang w:val="kk-KZ" w:eastAsia="en-US"/>
        </w:rPr>
        <w:t>8</w:t>
      </w:r>
      <w:r w:rsidRPr="00A744C7">
        <w:rPr>
          <w:rFonts w:eastAsia="Calibri"/>
          <w:sz w:val="28"/>
          <w:szCs w:val="28"/>
          <w:lang w:val="en-US" w:eastAsia="en-US"/>
        </w:rPr>
        <w:t xml:space="preserve">. </w:t>
      </w:r>
      <w:r w:rsidRPr="00897BC2">
        <w:rPr>
          <w:rFonts w:eastAsia="Calibri"/>
          <w:sz w:val="28"/>
          <w:szCs w:val="28"/>
          <w:lang w:val="en-US" w:eastAsia="en-US"/>
        </w:rPr>
        <w:t>Centers</w:t>
      </w:r>
      <w:r w:rsidRPr="00A744C7">
        <w:rPr>
          <w:rFonts w:eastAsia="Calibri"/>
          <w:sz w:val="28"/>
          <w:szCs w:val="28"/>
          <w:lang w:val="en-US" w:eastAsia="en-US"/>
        </w:rPr>
        <w:t xml:space="preserve"> </w:t>
      </w:r>
      <w:r w:rsidRPr="00897BC2">
        <w:rPr>
          <w:rFonts w:eastAsia="Calibri"/>
          <w:sz w:val="28"/>
          <w:szCs w:val="28"/>
          <w:lang w:val="en-US" w:eastAsia="en-US"/>
        </w:rPr>
        <w:t>for</w:t>
      </w:r>
      <w:r w:rsidRPr="00A744C7">
        <w:rPr>
          <w:rFonts w:eastAsia="Calibri"/>
          <w:sz w:val="28"/>
          <w:szCs w:val="28"/>
          <w:lang w:val="en-US" w:eastAsia="en-US"/>
        </w:rPr>
        <w:t xml:space="preserve"> </w:t>
      </w:r>
      <w:r w:rsidRPr="00897BC2">
        <w:rPr>
          <w:rFonts w:eastAsia="Calibri"/>
          <w:sz w:val="28"/>
          <w:szCs w:val="28"/>
          <w:lang w:val="en-US" w:eastAsia="en-US"/>
        </w:rPr>
        <w:t>Disease</w:t>
      </w:r>
      <w:r w:rsidRPr="00A744C7">
        <w:rPr>
          <w:rFonts w:eastAsia="Calibri"/>
          <w:sz w:val="28"/>
          <w:szCs w:val="28"/>
          <w:lang w:val="en-US" w:eastAsia="en-US"/>
        </w:rPr>
        <w:t xml:space="preserve"> </w:t>
      </w:r>
      <w:r w:rsidRPr="00897BC2">
        <w:rPr>
          <w:rFonts w:eastAsia="Calibri"/>
          <w:sz w:val="28"/>
          <w:szCs w:val="28"/>
          <w:lang w:val="en-US" w:eastAsia="en-US"/>
        </w:rPr>
        <w:t>Control</w:t>
      </w:r>
      <w:r w:rsidRPr="00A744C7">
        <w:rPr>
          <w:rFonts w:eastAsia="Calibri"/>
          <w:sz w:val="28"/>
          <w:szCs w:val="28"/>
          <w:lang w:val="en-US" w:eastAsia="en-US"/>
        </w:rPr>
        <w:t xml:space="preserve"> </w:t>
      </w:r>
      <w:r w:rsidRPr="00897BC2">
        <w:rPr>
          <w:rFonts w:eastAsia="Calibri"/>
          <w:sz w:val="28"/>
          <w:szCs w:val="28"/>
          <w:lang w:val="en-US" w:eastAsia="en-US"/>
        </w:rPr>
        <w:t>and</w:t>
      </w:r>
      <w:r w:rsidRPr="00A744C7">
        <w:rPr>
          <w:rFonts w:eastAsia="Calibri"/>
          <w:sz w:val="28"/>
          <w:szCs w:val="28"/>
          <w:lang w:val="en-US" w:eastAsia="en-US"/>
        </w:rPr>
        <w:t xml:space="preserve"> </w:t>
      </w:r>
      <w:r w:rsidRPr="00897BC2">
        <w:rPr>
          <w:rFonts w:eastAsia="Calibri"/>
          <w:sz w:val="28"/>
          <w:szCs w:val="28"/>
          <w:lang w:val="en-US" w:eastAsia="en-US"/>
        </w:rPr>
        <w:t>Prevention</w:t>
      </w:r>
      <w:r w:rsidRPr="00A744C7">
        <w:rPr>
          <w:rFonts w:eastAsia="Calibri"/>
          <w:sz w:val="28"/>
          <w:szCs w:val="28"/>
          <w:lang w:val="en-US" w:eastAsia="en-US"/>
        </w:rPr>
        <w:t xml:space="preserve">: </w:t>
      </w:r>
      <w:r w:rsidRPr="00897BC2">
        <w:rPr>
          <w:rFonts w:eastAsia="Calibri"/>
          <w:sz w:val="28"/>
          <w:szCs w:val="28"/>
          <w:lang w:val="en-US" w:eastAsia="en-US"/>
        </w:rPr>
        <w:t>Summary</w:t>
      </w:r>
      <w:r w:rsidRPr="00A744C7">
        <w:rPr>
          <w:rFonts w:eastAsia="Calibri"/>
          <w:sz w:val="28"/>
          <w:szCs w:val="28"/>
          <w:lang w:val="en-US" w:eastAsia="en-US"/>
        </w:rPr>
        <w:t xml:space="preserve"> </w:t>
      </w:r>
      <w:r w:rsidRPr="00897BC2">
        <w:rPr>
          <w:rFonts w:eastAsia="Calibri"/>
          <w:sz w:val="28"/>
          <w:szCs w:val="28"/>
          <w:lang w:val="en-US" w:eastAsia="en-US"/>
        </w:rPr>
        <w:t>of</w:t>
      </w:r>
      <w:r w:rsidRPr="00A744C7">
        <w:rPr>
          <w:rFonts w:eastAsia="Calibri"/>
          <w:sz w:val="28"/>
          <w:szCs w:val="28"/>
          <w:lang w:val="en-US" w:eastAsia="en-US"/>
        </w:rPr>
        <w:t xml:space="preserve"> </w:t>
      </w:r>
      <w:r w:rsidRPr="00897BC2">
        <w:rPr>
          <w:rFonts w:eastAsia="Calibri"/>
          <w:sz w:val="28"/>
          <w:szCs w:val="28"/>
          <w:lang w:val="en-US" w:eastAsia="en-US"/>
        </w:rPr>
        <w:t>notifiable</w:t>
      </w:r>
      <w:r w:rsidRPr="00A744C7">
        <w:rPr>
          <w:rFonts w:eastAsia="Calibri"/>
          <w:sz w:val="28"/>
          <w:szCs w:val="28"/>
          <w:lang w:val="en-US" w:eastAsia="en-US"/>
        </w:rPr>
        <w:t xml:space="preserve"> </w:t>
      </w:r>
      <w:r w:rsidRPr="00897BC2">
        <w:rPr>
          <w:rFonts w:eastAsia="Calibri"/>
          <w:sz w:val="28"/>
          <w:szCs w:val="28"/>
          <w:lang w:val="en-US" w:eastAsia="en-US"/>
        </w:rPr>
        <w:t>diseases</w:t>
      </w:r>
      <w:r w:rsidRPr="00A744C7">
        <w:rPr>
          <w:rFonts w:eastAsia="Calibri"/>
          <w:sz w:val="28"/>
          <w:szCs w:val="28"/>
          <w:lang w:val="en-US" w:eastAsia="en-US"/>
        </w:rPr>
        <w:t xml:space="preserve">. – </w:t>
      </w:r>
      <w:r w:rsidRPr="00897BC2">
        <w:rPr>
          <w:rFonts w:eastAsia="Calibri"/>
          <w:sz w:val="28"/>
          <w:szCs w:val="28"/>
          <w:lang w:val="en-US" w:eastAsia="en-US"/>
        </w:rPr>
        <w:t>United</w:t>
      </w:r>
      <w:r w:rsidRPr="00A744C7">
        <w:rPr>
          <w:rFonts w:eastAsia="Calibri"/>
          <w:sz w:val="28"/>
          <w:szCs w:val="28"/>
          <w:lang w:val="en-US" w:eastAsia="en-US"/>
        </w:rPr>
        <w:t xml:space="preserve"> </w:t>
      </w:r>
      <w:r w:rsidRPr="00897BC2">
        <w:rPr>
          <w:rFonts w:eastAsia="Calibri"/>
          <w:sz w:val="28"/>
          <w:szCs w:val="28"/>
          <w:lang w:val="en-US" w:eastAsia="en-US"/>
        </w:rPr>
        <w:t>States</w:t>
      </w:r>
      <w:r w:rsidRPr="00A744C7">
        <w:rPr>
          <w:rFonts w:eastAsia="Calibri"/>
          <w:sz w:val="28"/>
          <w:szCs w:val="28"/>
          <w:lang w:val="en-US" w:eastAsia="en-US"/>
        </w:rPr>
        <w:t xml:space="preserve">: </w:t>
      </w:r>
      <w:r w:rsidRPr="00897BC2">
        <w:rPr>
          <w:rFonts w:eastAsia="Calibri"/>
          <w:sz w:val="28"/>
          <w:szCs w:val="28"/>
          <w:lang w:val="en-US" w:eastAsia="en-US"/>
        </w:rPr>
        <w:t>MMWR</w:t>
      </w:r>
      <w:r w:rsidRPr="00A744C7">
        <w:rPr>
          <w:rFonts w:eastAsia="Calibri"/>
          <w:sz w:val="28"/>
          <w:szCs w:val="28"/>
          <w:lang w:val="en-US" w:eastAsia="en-US"/>
        </w:rPr>
        <w:t>, 1990.</w:t>
      </w:r>
    </w:p>
    <w:p w14:paraId="39FFB8F7" w14:textId="77777777" w:rsidR="00180E2F" w:rsidRPr="00897BC2" w:rsidRDefault="00180E2F" w:rsidP="00180E2F">
      <w:pPr>
        <w:widowControl w:val="0"/>
        <w:shd w:val="clear" w:color="auto" w:fill="FFFFFF"/>
        <w:tabs>
          <w:tab w:val="left" w:pos="0"/>
        </w:tabs>
        <w:spacing w:line="360" w:lineRule="auto"/>
        <w:contextualSpacing/>
        <w:jc w:val="both"/>
        <w:rPr>
          <w:rFonts w:eastAsia="Calibri"/>
          <w:sz w:val="28"/>
          <w:szCs w:val="28"/>
          <w:lang w:val="en-US" w:eastAsia="en-US"/>
        </w:rPr>
      </w:pPr>
      <w:r w:rsidRPr="00897BC2">
        <w:rPr>
          <w:rFonts w:eastAsia="Calibri"/>
          <w:sz w:val="28"/>
          <w:szCs w:val="28"/>
          <w:lang w:val="kk-KZ" w:eastAsia="en-US"/>
        </w:rPr>
        <w:t>3</w:t>
      </w:r>
      <w:r>
        <w:rPr>
          <w:rFonts w:eastAsia="Calibri"/>
          <w:sz w:val="28"/>
          <w:szCs w:val="28"/>
          <w:lang w:val="kk-KZ" w:eastAsia="en-US"/>
        </w:rPr>
        <w:t>9</w:t>
      </w:r>
      <w:r w:rsidRPr="00215CB6">
        <w:rPr>
          <w:rFonts w:eastAsia="Calibri"/>
          <w:sz w:val="28"/>
          <w:szCs w:val="28"/>
          <w:lang w:val="en-US" w:eastAsia="en-US"/>
        </w:rPr>
        <w:t xml:space="preserve">. </w:t>
      </w:r>
      <w:r w:rsidRPr="00897BC2">
        <w:rPr>
          <w:rFonts w:eastAsia="Calibri"/>
          <w:sz w:val="28"/>
          <w:szCs w:val="28"/>
          <w:lang w:val="en-US" w:eastAsia="en-US"/>
        </w:rPr>
        <w:t>Centers</w:t>
      </w:r>
      <w:r w:rsidRPr="00215CB6">
        <w:rPr>
          <w:rFonts w:eastAsia="Calibri"/>
          <w:sz w:val="28"/>
          <w:szCs w:val="28"/>
          <w:lang w:val="en-US" w:eastAsia="en-US"/>
        </w:rPr>
        <w:t xml:space="preserve"> </w:t>
      </w:r>
      <w:r w:rsidRPr="00897BC2">
        <w:rPr>
          <w:rFonts w:eastAsia="Calibri"/>
          <w:sz w:val="28"/>
          <w:szCs w:val="28"/>
          <w:lang w:val="en-US" w:eastAsia="en-US"/>
        </w:rPr>
        <w:t>for</w:t>
      </w:r>
      <w:r w:rsidRPr="00215CB6">
        <w:rPr>
          <w:rFonts w:eastAsia="Calibri"/>
          <w:sz w:val="28"/>
          <w:szCs w:val="28"/>
          <w:lang w:val="en-US" w:eastAsia="en-US"/>
        </w:rPr>
        <w:t xml:space="preserve"> </w:t>
      </w:r>
      <w:r w:rsidRPr="00897BC2">
        <w:rPr>
          <w:rFonts w:eastAsia="Calibri"/>
          <w:sz w:val="28"/>
          <w:szCs w:val="28"/>
          <w:lang w:val="en-US" w:eastAsia="en-US"/>
        </w:rPr>
        <w:t>Disease Control and Prevention: Measles-United States, 1996, and the interruption of indigenous transmission</w:t>
      </w:r>
      <w:r>
        <w:rPr>
          <w:rFonts w:eastAsia="Calibri"/>
          <w:sz w:val="28"/>
          <w:szCs w:val="28"/>
          <w:lang w:val="kk-KZ" w:eastAsia="en-US"/>
        </w:rPr>
        <w:t>.</w:t>
      </w:r>
      <w:r>
        <w:rPr>
          <w:rFonts w:eastAsia="Calibri"/>
          <w:sz w:val="28"/>
          <w:szCs w:val="28"/>
          <w:lang w:val="en-US" w:eastAsia="en-US"/>
        </w:rPr>
        <w:t xml:space="preserve"> MMWR, 1997</w:t>
      </w:r>
      <w:r>
        <w:rPr>
          <w:rFonts w:eastAsia="Calibri"/>
          <w:sz w:val="28"/>
          <w:szCs w:val="28"/>
          <w:lang w:val="kk-KZ" w:eastAsia="en-US"/>
        </w:rPr>
        <w:t>,</w:t>
      </w:r>
      <w:r>
        <w:rPr>
          <w:rFonts w:eastAsia="Calibri"/>
          <w:sz w:val="28"/>
          <w:szCs w:val="28"/>
          <w:lang w:val="en-US" w:eastAsia="en-US"/>
        </w:rPr>
        <w:t xml:space="preserve"> Vol. 6 (77)</w:t>
      </w:r>
      <w:r>
        <w:rPr>
          <w:rFonts w:eastAsia="Calibri"/>
          <w:sz w:val="28"/>
          <w:szCs w:val="28"/>
          <w:lang w:val="kk-KZ" w:eastAsia="en-US"/>
        </w:rPr>
        <w:t>,</w:t>
      </w:r>
      <w:r w:rsidRPr="00897BC2">
        <w:rPr>
          <w:rFonts w:eastAsia="Calibri"/>
          <w:sz w:val="28"/>
          <w:szCs w:val="28"/>
          <w:lang w:val="en-US" w:eastAsia="en-US"/>
        </w:rPr>
        <w:t xml:space="preserve"> P. 242-246.</w:t>
      </w:r>
    </w:p>
    <w:p w14:paraId="2267B5A6" w14:textId="77777777" w:rsidR="00180E2F" w:rsidRPr="00897BC2" w:rsidRDefault="00180E2F" w:rsidP="00180E2F">
      <w:pPr>
        <w:widowControl w:val="0"/>
        <w:shd w:val="clear" w:color="auto" w:fill="FFFFFF"/>
        <w:tabs>
          <w:tab w:val="left" w:pos="0"/>
        </w:tabs>
        <w:spacing w:line="360" w:lineRule="auto"/>
        <w:contextualSpacing/>
        <w:jc w:val="both"/>
        <w:rPr>
          <w:rFonts w:eastAsia="Calibri"/>
          <w:sz w:val="28"/>
          <w:szCs w:val="28"/>
          <w:lang w:eastAsia="en-US"/>
        </w:rPr>
      </w:pPr>
      <w:r w:rsidRPr="00180E2F">
        <w:rPr>
          <w:rFonts w:eastAsia="Calibri"/>
          <w:sz w:val="28"/>
          <w:szCs w:val="28"/>
          <w:lang w:val="en-US" w:eastAsia="en-US"/>
        </w:rPr>
        <w:t xml:space="preserve">40. </w:t>
      </w:r>
      <w:r w:rsidRPr="00897BC2">
        <w:rPr>
          <w:rFonts w:eastAsia="Calibri"/>
          <w:sz w:val="28"/>
          <w:szCs w:val="28"/>
          <w:lang w:eastAsia="en-US"/>
        </w:rPr>
        <w:t>Тихонова</w:t>
      </w:r>
      <w:r w:rsidRPr="00180E2F">
        <w:rPr>
          <w:rFonts w:eastAsia="Calibri"/>
          <w:sz w:val="28"/>
          <w:szCs w:val="28"/>
          <w:lang w:val="en-US" w:eastAsia="en-US"/>
        </w:rPr>
        <w:t xml:space="preserve"> </w:t>
      </w:r>
      <w:r w:rsidRPr="00897BC2">
        <w:rPr>
          <w:rFonts w:eastAsia="Calibri"/>
          <w:sz w:val="28"/>
          <w:szCs w:val="28"/>
          <w:lang w:eastAsia="en-US"/>
        </w:rPr>
        <w:t>Н</w:t>
      </w:r>
      <w:r w:rsidRPr="00180E2F">
        <w:rPr>
          <w:rFonts w:eastAsia="Calibri"/>
          <w:sz w:val="28"/>
          <w:szCs w:val="28"/>
          <w:lang w:val="en-US" w:eastAsia="en-US"/>
        </w:rPr>
        <w:t>.</w:t>
      </w:r>
      <w:r w:rsidRPr="00897BC2">
        <w:rPr>
          <w:rFonts w:eastAsia="Calibri"/>
          <w:sz w:val="28"/>
          <w:szCs w:val="28"/>
          <w:lang w:eastAsia="en-US"/>
        </w:rPr>
        <w:t>Т</w:t>
      </w:r>
      <w:r w:rsidRPr="00180E2F">
        <w:rPr>
          <w:rFonts w:eastAsia="Calibri"/>
          <w:sz w:val="28"/>
          <w:szCs w:val="28"/>
          <w:lang w:val="en-US" w:eastAsia="en-US"/>
        </w:rPr>
        <w:t xml:space="preserve">., </w:t>
      </w:r>
      <w:r w:rsidRPr="00897BC2">
        <w:rPr>
          <w:rFonts w:eastAsia="Calibri"/>
          <w:sz w:val="28"/>
          <w:szCs w:val="28"/>
          <w:lang w:eastAsia="en-US"/>
        </w:rPr>
        <w:t>Герасимова</w:t>
      </w:r>
      <w:r w:rsidRPr="00180E2F">
        <w:rPr>
          <w:rFonts w:eastAsia="Calibri"/>
          <w:sz w:val="28"/>
          <w:szCs w:val="28"/>
          <w:lang w:val="en-US" w:eastAsia="en-US"/>
        </w:rPr>
        <w:t xml:space="preserve"> </w:t>
      </w:r>
      <w:r w:rsidRPr="00897BC2">
        <w:rPr>
          <w:rFonts w:eastAsia="Calibri"/>
          <w:sz w:val="28"/>
          <w:szCs w:val="28"/>
          <w:lang w:eastAsia="en-US"/>
        </w:rPr>
        <w:t>А</w:t>
      </w:r>
      <w:r w:rsidRPr="00180E2F">
        <w:rPr>
          <w:rFonts w:eastAsia="Calibri"/>
          <w:sz w:val="28"/>
          <w:szCs w:val="28"/>
          <w:lang w:val="en-US" w:eastAsia="en-US"/>
        </w:rPr>
        <w:t>.</w:t>
      </w:r>
      <w:r w:rsidRPr="00897BC2">
        <w:rPr>
          <w:rFonts w:eastAsia="Calibri"/>
          <w:sz w:val="28"/>
          <w:szCs w:val="28"/>
          <w:lang w:eastAsia="en-US"/>
        </w:rPr>
        <w:t>Г</w:t>
      </w:r>
      <w:r w:rsidRPr="00180E2F">
        <w:rPr>
          <w:rFonts w:eastAsia="Calibri"/>
          <w:sz w:val="28"/>
          <w:szCs w:val="28"/>
          <w:lang w:val="en-US" w:eastAsia="en-US"/>
        </w:rPr>
        <w:t xml:space="preserve">., </w:t>
      </w:r>
      <w:r w:rsidRPr="00897BC2">
        <w:rPr>
          <w:rFonts w:eastAsia="Calibri"/>
          <w:sz w:val="28"/>
          <w:szCs w:val="28"/>
          <w:lang w:eastAsia="en-US"/>
        </w:rPr>
        <w:t>Цвиркун</w:t>
      </w:r>
      <w:r w:rsidRPr="00180E2F">
        <w:rPr>
          <w:rFonts w:eastAsia="Calibri"/>
          <w:sz w:val="28"/>
          <w:szCs w:val="28"/>
          <w:lang w:val="en-US" w:eastAsia="en-US"/>
        </w:rPr>
        <w:t xml:space="preserve"> </w:t>
      </w:r>
      <w:r w:rsidRPr="00897BC2">
        <w:rPr>
          <w:rFonts w:eastAsia="Calibri"/>
          <w:sz w:val="28"/>
          <w:szCs w:val="28"/>
          <w:lang w:eastAsia="en-US"/>
        </w:rPr>
        <w:t>О</w:t>
      </w:r>
      <w:r w:rsidRPr="00180E2F">
        <w:rPr>
          <w:rFonts w:eastAsia="Calibri"/>
          <w:sz w:val="28"/>
          <w:szCs w:val="28"/>
          <w:lang w:val="en-US" w:eastAsia="en-US"/>
        </w:rPr>
        <w:t>.</w:t>
      </w:r>
      <w:r w:rsidRPr="00897BC2">
        <w:rPr>
          <w:rFonts w:eastAsia="Calibri"/>
          <w:sz w:val="28"/>
          <w:szCs w:val="28"/>
          <w:lang w:eastAsia="en-US"/>
        </w:rPr>
        <w:t>В</w:t>
      </w:r>
      <w:r w:rsidRPr="00180E2F">
        <w:rPr>
          <w:rFonts w:eastAsia="Calibri"/>
          <w:sz w:val="28"/>
          <w:szCs w:val="28"/>
          <w:lang w:val="en-US" w:eastAsia="en-US"/>
        </w:rPr>
        <w:t xml:space="preserve">. </w:t>
      </w:r>
      <w:r w:rsidRPr="00897BC2">
        <w:rPr>
          <w:rFonts w:eastAsia="Calibri"/>
          <w:sz w:val="28"/>
          <w:szCs w:val="28"/>
          <w:lang w:eastAsia="en-US"/>
        </w:rPr>
        <w:t>и</w:t>
      </w:r>
      <w:r w:rsidRPr="00180E2F">
        <w:rPr>
          <w:rFonts w:eastAsia="Calibri"/>
          <w:sz w:val="28"/>
          <w:szCs w:val="28"/>
          <w:lang w:val="en-US" w:eastAsia="en-US"/>
        </w:rPr>
        <w:t xml:space="preserve"> </w:t>
      </w:r>
      <w:proofErr w:type="spellStart"/>
      <w:r w:rsidRPr="00897BC2">
        <w:rPr>
          <w:rFonts w:eastAsia="Calibri"/>
          <w:sz w:val="28"/>
          <w:szCs w:val="28"/>
          <w:lang w:eastAsia="en-US"/>
        </w:rPr>
        <w:t>др</w:t>
      </w:r>
      <w:proofErr w:type="spellEnd"/>
      <w:r w:rsidRPr="00180E2F">
        <w:rPr>
          <w:rFonts w:eastAsia="Calibri"/>
          <w:sz w:val="28"/>
          <w:szCs w:val="28"/>
          <w:lang w:val="en-US" w:eastAsia="en-US"/>
        </w:rPr>
        <w:t xml:space="preserve">. </w:t>
      </w:r>
      <w:r w:rsidRPr="00897BC2">
        <w:rPr>
          <w:rFonts w:eastAsia="Calibri"/>
          <w:sz w:val="28"/>
          <w:szCs w:val="28"/>
          <w:lang w:eastAsia="en-US"/>
        </w:rPr>
        <w:t>Причины роста заболеваемости корью в России в период элиминации инфекции // Педиатрия</w:t>
      </w:r>
      <w:r>
        <w:rPr>
          <w:rFonts w:eastAsia="Calibri"/>
          <w:sz w:val="28"/>
          <w:szCs w:val="28"/>
          <w:lang w:val="kk-KZ" w:eastAsia="en-US"/>
        </w:rPr>
        <w:t xml:space="preserve">, </w:t>
      </w:r>
      <w:r w:rsidRPr="00897BC2">
        <w:rPr>
          <w:rFonts w:eastAsia="Calibri"/>
          <w:sz w:val="28"/>
          <w:szCs w:val="28"/>
          <w:lang w:eastAsia="en-US"/>
        </w:rPr>
        <w:t>2013</w:t>
      </w:r>
      <w:r>
        <w:rPr>
          <w:rFonts w:eastAsia="Calibri"/>
          <w:sz w:val="28"/>
          <w:szCs w:val="28"/>
          <w:lang w:val="kk-KZ" w:eastAsia="en-US"/>
        </w:rPr>
        <w:t>,</w:t>
      </w:r>
      <w:r w:rsidRPr="00897BC2">
        <w:rPr>
          <w:rFonts w:eastAsia="Calibri"/>
          <w:sz w:val="28"/>
          <w:szCs w:val="28"/>
          <w:lang w:eastAsia="en-US"/>
        </w:rPr>
        <w:t xml:space="preserve"> Т. 92, № 1</w:t>
      </w:r>
      <w:r>
        <w:rPr>
          <w:rFonts w:eastAsia="Calibri"/>
          <w:sz w:val="28"/>
          <w:szCs w:val="28"/>
          <w:lang w:val="kk-KZ" w:eastAsia="en-US"/>
        </w:rPr>
        <w:t>,</w:t>
      </w:r>
      <w:r w:rsidRPr="00897BC2">
        <w:rPr>
          <w:rFonts w:eastAsia="Calibri"/>
          <w:sz w:val="28"/>
          <w:szCs w:val="28"/>
          <w:lang w:eastAsia="en-US"/>
        </w:rPr>
        <w:t xml:space="preserve"> </w:t>
      </w:r>
      <w:r w:rsidR="00507CFE">
        <w:rPr>
          <w:rFonts w:eastAsia="Calibri"/>
          <w:sz w:val="28"/>
          <w:szCs w:val="28"/>
          <w:lang w:val="kk-KZ" w:eastAsia="en-US"/>
        </w:rPr>
        <w:t>Б</w:t>
      </w:r>
      <w:r w:rsidRPr="00897BC2">
        <w:rPr>
          <w:rFonts w:eastAsia="Calibri"/>
          <w:sz w:val="28"/>
          <w:szCs w:val="28"/>
          <w:lang w:eastAsia="en-US"/>
        </w:rPr>
        <w:t>. 9-14</w:t>
      </w:r>
    </w:p>
    <w:p w14:paraId="7FB05394" w14:textId="77777777" w:rsidR="00180E2F" w:rsidRPr="00897BC2" w:rsidRDefault="00180E2F" w:rsidP="00180E2F">
      <w:pPr>
        <w:spacing w:line="360" w:lineRule="auto"/>
        <w:jc w:val="both"/>
        <w:rPr>
          <w:sz w:val="28"/>
          <w:szCs w:val="28"/>
          <w:lang w:val="kk-KZ"/>
        </w:rPr>
      </w:pPr>
      <w:r w:rsidRPr="00897BC2">
        <w:rPr>
          <w:sz w:val="28"/>
          <w:szCs w:val="28"/>
          <w:lang w:val="kk-KZ"/>
        </w:rPr>
        <w:t>4</w:t>
      </w:r>
      <w:r>
        <w:rPr>
          <w:sz w:val="28"/>
          <w:szCs w:val="28"/>
          <w:lang w:val="kk-KZ"/>
        </w:rPr>
        <w:t>1</w:t>
      </w:r>
      <w:r w:rsidRPr="00897BC2">
        <w:rPr>
          <w:sz w:val="28"/>
          <w:szCs w:val="28"/>
          <w:lang w:val="kk-KZ"/>
        </w:rPr>
        <w:t>. Онищенко Г.Г.</w:t>
      </w:r>
      <w:r>
        <w:rPr>
          <w:sz w:val="28"/>
          <w:szCs w:val="28"/>
          <w:lang w:val="kk-KZ"/>
        </w:rPr>
        <w:t>,</w:t>
      </w:r>
      <w:r w:rsidRPr="00897BC2">
        <w:rPr>
          <w:sz w:val="28"/>
          <w:szCs w:val="28"/>
          <w:lang w:val="kk-KZ"/>
        </w:rPr>
        <w:t xml:space="preserve"> Ежлова</w:t>
      </w:r>
      <w:r>
        <w:rPr>
          <w:sz w:val="28"/>
          <w:szCs w:val="28"/>
          <w:lang w:val="kk-KZ"/>
        </w:rPr>
        <w:t xml:space="preserve"> Е.Б.,</w:t>
      </w:r>
      <w:r w:rsidRPr="00897BC2">
        <w:rPr>
          <w:sz w:val="28"/>
          <w:szCs w:val="28"/>
          <w:lang w:val="kk-KZ"/>
        </w:rPr>
        <w:t xml:space="preserve"> Мельникова</w:t>
      </w:r>
      <w:r>
        <w:rPr>
          <w:sz w:val="28"/>
          <w:szCs w:val="28"/>
          <w:lang w:val="kk-KZ"/>
        </w:rPr>
        <w:t xml:space="preserve"> А.А.</w:t>
      </w:r>
      <w:r w:rsidRPr="00897BC2">
        <w:rPr>
          <w:sz w:val="28"/>
          <w:szCs w:val="28"/>
          <w:lang w:val="kk-KZ"/>
        </w:rPr>
        <w:t xml:space="preserve"> Актуальные вопросы организации вакцинопрофилактики в Российской Федерации // Журнал микробиологии, эпидемиологии и иммунологии</w:t>
      </w:r>
      <w:r>
        <w:rPr>
          <w:sz w:val="28"/>
          <w:szCs w:val="28"/>
          <w:lang w:val="kk-KZ"/>
        </w:rPr>
        <w:t>,</w:t>
      </w:r>
      <w:r w:rsidRPr="00897BC2">
        <w:rPr>
          <w:sz w:val="28"/>
          <w:szCs w:val="28"/>
          <w:lang w:val="kk-KZ"/>
        </w:rPr>
        <w:t xml:space="preserve"> 2011</w:t>
      </w:r>
      <w:r>
        <w:rPr>
          <w:sz w:val="28"/>
          <w:szCs w:val="28"/>
          <w:lang w:val="kk-KZ"/>
        </w:rPr>
        <w:t>,</w:t>
      </w:r>
      <w:r w:rsidRPr="00897BC2">
        <w:rPr>
          <w:sz w:val="28"/>
          <w:szCs w:val="28"/>
          <w:lang w:val="kk-KZ"/>
        </w:rPr>
        <w:t xml:space="preserve"> № 5</w:t>
      </w:r>
      <w:r>
        <w:rPr>
          <w:sz w:val="28"/>
          <w:szCs w:val="28"/>
          <w:lang w:val="kk-KZ"/>
        </w:rPr>
        <w:t xml:space="preserve">, </w:t>
      </w:r>
      <w:r w:rsidR="00507CFE">
        <w:rPr>
          <w:sz w:val="28"/>
          <w:szCs w:val="28"/>
          <w:lang w:val="kk-KZ"/>
        </w:rPr>
        <w:t>Б</w:t>
      </w:r>
      <w:r>
        <w:rPr>
          <w:sz w:val="28"/>
          <w:szCs w:val="28"/>
          <w:lang w:val="kk-KZ"/>
        </w:rPr>
        <w:t>. 110- 114</w:t>
      </w:r>
    </w:p>
    <w:p w14:paraId="2A835066" w14:textId="77777777" w:rsidR="00180E2F" w:rsidRPr="00897BC2" w:rsidRDefault="00180E2F" w:rsidP="00180E2F">
      <w:pPr>
        <w:spacing w:line="360" w:lineRule="auto"/>
        <w:jc w:val="both"/>
        <w:rPr>
          <w:sz w:val="28"/>
          <w:szCs w:val="28"/>
          <w:lang w:val="kk-KZ"/>
        </w:rPr>
      </w:pPr>
      <w:r w:rsidRPr="00897BC2">
        <w:rPr>
          <w:sz w:val="28"/>
          <w:szCs w:val="28"/>
          <w:lang w:val="kk-KZ"/>
        </w:rPr>
        <w:t>4</w:t>
      </w:r>
      <w:r>
        <w:rPr>
          <w:sz w:val="28"/>
          <w:szCs w:val="28"/>
          <w:lang w:val="kk-KZ"/>
        </w:rPr>
        <w:t>2</w:t>
      </w:r>
      <w:r w:rsidRPr="00897BC2">
        <w:rPr>
          <w:sz w:val="28"/>
          <w:szCs w:val="28"/>
          <w:lang w:val="kk-KZ"/>
        </w:rPr>
        <w:t>. Боева Г.И. Вакцинопрофилактика // Лечащий врач</w:t>
      </w:r>
      <w:r>
        <w:rPr>
          <w:sz w:val="28"/>
          <w:szCs w:val="28"/>
          <w:lang w:val="kk-KZ"/>
        </w:rPr>
        <w:t>,</w:t>
      </w:r>
      <w:r w:rsidRPr="00897BC2">
        <w:rPr>
          <w:sz w:val="28"/>
          <w:szCs w:val="28"/>
          <w:lang w:val="kk-KZ"/>
        </w:rPr>
        <w:t xml:space="preserve"> 2008</w:t>
      </w:r>
      <w:r>
        <w:rPr>
          <w:sz w:val="28"/>
          <w:szCs w:val="28"/>
          <w:lang w:val="kk-KZ"/>
        </w:rPr>
        <w:t>,</w:t>
      </w:r>
      <w:r w:rsidRPr="00897BC2">
        <w:rPr>
          <w:sz w:val="28"/>
          <w:szCs w:val="28"/>
          <w:lang w:val="kk-KZ"/>
        </w:rPr>
        <w:t xml:space="preserve"> № 9</w:t>
      </w:r>
      <w:r>
        <w:rPr>
          <w:sz w:val="28"/>
          <w:szCs w:val="28"/>
          <w:lang w:val="kk-KZ"/>
        </w:rPr>
        <w:t xml:space="preserve">, </w:t>
      </w:r>
      <w:r w:rsidR="00507CFE">
        <w:rPr>
          <w:sz w:val="28"/>
          <w:szCs w:val="28"/>
          <w:lang w:val="kk-KZ"/>
        </w:rPr>
        <w:t>Б</w:t>
      </w:r>
      <w:r>
        <w:rPr>
          <w:sz w:val="28"/>
          <w:szCs w:val="28"/>
          <w:lang w:val="kk-KZ"/>
        </w:rPr>
        <w:t>. 47</w:t>
      </w:r>
    </w:p>
    <w:p w14:paraId="0AB027CF" w14:textId="77777777" w:rsidR="00180E2F" w:rsidRPr="00897BC2" w:rsidRDefault="00180E2F" w:rsidP="00180E2F">
      <w:pPr>
        <w:spacing w:line="360" w:lineRule="auto"/>
        <w:jc w:val="both"/>
        <w:rPr>
          <w:sz w:val="28"/>
          <w:szCs w:val="28"/>
          <w:lang w:val="kk-KZ"/>
        </w:rPr>
      </w:pPr>
      <w:r w:rsidRPr="00897BC2">
        <w:rPr>
          <w:sz w:val="28"/>
          <w:szCs w:val="28"/>
          <w:lang w:val="kk-KZ"/>
        </w:rPr>
        <w:t>4</w:t>
      </w:r>
      <w:r>
        <w:rPr>
          <w:sz w:val="28"/>
          <w:szCs w:val="28"/>
          <w:lang w:val="kk-KZ"/>
        </w:rPr>
        <w:t>3</w:t>
      </w:r>
      <w:r w:rsidRPr="00897BC2">
        <w:rPr>
          <w:sz w:val="28"/>
          <w:szCs w:val="28"/>
          <w:lang w:val="kk-KZ"/>
        </w:rPr>
        <w:t>. Каральник Б.В. Вакцины. Настоящее и будущее // Астана медициналық журналы</w:t>
      </w:r>
      <w:r>
        <w:rPr>
          <w:sz w:val="28"/>
          <w:szCs w:val="28"/>
          <w:lang w:val="kk-KZ"/>
        </w:rPr>
        <w:t>,</w:t>
      </w:r>
      <w:r w:rsidRPr="00897BC2">
        <w:rPr>
          <w:sz w:val="28"/>
          <w:szCs w:val="28"/>
          <w:lang w:val="kk-KZ"/>
        </w:rPr>
        <w:t xml:space="preserve"> 2007</w:t>
      </w:r>
      <w:r>
        <w:rPr>
          <w:sz w:val="28"/>
          <w:szCs w:val="28"/>
          <w:lang w:val="kk-KZ"/>
        </w:rPr>
        <w:t>,</w:t>
      </w:r>
      <w:r w:rsidRPr="00897BC2">
        <w:rPr>
          <w:sz w:val="28"/>
          <w:szCs w:val="28"/>
          <w:lang w:val="kk-KZ"/>
        </w:rPr>
        <w:t xml:space="preserve"> № 8</w:t>
      </w:r>
      <w:r>
        <w:rPr>
          <w:sz w:val="28"/>
          <w:szCs w:val="28"/>
          <w:lang w:val="kk-KZ"/>
        </w:rPr>
        <w:t xml:space="preserve">, </w:t>
      </w:r>
      <w:r w:rsidR="00507CFE">
        <w:rPr>
          <w:sz w:val="28"/>
          <w:szCs w:val="28"/>
          <w:lang w:val="kk-KZ"/>
        </w:rPr>
        <w:t>Б</w:t>
      </w:r>
      <w:r>
        <w:rPr>
          <w:sz w:val="28"/>
          <w:szCs w:val="28"/>
          <w:lang w:val="kk-KZ"/>
        </w:rPr>
        <w:t>. 14- 16</w:t>
      </w:r>
    </w:p>
    <w:p w14:paraId="22F3E001" w14:textId="77777777" w:rsidR="00180E2F" w:rsidRPr="00897BC2" w:rsidRDefault="00180E2F" w:rsidP="00180E2F">
      <w:pPr>
        <w:spacing w:line="360" w:lineRule="auto"/>
        <w:jc w:val="both"/>
        <w:rPr>
          <w:color w:val="F79646"/>
          <w:sz w:val="28"/>
          <w:szCs w:val="28"/>
          <w:lang w:val="kk-KZ"/>
        </w:rPr>
      </w:pPr>
      <w:r w:rsidRPr="00897BC2">
        <w:rPr>
          <w:rFonts w:eastAsia="Calibri"/>
          <w:sz w:val="28"/>
          <w:szCs w:val="28"/>
          <w:lang w:val="kk-KZ"/>
        </w:rPr>
        <w:t>4</w:t>
      </w:r>
      <w:r>
        <w:rPr>
          <w:rFonts w:eastAsia="Calibri"/>
          <w:sz w:val="28"/>
          <w:szCs w:val="28"/>
          <w:lang w:val="kk-KZ"/>
        </w:rPr>
        <w:t>4</w:t>
      </w:r>
      <w:r w:rsidRPr="00897BC2">
        <w:rPr>
          <w:rFonts w:eastAsia="Calibri"/>
          <w:sz w:val="28"/>
          <w:szCs w:val="28"/>
          <w:lang w:val="kk-KZ"/>
        </w:rPr>
        <w:t>.</w:t>
      </w:r>
      <w:r w:rsidRPr="00897BC2">
        <w:rPr>
          <w:sz w:val="28"/>
          <w:szCs w:val="28"/>
          <w:lang w:val="kk-KZ"/>
        </w:rPr>
        <w:t xml:space="preserve"> Игнатьева О.А. Вакцинопрофилактика: Методические и практические советы // Медицинская сестра</w:t>
      </w:r>
      <w:r>
        <w:rPr>
          <w:sz w:val="28"/>
          <w:szCs w:val="28"/>
          <w:lang w:val="kk-KZ"/>
        </w:rPr>
        <w:t>,</w:t>
      </w:r>
      <w:r w:rsidRPr="00897BC2">
        <w:rPr>
          <w:sz w:val="28"/>
          <w:szCs w:val="28"/>
          <w:lang w:val="kk-KZ"/>
        </w:rPr>
        <w:t xml:space="preserve"> 2011</w:t>
      </w:r>
      <w:r>
        <w:rPr>
          <w:sz w:val="28"/>
          <w:szCs w:val="28"/>
          <w:lang w:val="kk-KZ"/>
        </w:rPr>
        <w:t>,</w:t>
      </w:r>
      <w:r w:rsidRPr="00897BC2">
        <w:rPr>
          <w:sz w:val="28"/>
          <w:szCs w:val="28"/>
          <w:lang w:val="kk-KZ"/>
        </w:rPr>
        <w:t xml:space="preserve"> № 4</w:t>
      </w:r>
      <w:r>
        <w:rPr>
          <w:sz w:val="28"/>
          <w:szCs w:val="28"/>
          <w:lang w:val="kk-KZ"/>
        </w:rPr>
        <w:t xml:space="preserve">, </w:t>
      </w:r>
      <w:r w:rsidR="00507CFE">
        <w:rPr>
          <w:sz w:val="28"/>
          <w:szCs w:val="28"/>
          <w:lang w:val="kk-KZ"/>
        </w:rPr>
        <w:t>Б</w:t>
      </w:r>
      <w:r>
        <w:rPr>
          <w:sz w:val="28"/>
          <w:szCs w:val="28"/>
          <w:lang w:val="kk-KZ"/>
        </w:rPr>
        <w:t>. 21-24</w:t>
      </w:r>
    </w:p>
    <w:p w14:paraId="00E55BDC" w14:textId="77777777" w:rsidR="00180E2F" w:rsidRPr="00897BC2" w:rsidRDefault="00180E2F" w:rsidP="00180E2F">
      <w:pPr>
        <w:spacing w:line="360" w:lineRule="auto"/>
        <w:jc w:val="both"/>
        <w:rPr>
          <w:rFonts w:eastAsia="Calibri"/>
          <w:sz w:val="28"/>
          <w:szCs w:val="28"/>
          <w:lang w:val="kk-KZ"/>
        </w:rPr>
      </w:pPr>
      <w:r>
        <w:rPr>
          <w:rFonts w:eastAsia="Calibri"/>
          <w:sz w:val="28"/>
          <w:szCs w:val="28"/>
          <w:lang w:val="kk-KZ" w:eastAsia="en-US"/>
        </w:rPr>
        <w:t>45</w:t>
      </w:r>
      <w:r w:rsidRPr="00897BC2">
        <w:rPr>
          <w:rFonts w:eastAsia="Calibri"/>
          <w:sz w:val="28"/>
          <w:szCs w:val="28"/>
          <w:lang w:val="kk-KZ" w:eastAsia="en-US"/>
        </w:rPr>
        <w:t xml:space="preserve">. </w:t>
      </w:r>
      <w:r w:rsidRPr="00897BC2">
        <w:rPr>
          <w:rFonts w:eastAsia="Calibri"/>
          <w:sz w:val="28"/>
          <w:szCs w:val="28"/>
          <w:lang w:val="kk-KZ"/>
        </w:rPr>
        <w:t>Махатова</w:t>
      </w:r>
      <w:r>
        <w:rPr>
          <w:rFonts w:eastAsia="Calibri"/>
          <w:sz w:val="28"/>
          <w:szCs w:val="28"/>
          <w:lang w:val="kk-KZ"/>
        </w:rPr>
        <w:t xml:space="preserve"> В.К.,</w:t>
      </w:r>
      <w:r w:rsidRPr="00897BC2">
        <w:rPr>
          <w:rFonts w:eastAsia="Calibri"/>
          <w:sz w:val="28"/>
          <w:szCs w:val="28"/>
          <w:lang w:val="kk-KZ"/>
        </w:rPr>
        <w:t xml:space="preserve"> Апбасова</w:t>
      </w:r>
      <w:r>
        <w:rPr>
          <w:rFonts w:eastAsia="Calibri"/>
          <w:sz w:val="28"/>
          <w:szCs w:val="28"/>
          <w:lang w:val="kk-KZ"/>
        </w:rPr>
        <w:t xml:space="preserve"> З.О., </w:t>
      </w:r>
      <w:r w:rsidRPr="00897BC2">
        <w:rPr>
          <w:rFonts w:eastAsia="Calibri"/>
          <w:sz w:val="28"/>
          <w:szCs w:val="28"/>
          <w:lang w:val="kk-KZ"/>
        </w:rPr>
        <w:t xml:space="preserve">Избасарова </w:t>
      </w:r>
      <w:r>
        <w:rPr>
          <w:rFonts w:eastAsia="Calibri"/>
          <w:sz w:val="28"/>
          <w:szCs w:val="28"/>
          <w:lang w:val="kk-KZ"/>
        </w:rPr>
        <w:t xml:space="preserve">А.А. </w:t>
      </w:r>
      <w:r w:rsidRPr="00897BC2">
        <w:rPr>
          <w:rFonts w:eastAsia="Calibri"/>
          <w:sz w:val="28"/>
          <w:szCs w:val="28"/>
          <w:lang w:val="kk-KZ"/>
        </w:rPr>
        <w:t xml:space="preserve">и др. Иммунопрофилактика, как средство снижения роста инфекционных заболеваний среди детей // </w:t>
      </w:r>
      <w:r w:rsidR="00507CFE">
        <w:rPr>
          <w:rFonts w:eastAsia="Calibri"/>
          <w:sz w:val="28"/>
          <w:szCs w:val="28"/>
          <w:lang w:val="kk-KZ"/>
        </w:rPr>
        <w:t xml:space="preserve">Оңтүстік-Қазақстан </w:t>
      </w:r>
      <w:r w:rsidRPr="00897BC2">
        <w:rPr>
          <w:rFonts w:eastAsia="Calibri"/>
          <w:sz w:val="28"/>
          <w:szCs w:val="28"/>
          <w:lang w:val="kk-KZ"/>
        </w:rPr>
        <w:t>медицин</w:t>
      </w:r>
      <w:r w:rsidR="00507CFE">
        <w:rPr>
          <w:rFonts w:eastAsia="Calibri"/>
          <w:sz w:val="28"/>
          <w:szCs w:val="28"/>
          <w:lang w:val="kk-KZ"/>
        </w:rPr>
        <w:t>алық</w:t>
      </w:r>
      <w:r w:rsidRPr="00897BC2">
        <w:rPr>
          <w:rFonts w:eastAsia="Calibri"/>
          <w:sz w:val="28"/>
          <w:szCs w:val="28"/>
          <w:lang w:val="kk-KZ"/>
        </w:rPr>
        <w:t xml:space="preserve"> академи</w:t>
      </w:r>
      <w:r w:rsidR="00507CFE">
        <w:rPr>
          <w:rFonts w:eastAsia="Calibri"/>
          <w:sz w:val="28"/>
          <w:szCs w:val="28"/>
          <w:lang w:val="kk-KZ"/>
        </w:rPr>
        <w:t>ясының хабаршысы</w:t>
      </w:r>
      <w:r>
        <w:rPr>
          <w:rFonts w:eastAsia="Calibri"/>
          <w:sz w:val="28"/>
          <w:szCs w:val="28"/>
          <w:lang w:val="kk-KZ"/>
        </w:rPr>
        <w:t>,</w:t>
      </w:r>
      <w:r w:rsidRPr="00897BC2">
        <w:rPr>
          <w:rFonts w:eastAsia="Calibri"/>
          <w:sz w:val="28"/>
          <w:szCs w:val="28"/>
          <w:lang w:val="kk-KZ"/>
        </w:rPr>
        <w:t xml:space="preserve"> 2009</w:t>
      </w:r>
      <w:r>
        <w:rPr>
          <w:rFonts w:eastAsia="Calibri"/>
          <w:sz w:val="28"/>
          <w:szCs w:val="28"/>
          <w:lang w:val="kk-KZ"/>
        </w:rPr>
        <w:t>,</w:t>
      </w:r>
      <w:r w:rsidRPr="00897BC2">
        <w:rPr>
          <w:rFonts w:eastAsia="Calibri"/>
          <w:sz w:val="28"/>
          <w:szCs w:val="28"/>
          <w:lang w:val="kk-KZ"/>
        </w:rPr>
        <w:t xml:space="preserve"> </w:t>
      </w:r>
      <w:r w:rsidRPr="00897BC2">
        <w:rPr>
          <w:rFonts w:eastAsia="Calibri"/>
          <w:sz w:val="28"/>
          <w:szCs w:val="28"/>
        </w:rPr>
        <w:t>№</w:t>
      </w:r>
      <w:r w:rsidRPr="00897BC2">
        <w:rPr>
          <w:rFonts w:eastAsia="Calibri"/>
          <w:sz w:val="28"/>
          <w:szCs w:val="28"/>
          <w:lang w:val="kk-KZ"/>
        </w:rPr>
        <w:t xml:space="preserve"> 4 (45)</w:t>
      </w:r>
      <w:r>
        <w:rPr>
          <w:rFonts w:eastAsia="Calibri"/>
          <w:sz w:val="28"/>
          <w:szCs w:val="28"/>
          <w:lang w:val="kk-KZ"/>
        </w:rPr>
        <w:t xml:space="preserve">, </w:t>
      </w:r>
      <w:r w:rsidR="00507CFE">
        <w:rPr>
          <w:rFonts w:eastAsia="Calibri"/>
          <w:sz w:val="28"/>
          <w:szCs w:val="28"/>
          <w:lang w:val="kk-KZ"/>
        </w:rPr>
        <w:t>Б</w:t>
      </w:r>
      <w:r>
        <w:rPr>
          <w:rFonts w:eastAsia="Calibri"/>
          <w:sz w:val="28"/>
          <w:szCs w:val="28"/>
          <w:lang w:val="kk-KZ"/>
        </w:rPr>
        <w:t>. 16- 18</w:t>
      </w:r>
    </w:p>
    <w:p w14:paraId="7A01C40F" w14:textId="77777777" w:rsidR="00180E2F" w:rsidRPr="00897BC2" w:rsidRDefault="00180E2F" w:rsidP="00180E2F">
      <w:pPr>
        <w:spacing w:line="360" w:lineRule="auto"/>
        <w:jc w:val="both"/>
        <w:rPr>
          <w:sz w:val="28"/>
          <w:szCs w:val="28"/>
          <w:lang w:val="kk-KZ"/>
        </w:rPr>
      </w:pPr>
      <w:r>
        <w:rPr>
          <w:rFonts w:eastAsia="Calibri"/>
          <w:sz w:val="28"/>
          <w:szCs w:val="28"/>
          <w:lang w:val="kk-KZ"/>
        </w:rPr>
        <w:lastRenderedPageBreak/>
        <w:t>46</w:t>
      </w:r>
      <w:r w:rsidRPr="00897BC2">
        <w:rPr>
          <w:rFonts w:eastAsia="Calibri"/>
          <w:sz w:val="28"/>
          <w:szCs w:val="28"/>
          <w:lang w:val="kk-KZ"/>
        </w:rPr>
        <w:t>.</w:t>
      </w:r>
      <w:r w:rsidRPr="00897BC2">
        <w:rPr>
          <w:sz w:val="28"/>
          <w:szCs w:val="28"/>
          <w:lang w:val="kk-KZ"/>
        </w:rPr>
        <w:t xml:space="preserve"> Бегайдарова</w:t>
      </w:r>
      <w:r>
        <w:rPr>
          <w:sz w:val="28"/>
          <w:szCs w:val="28"/>
          <w:lang w:val="kk-KZ"/>
        </w:rPr>
        <w:t xml:space="preserve"> Р.Х., </w:t>
      </w:r>
      <w:r w:rsidRPr="00897BC2">
        <w:rPr>
          <w:sz w:val="28"/>
          <w:szCs w:val="28"/>
          <w:lang w:val="kk-KZ"/>
        </w:rPr>
        <w:t>Байтуганова</w:t>
      </w:r>
      <w:r>
        <w:rPr>
          <w:sz w:val="28"/>
          <w:szCs w:val="28"/>
          <w:lang w:val="kk-KZ"/>
        </w:rPr>
        <w:t xml:space="preserve"> Г.Ж.</w:t>
      </w:r>
      <w:r w:rsidRPr="00897BC2">
        <w:rPr>
          <w:sz w:val="28"/>
          <w:szCs w:val="28"/>
          <w:lang w:val="kk-KZ"/>
        </w:rPr>
        <w:t>, Жараспаева</w:t>
      </w:r>
      <w:r>
        <w:rPr>
          <w:sz w:val="28"/>
          <w:szCs w:val="28"/>
          <w:lang w:val="kk-KZ"/>
        </w:rPr>
        <w:t xml:space="preserve"> Б.Н.</w:t>
      </w:r>
      <w:r w:rsidRPr="00897BC2">
        <w:rPr>
          <w:sz w:val="28"/>
          <w:szCs w:val="28"/>
          <w:lang w:val="kk-KZ"/>
        </w:rPr>
        <w:t xml:space="preserve"> и др.</w:t>
      </w:r>
      <w:r>
        <w:rPr>
          <w:sz w:val="28"/>
          <w:szCs w:val="28"/>
          <w:lang w:val="kk-KZ"/>
        </w:rPr>
        <w:t xml:space="preserve"> </w:t>
      </w:r>
      <w:r w:rsidRPr="00897BC2">
        <w:rPr>
          <w:sz w:val="28"/>
          <w:szCs w:val="28"/>
          <w:lang w:val="kk-KZ"/>
        </w:rPr>
        <w:t>О состоянии вакциноуправляемых инфекций в Республике Казахстан и Карагандинской области // Медицина</w:t>
      </w:r>
      <w:r>
        <w:rPr>
          <w:sz w:val="28"/>
          <w:szCs w:val="28"/>
          <w:lang w:val="kk-KZ"/>
        </w:rPr>
        <w:t>,</w:t>
      </w:r>
      <w:r w:rsidRPr="00897BC2">
        <w:rPr>
          <w:sz w:val="28"/>
          <w:szCs w:val="28"/>
          <w:lang w:val="kk-KZ"/>
        </w:rPr>
        <w:t xml:space="preserve"> 2010</w:t>
      </w:r>
      <w:r>
        <w:rPr>
          <w:sz w:val="28"/>
          <w:szCs w:val="28"/>
          <w:lang w:val="kk-KZ"/>
        </w:rPr>
        <w:t>,</w:t>
      </w:r>
      <w:r w:rsidRPr="00897BC2">
        <w:rPr>
          <w:sz w:val="28"/>
          <w:szCs w:val="28"/>
          <w:lang w:val="kk-KZ"/>
        </w:rPr>
        <w:t xml:space="preserve"> </w:t>
      </w:r>
      <w:r w:rsidRPr="00897BC2">
        <w:rPr>
          <w:sz w:val="28"/>
          <w:szCs w:val="28"/>
        </w:rPr>
        <w:t>№</w:t>
      </w:r>
      <w:r w:rsidRPr="00897BC2">
        <w:rPr>
          <w:sz w:val="28"/>
          <w:szCs w:val="28"/>
          <w:lang w:val="kk-KZ"/>
        </w:rPr>
        <w:t xml:space="preserve"> 3</w:t>
      </w:r>
      <w:r>
        <w:rPr>
          <w:sz w:val="28"/>
          <w:szCs w:val="28"/>
          <w:lang w:val="kk-KZ"/>
        </w:rPr>
        <w:t xml:space="preserve">, </w:t>
      </w:r>
      <w:r w:rsidR="00507CFE">
        <w:rPr>
          <w:sz w:val="28"/>
          <w:szCs w:val="28"/>
          <w:lang w:val="kk-KZ"/>
        </w:rPr>
        <w:t>Б</w:t>
      </w:r>
      <w:r>
        <w:rPr>
          <w:sz w:val="28"/>
          <w:szCs w:val="28"/>
          <w:lang w:val="kk-KZ"/>
        </w:rPr>
        <w:t>. 116- 119</w:t>
      </w:r>
    </w:p>
    <w:p w14:paraId="30CB7C0C" w14:textId="77777777" w:rsidR="00180E2F" w:rsidRPr="00897BC2" w:rsidRDefault="00180E2F" w:rsidP="00180E2F">
      <w:pPr>
        <w:spacing w:line="360" w:lineRule="auto"/>
        <w:jc w:val="both"/>
        <w:rPr>
          <w:sz w:val="28"/>
          <w:szCs w:val="28"/>
          <w:lang w:val="kk-KZ"/>
        </w:rPr>
      </w:pPr>
      <w:r>
        <w:rPr>
          <w:rFonts w:eastAsia="Calibri"/>
          <w:sz w:val="28"/>
          <w:szCs w:val="28"/>
          <w:lang w:val="kk-KZ" w:eastAsia="en-US"/>
        </w:rPr>
        <w:t>47</w:t>
      </w:r>
      <w:r w:rsidRPr="00897BC2">
        <w:rPr>
          <w:rFonts w:eastAsia="Calibri"/>
          <w:sz w:val="28"/>
          <w:szCs w:val="28"/>
          <w:lang w:val="kk-KZ" w:eastAsia="en-US"/>
        </w:rPr>
        <w:t xml:space="preserve">. </w:t>
      </w:r>
      <w:r w:rsidRPr="00897BC2">
        <w:rPr>
          <w:sz w:val="28"/>
          <w:szCs w:val="28"/>
          <w:lang w:val="kk-KZ"/>
        </w:rPr>
        <w:t>Учайкин В.Ф.</w:t>
      </w:r>
      <w:r>
        <w:rPr>
          <w:sz w:val="28"/>
          <w:szCs w:val="28"/>
          <w:lang w:val="kk-KZ"/>
        </w:rPr>
        <w:t>,</w:t>
      </w:r>
      <w:r w:rsidRPr="00897BC2">
        <w:rPr>
          <w:sz w:val="28"/>
          <w:szCs w:val="28"/>
          <w:lang w:val="kk-KZ"/>
        </w:rPr>
        <w:t xml:space="preserve"> Шамшиева</w:t>
      </w:r>
      <w:r>
        <w:rPr>
          <w:sz w:val="28"/>
          <w:szCs w:val="28"/>
          <w:lang w:val="kk-KZ"/>
        </w:rPr>
        <w:t xml:space="preserve"> О.В. </w:t>
      </w:r>
      <w:r w:rsidRPr="00897BC2">
        <w:rPr>
          <w:sz w:val="28"/>
          <w:szCs w:val="28"/>
          <w:lang w:val="kk-KZ"/>
        </w:rPr>
        <w:t>Руководство по клинической вакцинологии</w:t>
      </w:r>
      <w:r>
        <w:rPr>
          <w:sz w:val="28"/>
          <w:szCs w:val="28"/>
          <w:lang w:val="kk-KZ"/>
        </w:rPr>
        <w:t>.</w:t>
      </w:r>
      <w:r w:rsidRPr="00897BC2">
        <w:rPr>
          <w:sz w:val="28"/>
          <w:szCs w:val="28"/>
          <w:lang w:val="kk-KZ"/>
        </w:rPr>
        <w:t xml:space="preserve"> М.: ГЭОТАР-Медиа, 2006</w:t>
      </w:r>
      <w:r>
        <w:rPr>
          <w:sz w:val="28"/>
          <w:szCs w:val="28"/>
          <w:lang w:val="kk-KZ"/>
        </w:rPr>
        <w:t>,</w:t>
      </w:r>
      <w:r w:rsidRPr="00897BC2">
        <w:rPr>
          <w:sz w:val="28"/>
          <w:szCs w:val="28"/>
          <w:lang w:val="kk-KZ"/>
        </w:rPr>
        <w:t xml:space="preserve"> 590 </w:t>
      </w:r>
      <w:r w:rsidR="00507CFE">
        <w:rPr>
          <w:sz w:val="28"/>
          <w:szCs w:val="28"/>
          <w:lang w:val="kk-KZ"/>
        </w:rPr>
        <w:t>б</w:t>
      </w:r>
      <w:r w:rsidRPr="00897BC2">
        <w:rPr>
          <w:sz w:val="28"/>
          <w:szCs w:val="28"/>
          <w:lang w:val="kk-KZ"/>
        </w:rPr>
        <w:t>.</w:t>
      </w:r>
    </w:p>
    <w:p w14:paraId="09629C79" w14:textId="77777777" w:rsidR="00180E2F" w:rsidRPr="00897BC2" w:rsidRDefault="00180E2F" w:rsidP="00180E2F">
      <w:pPr>
        <w:spacing w:line="360" w:lineRule="auto"/>
        <w:jc w:val="both"/>
        <w:rPr>
          <w:sz w:val="28"/>
          <w:szCs w:val="28"/>
          <w:lang w:val="kk-KZ"/>
        </w:rPr>
      </w:pPr>
      <w:r>
        <w:rPr>
          <w:sz w:val="28"/>
          <w:szCs w:val="28"/>
          <w:lang w:val="kk-KZ"/>
        </w:rPr>
        <w:t>48</w:t>
      </w:r>
      <w:r w:rsidRPr="00897BC2">
        <w:rPr>
          <w:sz w:val="28"/>
          <w:szCs w:val="28"/>
          <w:lang w:val="kk-KZ"/>
        </w:rPr>
        <w:t>. Казбекова Г.К.</w:t>
      </w:r>
      <w:r>
        <w:rPr>
          <w:sz w:val="28"/>
          <w:szCs w:val="28"/>
          <w:lang w:val="kk-KZ"/>
        </w:rPr>
        <w:t xml:space="preserve">, </w:t>
      </w:r>
      <w:r w:rsidRPr="00897BC2">
        <w:rPr>
          <w:sz w:val="28"/>
          <w:szCs w:val="28"/>
          <w:lang w:val="kk-KZ"/>
        </w:rPr>
        <w:t xml:space="preserve">Тахметова </w:t>
      </w:r>
      <w:r>
        <w:rPr>
          <w:sz w:val="28"/>
          <w:szCs w:val="28"/>
          <w:lang w:val="kk-KZ"/>
        </w:rPr>
        <w:t xml:space="preserve">А.С. </w:t>
      </w:r>
      <w:r w:rsidRPr="00897BC2">
        <w:rPr>
          <w:sz w:val="28"/>
          <w:szCs w:val="28"/>
          <w:lang w:val="kk-KZ"/>
        </w:rPr>
        <w:t>Стандартизованные подходы к иммунопрофилактике в Республике Казахстан // Астана медициналық журналы</w:t>
      </w:r>
      <w:r>
        <w:rPr>
          <w:sz w:val="28"/>
          <w:szCs w:val="28"/>
          <w:lang w:val="kk-KZ"/>
        </w:rPr>
        <w:t>,</w:t>
      </w:r>
      <w:r w:rsidRPr="00897BC2">
        <w:rPr>
          <w:sz w:val="28"/>
          <w:szCs w:val="28"/>
          <w:lang w:val="kk-KZ"/>
        </w:rPr>
        <w:t xml:space="preserve"> 2009</w:t>
      </w:r>
      <w:r>
        <w:rPr>
          <w:sz w:val="28"/>
          <w:szCs w:val="28"/>
          <w:lang w:val="kk-KZ"/>
        </w:rPr>
        <w:t>,</w:t>
      </w:r>
      <w:r w:rsidRPr="00897BC2">
        <w:rPr>
          <w:sz w:val="28"/>
          <w:szCs w:val="28"/>
          <w:lang w:val="kk-KZ"/>
        </w:rPr>
        <w:t xml:space="preserve"> № 5</w:t>
      </w:r>
      <w:r>
        <w:rPr>
          <w:sz w:val="28"/>
          <w:szCs w:val="28"/>
          <w:lang w:val="kk-KZ"/>
        </w:rPr>
        <w:t xml:space="preserve">, </w:t>
      </w:r>
      <w:r w:rsidR="00507CFE">
        <w:rPr>
          <w:sz w:val="28"/>
          <w:szCs w:val="28"/>
          <w:lang w:val="kk-KZ"/>
        </w:rPr>
        <w:t>Б</w:t>
      </w:r>
      <w:r>
        <w:rPr>
          <w:sz w:val="28"/>
          <w:szCs w:val="28"/>
          <w:lang w:val="kk-KZ"/>
        </w:rPr>
        <w:t>. 41- 42</w:t>
      </w:r>
    </w:p>
    <w:p w14:paraId="271985B5" w14:textId="77777777" w:rsidR="00180E2F" w:rsidRPr="00897BC2" w:rsidRDefault="00180E2F" w:rsidP="00180E2F">
      <w:pPr>
        <w:spacing w:line="360" w:lineRule="auto"/>
        <w:jc w:val="both"/>
        <w:rPr>
          <w:sz w:val="28"/>
          <w:szCs w:val="28"/>
          <w:lang w:val="kk-KZ"/>
        </w:rPr>
      </w:pPr>
      <w:r>
        <w:rPr>
          <w:sz w:val="28"/>
          <w:szCs w:val="28"/>
          <w:lang w:val="kk-KZ"/>
        </w:rPr>
        <w:t>49</w:t>
      </w:r>
      <w:r w:rsidRPr="00897BC2">
        <w:rPr>
          <w:sz w:val="28"/>
          <w:szCs w:val="28"/>
          <w:lang w:val="kk-KZ"/>
        </w:rPr>
        <w:t>. Нажмеденова А.Г.</w:t>
      </w:r>
      <w:r>
        <w:rPr>
          <w:sz w:val="28"/>
          <w:szCs w:val="28"/>
          <w:lang w:val="kk-KZ"/>
        </w:rPr>
        <w:t>,</w:t>
      </w:r>
      <w:r w:rsidRPr="00010DF9">
        <w:rPr>
          <w:sz w:val="28"/>
          <w:szCs w:val="28"/>
          <w:lang w:val="kk-KZ"/>
        </w:rPr>
        <w:t xml:space="preserve"> </w:t>
      </w:r>
      <w:r w:rsidRPr="00897BC2">
        <w:rPr>
          <w:sz w:val="28"/>
          <w:szCs w:val="28"/>
          <w:lang w:val="kk-KZ"/>
        </w:rPr>
        <w:t>Габасова</w:t>
      </w:r>
      <w:r>
        <w:rPr>
          <w:sz w:val="28"/>
          <w:szCs w:val="28"/>
          <w:lang w:val="kk-KZ"/>
        </w:rPr>
        <w:t xml:space="preserve"> М.К.</w:t>
      </w:r>
      <w:r w:rsidRPr="00897BC2">
        <w:rPr>
          <w:sz w:val="28"/>
          <w:szCs w:val="28"/>
          <w:lang w:val="kk-KZ"/>
        </w:rPr>
        <w:t xml:space="preserve"> Усовершенстование эпидемиологического надзора за корью в Республике Казахстан на этапе ее элиминации // Астана медициналық журналы</w:t>
      </w:r>
      <w:r>
        <w:rPr>
          <w:sz w:val="28"/>
          <w:szCs w:val="28"/>
          <w:lang w:val="kk-KZ"/>
        </w:rPr>
        <w:t>,</w:t>
      </w:r>
      <w:r w:rsidRPr="00897BC2">
        <w:rPr>
          <w:sz w:val="28"/>
          <w:szCs w:val="28"/>
          <w:lang w:val="kk-KZ"/>
        </w:rPr>
        <w:t xml:space="preserve"> 2008</w:t>
      </w:r>
      <w:r>
        <w:rPr>
          <w:sz w:val="28"/>
          <w:szCs w:val="28"/>
          <w:lang w:val="kk-KZ"/>
        </w:rPr>
        <w:t>,</w:t>
      </w:r>
      <w:r w:rsidRPr="00897BC2">
        <w:rPr>
          <w:sz w:val="28"/>
          <w:szCs w:val="28"/>
          <w:lang w:val="kk-KZ"/>
        </w:rPr>
        <w:t xml:space="preserve"> № 1</w:t>
      </w:r>
      <w:r>
        <w:rPr>
          <w:sz w:val="28"/>
          <w:szCs w:val="28"/>
          <w:lang w:val="kk-KZ"/>
        </w:rPr>
        <w:t xml:space="preserve">, </w:t>
      </w:r>
      <w:r w:rsidR="00507CFE">
        <w:rPr>
          <w:sz w:val="28"/>
          <w:szCs w:val="28"/>
          <w:lang w:val="kk-KZ"/>
        </w:rPr>
        <w:t>Б</w:t>
      </w:r>
      <w:r>
        <w:rPr>
          <w:sz w:val="28"/>
          <w:szCs w:val="28"/>
          <w:lang w:val="kk-KZ"/>
        </w:rPr>
        <w:t>. 38- 41</w:t>
      </w:r>
    </w:p>
    <w:p w14:paraId="192B29A1" w14:textId="77777777" w:rsidR="00180E2F" w:rsidRPr="00897BC2" w:rsidRDefault="00180E2F" w:rsidP="00180E2F">
      <w:pPr>
        <w:spacing w:line="360" w:lineRule="auto"/>
        <w:jc w:val="both"/>
        <w:rPr>
          <w:rFonts w:eastAsia="Calibri"/>
          <w:sz w:val="28"/>
          <w:szCs w:val="28"/>
          <w:lang w:val="kk-KZ" w:eastAsia="en-US"/>
        </w:rPr>
      </w:pPr>
      <w:r>
        <w:rPr>
          <w:rFonts w:eastAsia="Calibri"/>
          <w:sz w:val="28"/>
          <w:szCs w:val="28"/>
          <w:lang w:val="kk-KZ" w:eastAsia="en-US"/>
        </w:rPr>
        <w:t>50</w:t>
      </w:r>
      <w:r w:rsidRPr="00897BC2">
        <w:rPr>
          <w:rFonts w:eastAsia="Calibri"/>
          <w:sz w:val="28"/>
          <w:szCs w:val="28"/>
          <w:lang w:val="kk-KZ" w:eastAsia="en-US"/>
        </w:rPr>
        <w:t>.</w:t>
      </w:r>
      <w:r w:rsidRPr="00897BC2">
        <w:rPr>
          <w:sz w:val="28"/>
          <w:szCs w:val="28"/>
          <w:lang w:val="kk-KZ"/>
        </w:rPr>
        <w:t xml:space="preserve"> </w:t>
      </w:r>
      <w:r w:rsidR="00507CFE">
        <w:rPr>
          <w:sz w:val="28"/>
          <w:szCs w:val="28"/>
          <w:lang w:val="kk-KZ"/>
        </w:rPr>
        <w:t>Қазақстан Республикасының профилактикалық екпелер күнтізбесі</w:t>
      </w:r>
      <w:r w:rsidRPr="00897BC2">
        <w:rPr>
          <w:sz w:val="28"/>
          <w:szCs w:val="28"/>
          <w:lang w:val="kk-KZ"/>
        </w:rPr>
        <w:t xml:space="preserve"> 12.02.2013 </w:t>
      </w:r>
      <w:r w:rsidR="00507CFE">
        <w:rPr>
          <w:sz w:val="28"/>
          <w:szCs w:val="28"/>
          <w:lang w:val="kk-KZ"/>
        </w:rPr>
        <w:t>ж</w:t>
      </w:r>
      <w:r w:rsidRPr="00897BC2">
        <w:rPr>
          <w:sz w:val="28"/>
          <w:szCs w:val="28"/>
          <w:lang w:val="kk-KZ"/>
        </w:rPr>
        <w:t>.</w:t>
      </w:r>
    </w:p>
    <w:p w14:paraId="27E8B3CC" w14:textId="77777777" w:rsidR="00180E2F" w:rsidRPr="00897BC2" w:rsidRDefault="00180E2F" w:rsidP="00180E2F">
      <w:pPr>
        <w:spacing w:line="360" w:lineRule="auto"/>
        <w:jc w:val="both"/>
        <w:rPr>
          <w:rFonts w:eastAsia="Calibri"/>
          <w:sz w:val="28"/>
          <w:szCs w:val="28"/>
          <w:lang w:val="kk-KZ" w:eastAsia="en-US"/>
        </w:rPr>
      </w:pPr>
      <w:r>
        <w:rPr>
          <w:rFonts w:eastAsia="Calibri"/>
          <w:sz w:val="28"/>
          <w:szCs w:val="28"/>
          <w:lang w:val="kk-KZ" w:eastAsia="en-US"/>
        </w:rPr>
        <w:t>51</w:t>
      </w:r>
      <w:r w:rsidRPr="00897BC2">
        <w:rPr>
          <w:rFonts w:eastAsia="Calibri"/>
          <w:sz w:val="28"/>
          <w:szCs w:val="28"/>
          <w:lang w:val="kk-KZ" w:eastAsia="en-US"/>
        </w:rPr>
        <w:t xml:space="preserve">. Гайдерова Л.А. </w:t>
      </w:r>
      <w:r w:rsidRPr="00897BC2">
        <w:rPr>
          <w:rFonts w:eastAsiaTheme="minorHAnsi"/>
          <w:color w:val="000000"/>
          <w:sz w:val="28"/>
          <w:szCs w:val="28"/>
          <w:shd w:val="clear" w:color="auto" w:fill="FFFFFF"/>
          <w:lang w:eastAsia="en-US"/>
        </w:rPr>
        <w:t>Пострегистрационная оценка отечественных и зарубежных вакцин против кори, эпидемического паротита и краснухи</w:t>
      </w:r>
      <w:r>
        <w:rPr>
          <w:rFonts w:eastAsiaTheme="minorHAnsi"/>
          <w:color w:val="000000"/>
          <w:sz w:val="28"/>
          <w:szCs w:val="28"/>
          <w:shd w:val="clear" w:color="auto" w:fill="FFFFFF"/>
          <w:lang w:val="kk-KZ" w:eastAsia="en-US"/>
        </w:rPr>
        <w:t>: автореф. дис. м</w:t>
      </w:r>
      <w:r w:rsidRPr="00897BC2">
        <w:rPr>
          <w:rFonts w:eastAsiaTheme="minorHAnsi"/>
          <w:color w:val="000000"/>
          <w:sz w:val="28"/>
          <w:szCs w:val="28"/>
          <w:shd w:val="clear" w:color="auto" w:fill="FFFFFF"/>
          <w:lang w:val="kk-KZ" w:eastAsia="en-US"/>
        </w:rPr>
        <w:t xml:space="preserve">ед. </w:t>
      </w:r>
      <w:r w:rsidR="004F217E">
        <w:rPr>
          <w:rFonts w:eastAsiaTheme="minorHAnsi"/>
          <w:color w:val="000000"/>
          <w:sz w:val="28"/>
          <w:szCs w:val="28"/>
          <w:shd w:val="clear" w:color="auto" w:fill="FFFFFF"/>
          <w:lang w:val="kk-KZ" w:eastAsia="en-US"/>
        </w:rPr>
        <w:t>ғылым</w:t>
      </w:r>
      <w:r>
        <w:rPr>
          <w:rFonts w:eastAsiaTheme="minorHAnsi"/>
          <w:color w:val="000000"/>
          <w:sz w:val="28"/>
          <w:szCs w:val="28"/>
          <w:shd w:val="clear" w:color="auto" w:fill="FFFFFF"/>
          <w:lang w:val="kk-KZ" w:eastAsia="en-US"/>
        </w:rPr>
        <w:t>.</w:t>
      </w:r>
      <w:r w:rsidR="004F217E">
        <w:rPr>
          <w:rFonts w:eastAsiaTheme="minorHAnsi"/>
          <w:color w:val="000000"/>
          <w:sz w:val="28"/>
          <w:szCs w:val="28"/>
          <w:shd w:val="clear" w:color="auto" w:fill="FFFFFF"/>
          <w:lang w:val="kk-KZ" w:eastAsia="en-US"/>
        </w:rPr>
        <w:t xml:space="preserve"> канд.</w:t>
      </w:r>
      <w:r w:rsidRPr="00897BC2">
        <w:rPr>
          <w:rFonts w:eastAsiaTheme="minorHAnsi"/>
          <w:color w:val="000000"/>
          <w:sz w:val="28"/>
          <w:szCs w:val="28"/>
          <w:shd w:val="clear" w:color="auto" w:fill="FFFFFF"/>
          <w:lang w:val="kk-KZ" w:eastAsia="en-US"/>
        </w:rPr>
        <w:t xml:space="preserve"> М., 2006</w:t>
      </w:r>
      <w:r>
        <w:rPr>
          <w:rFonts w:eastAsiaTheme="minorHAnsi"/>
          <w:color w:val="000000"/>
          <w:sz w:val="28"/>
          <w:szCs w:val="28"/>
          <w:shd w:val="clear" w:color="auto" w:fill="FFFFFF"/>
          <w:lang w:val="kk-KZ" w:eastAsia="en-US"/>
        </w:rPr>
        <w:t>,</w:t>
      </w:r>
      <w:r w:rsidRPr="00897BC2">
        <w:rPr>
          <w:rFonts w:eastAsiaTheme="minorHAnsi"/>
          <w:color w:val="000000"/>
          <w:sz w:val="28"/>
          <w:szCs w:val="28"/>
          <w:shd w:val="clear" w:color="auto" w:fill="FFFFFF"/>
          <w:lang w:val="kk-KZ" w:eastAsia="en-US"/>
        </w:rPr>
        <w:t xml:space="preserve"> 10</w:t>
      </w:r>
      <w:r w:rsidR="004F217E">
        <w:rPr>
          <w:rFonts w:eastAsiaTheme="minorHAnsi"/>
          <w:color w:val="000000"/>
          <w:sz w:val="28"/>
          <w:szCs w:val="28"/>
          <w:shd w:val="clear" w:color="auto" w:fill="FFFFFF"/>
          <w:lang w:val="kk-KZ" w:eastAsia="en-US"/>
        </w:rPr>
        <w:t>б</w:t>
      </w:r>
      <w:r w:rsidRPr="00897BC2">
        <w:rPr>
          <w:rFonts w:eastAsiaTheme="minorHAnsi"/>
          <w:color w:val="000000"/>
          <w:sz w:val="28"/>
          <w:szCs w:val="28"/>
          <w:shd w:val="clear" w:color="auto" w:fill="FFFFFF"/>
          <w:lang w:val="kk-KZ" w:eastAsia="en-US"/>
        </w:rPr>
        <w:t>.</w:t>
      </w:r>
    </w:p>
    <w:p w14:paraId="25465654" w14:textId="77777777" w:rsidR="00180E2F" w:rsidRPr="00897BC2" w:rsidRDefault="00180E2F" w:rsidP="00180E2F">
      <w:pPr>
        <w:spacing w:line="360" w:lineRule="auto"/>
        <w:jc w:val="both"/>
        <w:rPr>
          <w:sz w:val="28"/>
          <w:szCs w:val="28"/>
          <w:lang w:val="kk-KZ"/>
        </w:rPr>
      </w:pPr>
      <w:r w:rsidRPr="00897BC2">
        <w:rPr>
          <w:rFonts w:eastAsia="Calibri"/>
          <w:sz w:val="28"/>
          <w:szCs w:val="28"/>
          <w:lang w:val="kk-KZ" w:eastAsia="en-US"/>
        </w:rPr>
        <w:t>5</w:t>
      </w:r>
      <w:r>
        <w:rPr>
          <w:rFonts w:eastAsia="Calibri"/>
          <w:sz w:val="28"/>
          <w:szCs w:val="28"/>
          <w:lang w:val="kk-KZ" w:eastAsia="en-US"/>
        </w:rPr>
        <w:t xml:space="preserve">2. </w:t>
      </w:r>
      <w:r w:rsidRPr="00897BC2">
        <w:rPr>
          <w:sz w:val="28"/>
          <w:szCs w:val="28"/>
          <w:lang w:val="kk-KZ"/>
        </w:rPr>
        <w:t>Аликеева</w:t>
      </w:r>
      <w:r>
        <w:rPr>
          <w:sz w:val="28"/>
          <w:szCs w:val="28"/>
          <w:lang w:val="kk-KZ"/>
        </w:rPr>
        <w:t xml:space="preserve"> Г.К.,</w:t>
      </w:r>
      <w:r w:rsidRPr="00897BC2">
        <w:rPr>
          <w:sz w:val="28"/>
          <w:szCs w:val="28"/>
          <w:lang w:val="kk-KZ"/>
        </w:rPr>
        <w:t xml:space="preserve"> Ющук</w:t>
      </w:r>
      <w:r>
        <w:rPr>
          <w:sz w:val="28"/>
          <w:szCs w:val="28"/>
          <w:lang w:val="kk-KZ"/>
        </w:rPr>
        <w:t xml:space="preserve"> Н.Д.,</w:t>
      </w:r>
      <w:r w:rsidRPr="00897BC2">
        <w:rPr>
          <w:sz w:val="28"/>
          <w:szCs w:val="28"/>
          <w:lang w:val="kk-KZ"/>
        </w:rPr>
        <w:t xml:space="preserve"> Сундуков</w:t>
      </w:r>
      <w:r>
        <w:rPr>
          <w:sz w:val="28"/>
          <w:szCs w:val="28"/>
          <w:lang w:val="kk-KZ"/>
        </w:rPr>
        <w:t xml:space="preserve"> А.В.</w:t>
      </w:r>
      <w:r w:rsidRPr="00897BC2">
        <w:rPr>
          <w:sz w:val="28"/>
          <w:szCs w:val="28"/>
          <w:lang w:val="kk-KZ"/>
        </w:rPr>
        <w:t xml:space="preserve"> и др. Корь // Лечащий врач</w:t>
      </w:r>
      <w:r>
        <w:rPr>
          <w:sz w:val="28"/>
          <w:szCs w:val="28"/>
          <w:lang w:val="kk-KZ"/>
        </w:rPr>
        <w:t>,</w:t>
      </w:r>
      <w:r w:rsidRPr="00897BC2">
        <w:rPr>
          <w:sz w:val="28"/>
          <w:szCs w:val="28"/>
          <w:lang w:val="kk-KZ"/>
        </w:rPr>
        <w:t xml:space="preserve"> 2011</w:t>
      </w:r>
      <w:r>
        <w:rPr>
          <w:sz w:val="28"/>
          <w:szCs w:val="28"/>
          <w:lang w:val="kk-KZ"/>
        </w:rPr>
        <w:t>,</w:t>
      </w:r>
      <w:r w:rsidRPr="00897BC2">
        <w:rPr>
          <w:sz w:val="28"/>
          <w:szCs w:val="28"/>
          <w:lang w:val="kk-KZ"/>
        </w:rPr>
        <w:t xml:space="preserve"> № 6</w:t>
      </w:r>
      <w:r>
        <w:rPr>
          <w:sz w:val="28"/>
          <w:szCs w:val="28"/>
          <w:lang w:val="kk-KZ"/>
        </w:rPr>
        <w:t>,</w:t>
      </w:r>
      <w:r w:rsidRPr="00897BC2">
        <w:rPr>
          <w:sz w:val="28"/>
          <w:szCs w:val="28"/>
          <w:lang w:val="kk-KZ"/>
        </w:rPr>
        <w:t xml:space="preserve"> </w:t>
      </w:r>
      <w:r w:rsidR="004F217E">
        <w:rPr>
          <w:sz w:val="28"/>
          <w:szCs w:val="28"/>
          <w:lang w:val="kk-KZ"/>
        </w:rPr>
        <w:t>Б</w:t>
      </w:r>
      <w:r w:rsidRPr="00897BC2">
        <w:rPr>
          <w:sz w:val="28"/>
          <w:szCs w:val="28"/>
          <w:lang w:val="kk-KZ"/>
        </w:rPr>
        <w:t>. 82- 85</w:t>
      </w:r>
    </w:p>
    <w:p w14:paraId="166A975B" w14:textId="77777777" w:rsidR="00180E2F" w:rsidRPr="00897BC2" w:rsidRDefault="00180E2F" w:rsidP="00180E2F">
      <w:pPr>
        <w:spacing w:line="360" w:lineRule="auto"/>
        <w:jc w:val="both"/>
        <w:rPr>
          <w:sz w:val="28"/>
          <w:szCs w:val="28"/>
          <w:lang w:val="kk-KZ"/>
        </w:rPr>
      </w:pPr>
      <w:r w:rsidRPr="00897BC2">
        <w:rPr>
          <w:sz w:val="28"/>
          <w:szCs w:val="28"/>
          <w:lang w:val="kk-KZ"/>
        </w:rPr>
        <w:t>5</w:t>
      </w:r>
      <w:r>
        <w:rPr>
          <w:sz w:val="28"/>
          <w:szCs w:val="28"/>
          <w:lang w:val="kk-KZ"/>
        </w:rPr>
        <w:t>3</w:t>
      </w:r>
      <w:r w:rsidRPr="00897BC2">
        <w:rPr>
          <w:sz w:val="28"/>
          <w:szCs w:val="28"/>
          <w:lang w:val="kk-KZ"/>
        </w:rPr>
        <w:t>.</w:t>
      </w:r>
      <w:r w:rsidRPr="00010DF9">
        <w:rPr>
          <w:sz w:val="28"/>
          <w:szCs w:val="28"/>
          <w:lang w:val="kk-KZ"/>
        </w:rPr>
        <w:t xml:space="preserve"> </w:t>
      </w:r>
      <w:r w:rsidRPr="00897BC2">
        <w:rPr>
          <w:sz w:val="28"/>
          <w:szCs w:val="28"/>
          <w:lang w:val="kk-KZ"/>
        </w:rPr>
        <w:t>Лященко</w:t>
      </w:r>
      <w:r>
        <w:rPr>
          <w:sz w:val="28"/>
          <w:szCs w:val="28"/>
          <w:lang w:val="kk-KZ"/>
        </w:rPr>
        <w:t xml:space="preserve"> В.А.,</w:t>
      </w:r>
      <w:r w:rsidRPr="00897BC2">
        <w:rPr>
          <w:sz w:val="28"/>
          <w:szCs w:val="28"/>
          <w:lang w:val="kk-KZ"/>
        </w:rPr>
        <w:t xml:space="preserve"> Краснопрошина</w:t>
      </w:r>
      <w:r>
        <w:rPr>
          <w:sz w:val="28"/>
          <w:szCs w:val="28"/>
          <w:lang w:val="kk-KZ"/>
        </w:rPr>
        <w:t xml:space="preserve"> В.А.</w:t>
      </w:r>
      <w:r w:rsidRPr="00897BC2">
        <w:rPr>
          <w:sz w:val="28"/>
          <w:szCs w:val="28"/>
          <w:lang w:val="kk-KZ"/>
        </w:rPr>
        <w:t>, Александер</w:t>
      </w:r>
      <w:r>
        <w:rPr>
          <w:sz w:val="28"/>
          <w:szCs w:val="28"/>
          <w:lang w:val="kk-KZ"/>
        </w:rPr>
        <w:t xml:space="preserve"> С.К., </w:t>
      </w:r>
      <w:r w:rsidRPr="00897BC2">
        <w:rPr>
          <w:sz w:val="28"/>
          <w:szCs w:val="28"/>
          <w:lang w:val="kk-KZ"/>
        </w:rPr>
        <w:t xml:space="preserve">Сходова </w:t>
      </w:r>
      <w:r>
        <w:rPr>
          <w:sz w:val="28"/>
          <w:szCs w:val="28"/>
          <w:lang w:val="kk-KZ"/>
        </w:rPr>
        <w:t xml:space="preserve">С.А. </w:t>
      </w:r>
      <w:r w:rsidRPr="00897BC2">
        <w:rPr>
          <w:sz w:val="28"/>
          <w:szCs w:val="28"/>
          <w:lang w:val="kk-KZ"/>
        </w:rPr>
        <w:t>Отсроченные результаты вакцинации часто болеющих детей против кори и эпидемического паротита</w:t>
      </w:r>
      <w:r>
        <w:rPr>
          <w:sz w:val="28"/>
          <w:szCs w:val="28"/>
          <w:lang w:val="kk-KZ"/>
        </w:rPr>
        <w:t xml:space="preserve"> </w:t>
      </w:r>
      <w:r w:rsidRPr="00897BC2">
        <w:rPr>
          <w:sz w:val="28"/>
          <w:szCs w:val="28"/>
          <w:lang w:val="kk-KZ"/>
        </w:rPr>
        <w:t>// Журнал микробиологии, эпидемиологии и иммунологии</w:t>
      </w:r>
      <w:r>
        <w:rPr>
          <w:sz w:val="28"/>
          <w:szCs w:val="28"/>
          <w:lang w:val="kk-KZ"/>
        </w:rPr>
        <w:t>,</w:t>
      </w:r>
      <w:r w:rsidRPr="00897BC2">
        <w:rPr>
          <w:sz w:val="28"/>
          <w:szCs w:val="28"/>
          <w:lang w:val="kk-KZ"/>
        </w:rPr>
        <w:t xml:space="preserve"> 2010</w:t>
      </w:r>
      <w:r>
        <w:rPr>
          <w:sz w:val="28"/>
          <w:szCs w:val="28"/>
          <w:lang w:val="kk-KZ"/>
        </w:rPr>
        <w:t>,</w:t>
      </w:r>
      <w:r w:rsidRPr="00897BC2">
        <w:rPr>
          <w:sz w:val="28"/>
          <w:szCs w:val="28"/>
          <w:lang w:val="kk-KZ"/>
        </w:rPr>
        <w:t xml:space="preserve"> № 2</w:t>
      </w:r>
      <w:r>
        <w:rPr>
          <w:sz w:val="28"/>
          <w:szCs w:val="28"/>
          <w:lang w:val="kk-KZ"/>
        </w:rPr>
        <w:t>,</w:t>
      </w:r>
      <w:r w:rsidRPr="00897BC2">
        <w:rPr>
          <w:sz w:val="28"/>
          <w:szCs w:val="28"/>
          <w:lang w:val="kk-KZ"/>
        </w:rPr>
        <w:t xml:space="preserve"> </w:t>
      </w:r>
      <w:r w:rsidR="004F217E">
        <w:rPr>
          <w:sz w:val="28"/>
          <w:szCs w:val="28"/>
          <w:lang w:val="kk-KZ"/>
        </w:rPr>
        <w:t>Б</w:t>
      </w:r>
      <w:r w:rsidRPr="00897BC2">
        <w:rPr>
          <w:sz w:val="28"/>
          <w:szCs w:val="28"/>
          <w:lang w:val="kk-KZ"/>
        </w:rPr>
        <w:t>. 60 – 63</w:t>
      </w:r>
    </w:p>
    <w:p w14:paraId="123D3270" w14:textId="77777777" w:rsidR="00180E2F" w:rsidRPr="00897BC2" w:rsidRDefault="00180E2F" w:rsidP="00180E2F">
      <w:pPr>
        <w:spacing w:line="360" w:lineRule="auto"/>
        <w:jc w:val="both"/>
        <w:rPr>
          <w:sz w:val="28"/>
          <w:szCs w:val="28"/>
          <w:lang w:val="kk-KZ"/>
        </w:rPr>
      </w:pPr>
      <w:r w:rsidRPr="00897BC2">
        <w:rPr>
          <w:sz w:val="28"/>
          <w:szCs w:val="28"/>
          <w:lang w:val="kk-KZ"/>
        </w:rPr>
        <w:t>5</w:t>
      </w:r>
      <w:r>
        <w:rPr>
          <w:sz w:val="28"/>
          <w:szCs w:val="28"/>
          <w:lang w:val="kk-KZ"/>
        </w:rPr>
        <w:t>4</w:t>
      </w:r>
      <w:r w:rsidRPr="00897BC2">
        <w:rPr>
          <w:sz w:val="28"/>
          <w:szCs w:val="28"/>
          <w:lang w:val="kk-KZ"/>
        </w:rPr>
        <w:t>. World Health Organization and UNICEF. GIVS Global Immun. Vision and Strategy 2006-201</w:t>
      </w:r>
      <w:r>
        <w:rPr>
          <w:sz w:val="28"/>
          <w:szCs w:val="28"/>
          <w:lang w:val="kk-KZ"/>
        </w:rPr>
        <w:t>5. World Health Organization,</w:t>
      </w:r>
      <w:r w:rsidRPr="00897BC2">
        <w:rPr>
          <w:sz w:val="28"/>
          <w:szCs w:val="28"/>
          <w:lang w:val="kk-KZ"/>
        </w:rPr>
        <w:t xml:space="preserve"> 2005.</w:t>
      </w:r>
    </w:p>
    <w:p w14:paraId="50C4A4E4" w14:textId="77777777" w:rsidR="00180E2F" w:rsidRPr="00897BC2" w:rsidRDefault="00180E2F" w:rsidP="00180E2F">
      <w:pPr>
        <w:spacing w:line="360" w:lineRule="auto"/>
        <w:jc w:val="both"/>
        <w:rPr>
          <w:sz w:val="28"/>
          <w:szCs w:val="28"/>
          <w:lang w:val="kk-KZ"/>
        </w:rPr>
      </w:pPr>
      <w:r>
        <w:rPr>
          <w:sz w:val="28"/>
          <w:szCs w:val="28"/>
          <w:lang w:val="kk-KZ"/>
        </w:rPr>
        <w:t>55</w:t>
      </w:r>
      <w:r w:rsidRPr="00897BC2">
        <w:rPr>
          <w:sz w:val="28"/>
          <w:szCs w:val="28"/>
          <w:lang w:val="kk-KZ"/>
        </w:rPr>
        <w:t>. Бегайдарова</w:t>
      </w:r>
      <w:r>
        <w:rPr>
          <w:sz w:val="28"/>
          <w:szCs w:val="28"/>
          <w:lang w:val="kk-KZ"/>
        </w:rPr>
        <w:t xml:space="preserve"> Р.Х., </w:t>
      </w:r>
      <w:r w:rsidRPr="00897BC2">
        <w:rPr>
          <w:sz w:val="28"/>
          <w:szCs w:val="28"/>
          <w:lang w:val="kk-KZ"/>
        </w:rPr>
        <w:t>Байтуганова</w:t>
      </w:r>
      <w:r>
        <w:rPr>
          <w:sz w:val="28"/>
          <w:szCs w:val="28"/>
          <w:lang w:val="kk-KZ"/>
        </w:rPr>
        <w:t xml:space="preserve"> Г.Ж., </w:t>
      </w:r>
      <w:r w:rsidRPr="00897BC2">
        <w:rPr>
          <w:sz w:val="28"/>
          <w:szCs w:val="28"/>
          <w:lang w:val="kk-KZ"/>
        </w:rPr>
        <w:t>Стариков</w:t>
      </w:r>
      <w:r>
        <w:rPr>
          <w:sz w:val="28"/>
          <w:szCs w:val="28"/>
          <w:lang w:val="kk-KZ"/>
        </w:rPr>
        <w:t xml:space="preserve"> Ю.Г.</w:t>
      </w:r>
      <w:r w:rsidRPr="00897BC2">
        <w:rPr>
          <w:sz w:val="28"/>
          <w:szCs w:val="28"/>
          <w:lang w:val="kk-KZ"/>
        </w:rPr>
        <w:t xml:space="preserve"> и др. Влияние плановой иммунизации на эпидемиологический процесс заболеваемости корью и краснухой по Карагандинской области // Медицина и экология</w:t>
      </w:r>
      <w:r>
        <w:rPr>
          <w:sz w:val="28"/>
          <w:szCs w:val="28"/>
          <w:lang w:val="kk-KZ"/>
        </w:rPr>
        <w:t>,</w:t>
      </w:r>
      <w:r w:rsidRPr="00897BC2">
        <w:rPr>
          <w:sz w:val="28"/>
          <w:szCs w:val="28"/>
          <w:lang w:val="kk-KZ"/>
        </w:rPr>
        <w:t xml:space="preserve"> 2011</w:t>
      </w:r>
      <w:r>
        <w:rPr>
          <w:sz w:val="28"/>
          <w:szCs w:val="28"/>
          <w:lang w:val="kk-KZ"/>
        </w:rPr>
        <w:t>,</w:t>
      </w:r>
      <w:r w:rsidRPr="00897BC2">
        <w:rPr>
          <w:sz w:val="28"/>
          <w:szCs w:val="28"/>
          <w:lang w:val="kk-KZ"/>
        </w:rPr>
        <w:t xml:space="preserve"> № 4</w:t>
      </w:r>
      <w:r>
        <w:rPr>
          <w:sz w:val="28"/>
          <w:szCs w:val="28"/>
          <w:lang w:val="kk-KZ"/>
        </w:rPr>
        <w:t>,</w:t>
      </w:r>
      <w:r w:rsidRPr="00897BC2">
        <w:rPr>
          <w:sz w:val="28"/>
          <w:szCs w:val="28"/>
          <w:lang w:val="kk-KZ"/>
        </w:rPr>
        <w:t xml:space="preserve"> </w:t>
      </w:r>
      <w:r w:rsidR="004F217E">
        <w:rPr>
          <w:sz w:val="28"/>
          <w:szCs w:val="28"/>
          <w:lang w:val="kk-KZ"/>
        </w:rPr>
        <w:t>Б</w:t>
      </w:r>
      <w:r w:rsidRPr="00897BC2">
        <w:rPr>
          <w:sz w:val="28"/>
          <w:szCs w:val="28"/>
          <w:lang w:val="kk-KZ"/>
        </w:rPr>
        <w:t xml:space="preserve">. </w:t>
      </w:r>
      <w:r>
        <w:rPr>
          <w:sz w:val="28"/>
          <w:szCs w:val="28"/>
          <w:lang w:val="kk-KZ"/>
        </w:rPr>
        <w:t>46- 51</w:t>
      </w:r>
    </w:p>
    <w:p w14:paraId="22F68D21" w14:textId="77777777" w:rsidR="00180E2F" w:rsidRPr="00897BC2" w:rsidRDefault="00180E2F" w:rsidP="00180E2F">
      <w:pPr>
        <w:spacing w:line="360" w:lineRule="auto"/>
        <w:jc w:val="both"/>
        <w:rPr>
          <w:sz w:val="28"/>
          <w:szCs w:val="28"/>
          <w:lang w:val="kk-KZ"/>
        </w:rPr>
      </w:pPr>
      <w:r>
        <w:rPr>
          <w:sz w:val="28"/>
          <w:szCs w:val="28"/>
          <w:lang w:val="kk-KZ"/>
        </w:rPr>
        <w:lastRenderedPageBreak/>
        <w:t>56</w:t>
      </w:r>
      <w:r w:rsidRPr="00897BC2">
        <w:rPr>
          <w:sz w:val="28"/>
          <w:szCs w:val="28"/>
          <w:lang w:val="kk-KZ"/>
        </w:rPr>
        <w:t>. Костинов М.П.</w:t>
      </w:r>
      <w:r>
        <w:rPr>
          <w:sz w:val="28"/>
          <w:szCs w:val="28"/>
          <w:lang w:val="kk-KZ"/>
        </w:rPr>
        <w:t xml:space="preserve">, </w:t>
      </w:r>
      <w:r w:rsidRPr="00897BC2">
        <w:rPr>
          <w:sz w:val="28"/>
          <w:szCs w:val="28"/>
          <w:lang w:val="kk-KZ"/>
        </w:rPr>
        <w:t>Лукачев</w:t>
      </w:r>
      <w:r>
        <w:rPr>
          <w:sz w:val="28"/>
          <w:szCs w:val="28"/>
          <w:lang w:val="kk-KZ"/>
        </w:rPr>
        <w:t xml:space="preserve"> И.В.</w:t>
      </w:r>
      <w:r w:rsidRPr="00897BC2">
        <w:rPr>
          <w:sz w:val="28"/>
          <w:szCs w:val="28"/>
          <w:lang w:val="kk-KZ"/>
        </w:rPr>
        <w:t xml:space="preserve"> Возможности усовершенствования вакцинопрофилактики в соврем</w:t>
      </w:r>
      <w:r>
        <w:rPr>
          <w:sz w:val="28"/>
          <w:szCs w:val="28"/>
          <w:lang w:val="kk-KZ"/>
        </w:rPr>
        <w:t>е</w:t>
      </w:r>
      <w:r w:rsidRPr="00897BC2">
        <w:rPr>
          <w:sz w:val="28"/>
          <w:szCs w:val="28"/>
          <w:lang w:val="kk-KZ"/>
        </w:rPr>
        <w:t>нной России // Журнал микробиологии, эпидемиологии и иммунологии</w:t>
      </w:r>
      <w:r>
        <w:rPr>
          <w:sz w:val="28"/>
          <w:szCs w:val="28"/>
          <w:lang w:val="kk-KZ"/>
        </w:rPr>
        <w:t>,</w:t>
      </w:r>
      <w:r w:rsidRPr="00897BC2">
        <w:rPr>
          <w:sz w:val="28"/>
          <w:szCs w:val="28"/>
          <w:lang w:val="kk-KZ"/>
        </w:rPr>
        <w:t xml:space="preserve"> 2016</w:t>
      </w:r>
      <w:r>
        <w:rPr>
          <w:sz w:val="28"/>
          <w:szCs w:val="28"/>
          <w:lang w:val="kk-KZ"/>
        </w:rPr>
        <w:t>,</w:t>
      </w:r>
      <w:r w:rsidRPr="00897BC2">
        <w:rPr>
          <w:sz w:val="28"/>
          <w:szCs w:val="28"/>
          <w:lang w:val="kk-KZ"/>
        </w:rPr>
        <w:t xml:space="preserve"> № 4</w:t>
      </w:r>
      <w:r>
        <w:rPr>
          <w:sz w:val="28"/>
          <w:szCs w:val="28"/>
          <w:lang w:val="kk-KZ"/>
        </w:rPr>
        <w:t xml:space="preserve">, </w:t>
      </w:r>
      <w:r w:rsidR="004F217E">
        <w:rPr>
          <w:sz w:val="28"/>
          <w:szCs w:val="28"/>
          <w:lang w:val="kk-KZ"/>
        </w:rPr>
        <w:t>Б</w:t>
      </w:r>
      <w:r>
        <w:rPr>
          <w:sz w:val="28"/>
          <w:szCs w:val="28"/>
          <w:lang w:val="kk-KZ"/>
        </w:rPr>
        <w:t>. 60- 65</w:t>
      </w:r>
    </w:p>
    <w:p w14:paraId="6790FDB5" w14:textId="77777777" w:rsidR="00180E2F" w:rsidRPr="00897BC2" w:rsidRDefault="00180E2F" w:rsidP="00180E2F">
      <w:pPr>
        <w:spacing w:line="360" w:lineRule="auto"/>
        <w:jc w:val="both"/>
        <w:rPr>
          <w:sz w:val="28"/>
          <w:szCs w:val="28"/>
          <w:lang w:val="kk-KZ"/>
        </w:rPr>
      </w:pPr>
      <w:r>
        <w:rPr>
          <w:sz w:val="28"/>
          <w:szCs w:val="28"/>
          <w:lang w:val="kk-KZ"/>
        </w:rPr>
        <w:t>57</w:t>
      </w:r>
      <w:r w:rsidRPr="00897BC2">
        <w:rPr>
          <w:sz w:val="28"/>
          <w:szCs w:val="28"/>
          <w:lang w:val="kk-KZ"/>
        </w:rPr>
        <w:t>. Абеев А.Б. Безопасность и иммуногенность микрокапсулированной формы живой корев</w:t>
      </w:r>
      <w:r w:rsidR="004F217E">
        <w:rPr>
          <w:sz w:val="28"/>
          <w:szCs w:val="28"/>
          <w:lang w:val="kk-KZ"/>
        </w:rPr>
        <w:t xml:space="preserve">ой вакцины: автореф. дис. </w:t>
      </w:r>
      <w:r w:rsidRPr="00897BC2">
        <w:rPr>
          <w:sz w:val="28"/>
          <w:szCs w:val="28"/>
          <w:lang w:val="kk-KZ"/>
        </w:rPr>
        <w:t xml:space="preserve">мед. </w:t>
      </w:r>
      <w:r w:rsidR="004F217E">
        <w:rPr>
          <w:sz w:val="28"/>
          <w:szCs w:val="28"/>
          <w:lang w:val="kk-KZ"/>
        </w:rPr>
        <w:t>ғылым. канд.</w:t>
      </w:r>
      <w:r>
        <w:rPr>
          <w:sz w:val="28"/>
          <w:szCs w:val="28"/>
          <w:lang w:val="kk-KZ"/>
        </w:rPr>
        <w:t xml:space="preserve"> Астана</w:t>
      </w:r>
      <w:r w:rsidRPr="00897BC2">
        <w:rPr>
          <w:sz w:val="28"/>
          <w:szCs w:val="28"/>
          <w:lang w:val="kk-KZ"/>
        </w:rPr>
        <w:t>,</w:t>
      </w:r>
      <w:r>
        <w:rPr>
          <w:sz w:val="28"/>
          <w:szCs w:val="28"/>
          <w:lang w:val="kk-KZ"/>
        </w:rPr>
        <w:t xml:space="preserve"> </w:t>
      </w:r>
      <w:r w:rsidRPr="00897BC2">
        <w:rPr>
          <w:sz w:val="28"/>
          <w:szCs w:val="28"/>
          <w:lang w:val="kk-KZ"/>
        </w:rPr>
        <w:t>2010</w:t>
      </w:r>
      <w:r>
        <w:rPr>
          <w:sz w:val="28"/>
          <w:szCs w:val="28"/>
          <w:lang w:val="kk-KZ"/>
        </w:rPr>
        <w:t>,</w:t>
      </w:r>
      <w:r w:rsidR="004F217E">
        <w:rPr>
          <w:sz w:val="28"/>
          <w:szCs w:val="28"/>
          <w:lang w:val="kk-KZ"/>
        </w:rPr>
        <w:t xml:space="preserve"> Б</w:t>
      </w:r>
      <w:r w:rsidRPr="00897BC2">
        <w:rPr>
          <w:sz w:val="28"/>
          <w:szCs w:val="28"/>
          <w:lang w:val="kk-KZ"/>
        </w:rPr>
        <w:t>. 21.</w:t>
      </w:r>
    </w:p>
    <w:p w14:paraId="4061F6F9" w14:textId="77777777" w:rsidR="00180E2F" w:rsidRPr="00897BC2" w:rsidRDefault="00180E2F" w:rsidP="00180E2F">
      <w:pPr>
        <w:spacing w:line="360" w:lineRule="auto"/>
        <w:jc w:val="both"/>
        <w:rPr>
          <w:sz w:val="28"/>
          <w:szCs w:val="28"/>
          <w:lang w:val="kk-KZ"/>
        </w:rPr>
      </w:pPr>
      <w:r>
        <w:rPr>
          <w:sz w:val="28"/>
          <w:szCs w:val="28"/>
          <w:lang w:val="kk-KZ"/>
        </w:rPr>
        <w:t>58</w:t>
      </w:r>
      <w:r w:rsidRPr="00897BC2">
        <w:rPr>
          <w:sz w:val="28"/>
          <w:szCs w:val="28"/>
          <w:lang w:val="kk-KZ"/>
        </w:rPr>
        <w:t>. Онищенко Г.Г. Актуальные проблемы профилактики инфекционных болезней на современном этапе // Журнал микробиологии, эпидемиологии и иммунологии</w:t>
      </w:r>
      <w:r>
        <w:rPr>
          <w:sz w:val="28"/>
          <w:szCs w:val="28"/>
          <w:lang w:val="kk-KZ"/>
        </w:rPr>
        <w:t>,</w:t>
      </w:r>
      <w:r w:rsidRPr="00897BC2">
        <w:rPr>
          <w:sz w:val="28"/>
          <w:szCs w:val="28"/>
          <w:lang w:val="kk-KZ"/>
        </w:rPr>
        <w:t xml:space="preserve"> 2010</w:t>
      </w:r>
      <w:r>
        <w:rPr>
          <w:sz w:val="28"/>
          <w:szCs w:val="28"/>
          <w:lang w:val="kk-KZ"/>
        </w:rPr>
        <w:t>,</w:t>
      </w:r>
      <w:r w:rsidRPr="00897BC2">
        <w:rPr>
          <w:sz w:val="28"/>
          <w:szCs w:val="28"/>
          <w:lang w:val="kk-KZ"/>
        </w:rPr>
        <w:t xml:space="preserve"> № 4</w:t>
      </w:r>
      <w:r>
        <w:rPr>
          <w:sz w:val="28"/>
          <w:szCs w:val="28"/>
          <w:lang w:val="kk-KZ"/>
        </w:rPr>
        <w:t xml:space="preserve">, </w:t>
      </w:r>
      <w:r w:rsidR="004F217E">
        <w:rPr>
          <w:sz w:val="28"/>
          <w:szCs w:val="28"/>
          <w:lang w:val="kk-KZ"/>
        </w:rPr>
        <w:t>Б</w:t>
      </w:r>
      <w:r>
        <w:rPr>
          <w:sz w:val="28"/>
          <w:szCs w:val="28"/>
          <w:lang w:val="kk-KZ"/>
        </w:rPr>
        <w:t>.13- 22</w:t>
      </w:r>
    </w:p>
    <w:p w14:paraId="094C8FB8" w14:textId="77777777" w:rsidR="00180E2F" w:rsidRPr="00897BC2" w:rsidRDefault="00180E2F" w:rsidP="00180E2F">
      <w:pPr>
        <w:spacing w:line="360" w:lineRule="auto"/>
        <w:jc w:val="both"/>
        <w:rPr>
          <w:sz w:val="28"/>
          <w:szCs w:val="28"/>
          <w:lang w:val="kk-KZ"/>
        </w:rPr>
      </w:pPr>
      <w:r>
        <w:rPr>
          <w:sz w:val="28"/>
          <w:szCs w:val="28"/>
          <w:lang w:val="kk-KZ"/>
        </w:rPr>
        <w:t>59</w:t>
      </w:r>
      <w:r w:rsidRPr="00897BC2">
        <w:rPr>
          <w:sz w:val="28"/>
          <w:szCs w:val="28"/>
          <w:lang w:val="kk-KZ"/>
        </w:rPr>
        <w:t>. Амреев С.А.</w:t>
      </w:r>
      <w:r>
        <w:rPr>
          <w:sz w:val="28"/>
          <w:szCs w:val="28"/>
          <w:lang w:val="kk-KZ"/>
        </w:rPr>
        <w:t>,</w:t>
      </w:r>
      <w:r w:rsidRPr="00897BC2">
        <w:rPr>
          <w:sz w:val="28"/>
          <w:szCs w:val="28"/>
          <w:lang w:val="kk-KZ"/>
        </w:rPr>
        <w:t xml:space="preserve"> Есмагамбетова</w:t>
      </w:r>
      <w:r>
        <w:rPr>
          <w:sz w:val="28"/>
          <w:szCs w:val="28"/>
          <w:lang w:val="kk-KZ"/>
        </w:rPr>
        <w:t xml:space="preserve"> А.С., </w:t>
      </w:r>
      <w:r w:rsidRPr="00897BC2">
        <w:rPr>
          <w:sz w:val="28"/>
          <w:szCs w:val="28"/>
          <w:lang w:val="kk-KZ"/>
        </w:rPr>
        <w:t>Куатбаева</w:t>
      </w:r>
      <w:r>
        <w:rPr>
          <w:sz w:val="28"/>
          <w:szCs w:val="28"/>
          <w:lang w:val="kk-KZ"/>
        </w:rPr>
        <w:t xml:space="preserve"> А.М.</w:t>
      </w:r>
      <w:r w:rsidRPr="00897BC2">
        <w:rPr>
          <w:sz w:val="28"/>
          <w:szCs w:val="28"/>
          <w:lang w:val="kk-KZ"/>
        </w:rPr>
        <w:t xml:space="preserve"> и др. Иммунизация на практике: Национальное руководство</w:t>
      </w:r>
      <w:r>
        <w:rPr>
          <w:sz w:val="28"/>
          <w:szCs w:val="28"/>
          <w:lang w:val="kk-KZ"/>
        </w:rPr>
        <w:t>.</w:t>
      </w:r>
      <w:r w:rsidRPr="00897BC2">
        <w:rPr>
          <w:sz w:val="28"/>
          <w:szCs w:val="28"/>
          <w:lang w:val="kk-KZ"/>
        </w:rPr>
        <w:t xml:space="preserve"> Алматы, 2014</w:t>
      </w:r>
      <w:r>
        <w:rPr>
          <w:sz w:val="28"/>
          <w:szCs w:val="28"/>
          <w:lang w:val="kk-KZ"/>
        </w:rPr>
        <w:t>,</w:t>
      </w:r>
      <w:r w:rsidRPr="00897BC2">
        <w:rPr>
          <w:sz w:val="28"/>
          <w:szCs w:val="28"/>
          <w:lang w:val="kk-KZ"/>
        </w:rPr>
        <w:t xml:space="preserve"> 480 </w:t>
      </w:r>
      <w:r w:rsidR="004F217E">
        <w:rPr>
          <w:sz w:val="28"/>
          <w:szCs w:val="28"/>
          <w:lang w:val="kk-KZ"/>
        </w:rPr>
        <w:t>б</w:t>
      </w:r>
      <w:r w:rsidRPr="00897BC2">
        <w:rPr>
          <w:sz w:val="28"/>
          <w:szCs w:val="28"/>
          <w:lang w:val="kk-KZ"/>
        </w:rPr>
        <w:t>.</w:t>
      </w:r>
    </w:p>
    <w:p w14:paraId="5932307A" w14:textId="77777777" w:rsidR="00180E2F" w:rsidRPr="00897BC2" w:rsidRDefault="00180E2F" w:rsidP="00180E2F">
      <w:pPr>
        <w:spacing w:line="360" w:lineRule="auto"/>
        <w:jc w:val="both"/>
        <w:rPr>
          <w:sz w:val="28"/>
          <w:szCs w:val="28"/>
          <w:lang w:val="kk-KZ"/>
        </w:rPr>
      </w:pPr>
      <w:r>
        <w:rPr>
          <w:sz w:val="28"/>
          <w:szCs w:val="28"/>
          <w:lang w:val="kk-KZ"/>
        </w:rPr>
        <w:t>60</w:t>
      </w:r>
      <w:r w:rsidRPr="00897BC2">
        <w:rPr>
          <w:sz w:val="28"/>
          <w:szCs w:val="28"/>
          <w:lang w:val="kk-KZ"/>
        </w:rPr>
        <w:t>. Купул Ж.</w:t>
      </w:r>
      <w:r>
        <w:rPr>
          <w:sz w:val="28"/>
          <w:szCs w:val="28"/>
          <w:lang w:val="kk-KZ"/>
        </w:rPr>
        <w:t>, Отгонбаяр Д.</w:t>
      </w:r>
      <w:r w:rsidRPr="00897BC2">
        <w:rPr>
          <w:sz w:val="28"/>
          <w:szCs w:val="28"/>
          <w:lang w:val="kk-KZ"/>
        </w:rPr>
        <w:t xml:space="preserve"> Динамика инфекци</w:t>
      </w:r>
      <w:r>
        <w:rPr>
          <w:sz w:val="28"/>
          <w:szCs w:val="28"/>
          <w:lang w:val="kk-KZ"/>
        </w:rPr>
        <w:t>онных заболеваний в Монголии</w:t>
      </w:r>
      <w:r w:rsidRPr="00897BC2">
        <w:rPr>
          <w:sz w:val="28"/>
          <w:szCs w:val="28"/>
          <w:lang w:val="kk-KZ"/>
        </w:rPr>
        <w:t xml:space="preserve"> // Журнал эпидемиология и инфекционные болезни</w:t>
      </w:r>
      <w:r>
        <w:rPr>
          <w:sz w:val="28"/>
          <w:szCs w:val="28"/>
          <w:lang w:val="kk-KZ"/>
        </w:rPr>
        <w:t>,</w:t>
      </w:r>
      <w:r w:rsidRPr="00897BC2">
        <w:rPr>
          <w:sz w:val="28"/>
          <w:szCs w:val="28"/>
          <w:lang w:val="kk-KZ"/>
        </w:rPr>
        <w:t xml:space="preserve"> 2011</w:t>
      </w:r>
      <w:r>
        <w:rPr>
          <w:sz w:val="28"/>
          <w:szCs w:val="28"/>
          <w:lang w:val="kk-KZ"/>
        </w:rPr>
        <w:t>,</w:t>
      </w:r>
      <w:r w:rsidRPr="00897BC2">
        <w:rPr>
          <w:sz w:val="28"/>
          <w:szCs w:val="28"/>
          <w:lang w:val="kk-KZ"/>
        </w:rPr>
        <w:t xml:space="preserve"> № 6</w:t>
      </w:r>
      <w:r>
        <w:rPr>
          <w:sz w:val="28"/>
          <w:szCs w:val="28"/>
          <w:lang w:val="kk-KZ"/>
        </w:rPr>
        <w:t>,</w:t>
      </w:r>
      <w:r w:rsidRPr="00897BC2">
        <w:rPr>
          <w:sz w:val="28"/>
          <w:szCs w:val="28"/>
          <w:lang w:val="kk-KZ"/>
        </w:rPr>
        <w:t xml:space="preserve"> </w:t>
      </w:r>
      <w:r w:rsidR="004F217E">
        <w:rPr>
          <w:sz w:val="28"/>
          <w:szCs w:val="28"/>
          <w:lang w:val="kk-KZ"/>
        </w:rPr>
        <w:t>Б</w:t>
      </w:r>
      <w:r w:rsidRPr="00897BC2">
        <w:rPr>
          <w:sz w:val="28"/>
          <w:szCs w:val="28"/>
          <w:lang w:val="kk-KZ"/>
        </w:rPr>
        <w:t>. 11- 14</w:t>
      </w:r>
    </w:p>
    <w:p w14:paraId="757A9FB8" w14:textId="77777777" w:rsidR="00180E2F" w:rsidRPr="00897BC2" w:rsidRDefault="00180E2F" w:rsidP="00180E2F">
      <w:pPr>
        <w:spacing w:line="360" w:lineRule="auto"/>
        <w:jc w:val="both"/>
        <w:rPr>
          <w:sz w:val="28"/>
          <w:szCs w:val="28"/>
          <w:lang w:val="kk-KZ"/>
        </w:rPr>
      </w:pPr>
      <w:r w:rsidRPr="00897BC2">
        <w:rPr>
          <w:rFonts w:eastAsia="Calibri"/>
          <w:sz w:val="28"/>
          <w:szCs w:val="28"/>
          <w:lang w:val="kk-KZ" w:eastAsia="en-US"/>
        </w:rPr>
        <w:t>6</w:t>
      </w:r>
      <w:r>
        <w:rPr>
          <w:rFonts w:eastAsia="Calibri"/>
          <w:sz w:val="28"/>
          <w:szCs w:val="28"/>
          <w:lang w:val="kk-KZ" w:eastAsia="en-US"/>
        </w:rPr>
        <w:t>1</w:t>
      </w:r>
      <w:r w:rsidRPr="00897BC2">
        <w:rPr>
          <w:rFonts w:eastAsia="Calibri"/>
          <w:sz w:val="28"/>
          <w:szCs w:val="28"/>
          <w:lang w:val="kk-KZ" w:eastAsia="en-US"/>
        </w:rPr>
        <w:t xml:space="preserve">. </w:t>
      </w:r>
      <w:r w:rsidRPr="00897BC2">
        <w:rPr>
          <w:sz w:val="28"/>
          <w:szCs w:val="28"/>
          <w:lang w:val="kk-KZ"/>
        </w:rPr>
        <w:t>Алешкин</w:t>
      </w:r>
      <w:r>
        <w:rPr>
          <w:sz w:val="28"/>
          <w:szCs w:val="28"/>
          <w:lang w:val="kk-KZ"/>
        </w:rPr>
        <w:t xml:space="preserve"> В.А.,</w:t>
      </w:r>
      <w:r w:rsidRPr="00897BC2">
        <w:rPr>
          <w:sz w:val="28"/>
          <w:szCs w:val="28"/>
          <w:lang w:val="kk-KZ"/>
        </w:rPr>
        <w:t xml:space="preserve"> Тихонова</w:t>
      </w:r>
      <w:r>
        <w:rPr>
          <w:sz w:val="28"/>
          <w:szCs w:val="28"/>
          <w:lang w:val="kk-KZ"/>
        </w:rPr>
        <w:t xml:space="preserve"> Н.Т., </w:t>
      </w:r>
      <w:r w:rsidRPr="00897BC2">
        <w:rPr>
          <w:sz w:val="28"/>
          <w:szCs w:val="28"/>
          <w:lang w:val="kk-KZ"/>
        </w:rPr>
        <w:t>Герасимова</w:t>
      </w:r>
      <w:r>
        <w:rPr>
          <w:sz w:val="28"/>
          <w:szCs w:val="28"/>
          <w:lang w:val="kk-KZ"/>
        </w:rPr>
        <w:t xml:space="preserve"> А.Г.</w:t>
      </w:r>
      <w:r w:rsidRPr="00897BC2">
        <w:rPr>
          <w:sz w:val="28"/>
          <w:szCs w:val="28"/>
          <w:lang w:val="kk-KZ"/>
        </w:rPr>
        <w:t xml:space="preserve"> и др. Проблемы на пути достижения элиминации кори в Российской Федерации // Журнал микробиологии, эпидемиологии и иммунологии</w:t>
      </w:r>
      <w:r>
        <w:rPr>
          <w:sz w:val="28"/>
          <w:szCs w:val="28"/>
          <w:lang w:val="kk-KZ"/>
        </w:rPr>
        <w:t>,</w:t>
      </w:r>
      <w:r w:rsidRPr="00897BC2">
        <w:rPr>
          <w:sz w:val="28"/>
          <w:szCs w:val="28"/>
          <w:lang w:val="kk-KZ"/>
        </w:rPr>
        <w:t xml:space="preserve"> 2016</w:t>
      </w:r>
      <w:r>
        <w:rPr>
          <w:sz w:val="28"/>
          <w:szCs w:val="28"/>
          <w:lang w:val="kk-KZ"/>
        </w:rPr>
        <w:t>,</w:t>
      </w:r>
      <w:r w:rsidRPr="00897BC2">
        <w:rPr>
          <w:sz w:val="28"/>
          <w:szCs w:val="28"/>
          <w:lang w:val="kk-KZ"/>
        </w:rPr>
        <w:t xml:space="preserve"> № 5</w:t>
      </w:r>
      <w:r>
        <w:rPr>
          <w:sz w:val="28"/>
          <w:szCs w:val="28"/>
          <w:lang w:val="kk-KZ"/>
        </w:rPr>
        <w:t xml:space="preserve">, </w:t>
      </w:r>
      <w:r w:rsidR="004F217E">
        <w:rPr>
          <w:sz w:val="28"/>
          <w:szCs w:val="28"/>
          <w:lang w:val="kk-KZ"/>
        </w:rPr>
        <w:t>Б</w:t>
      </w:r>
      <w:r>
        <w:rPr>
          <w:sz w:val="28"/>
          <w:szCs w:val="28"/>
          <w:lang w:val="kk-KZ"/>
        </w:rPr>
        <w:t>. 29 - 34</w:t>
      </w:r>
    </w:p>
    <w:p w14:paraId="7C4E4928" w14:textId="77777777" w:rsidR="00180E2F" w:rsidRPr="00897BC2" w:rsidRDefault="00180E2F" w:rsidP="00180E2F">
      <w:pPr>
        <w:spacing w:line="360" w:lineRule="auto"/>
        <w:contextualSpacing/>
        <w:jc w:val="both"/>
        <w:rPr>
          <w:sz w:val="28"/>
          <w:szCs w:val="28"/>
          <w:lang w:val="kk-KZ"/>
        </w:rPr>
      </w:pPr>
      <w:r w:rsidRPr="00897BC2">
        <w:rPr>
          <w:sz w:val="28"/>
          <w:szCs w:val="28"/>
          <w:lang w:val="kk-KZ"/>
        </w:rPr>
        <w:t>6</w:t>
      </w:r>
      <w:r>
        <w:rPr>
          <w:sz w:val="28"/>
          <w:szCs w:val="28"/>
          <w:lang w:val="kk-KZ"/>
        </w:rPr>
        <w:t>2</w:t>
      </w:r>
      <w:r w:rsidRPr="00897BC2">
        <w:rPr>
          <w:sz w:val="28"/>
          <w:szCs w:val="28"/>
          <w:lang w:val="kk-KZ"/>
        </w:rPr>
        <w:t>. Топтыгина А.П.</w:t>
      </w:r>
      <w:r>
        <w:rPr>
          <w:sz w:val="28"/>
          <w:szCs w:val="28"/>
          <w:lang w:val="kk-KZ"/>
        </w:rPr>
        <w:t>,</w:t>
      </w:r>
      <w:r w:rsidRPr="00897BC2">
        <w:rPr>
          <w:sz w:val="28"/>
          <w:szCs w:val="28"/>
          <w:lang w:val="kk-KZ"/>
        </w:rPr>
        <w:t xml:space="preserve"> Алешкин В.А. Созревание специфического гуморального ответа у детей, привитых вакциной Приорикс // Иммунология</w:t>
      </w:r>
      <w:r>
        <w:rPr>
          <w:sz w:val="28"/>
          <w:szCs w:val="28"/>
          <w:lang w:val="kk-KZ"/>
        </w:rPr>
        <w:t>,</w:t>
      </w:r>
      <w:r w:rsidRPr="00897BC2">
        <w:rPr>
          <w:sz w:val="28"/>
          <w:szCs w:val="28"/>
          <w:lang w:val="kk-KZ"/>
        </w:rPr>
        <w:t xml:space="preserve"> Том 29</w:t>
      </w:r>
      <w:r>
        <w:rPr>
          <w:sz w:val="28"/>
          <w:szCs w:val="28"/>
          <w:lang w:val="kk-KZ"/>
        </w:rPr>
        <w:t>,</w:t>
      </w:r>
      <w:r w:rsidRPr="00897BC2">
        <w:rPr>
          <w:sz w:val="28"/>
          <w:szCs w:val="28"/>
          <w:lang w:val="kk-KZ"/>
        </w:rPr>
        <w:t xml:space="preserve"> № 6</w:t>
      </w:r>
      <w:r>
        <w:rPr>
          <w:sz w:val="28"/>
          <w:szCs w:val="28"/>
          <w:lang w:val="kk-KZ"/>
        </w:rPr>
        <w:t xml:space="preserve">, </w:t>
      </w:r>
      <w:r w:rsidR="004F217E">
        <w:rPr>
          <w:sz w:val="28"/>
          <w:szCs w:val="28"/>
          <w:lang w:val="kk-KZ"/>
        </w:rPr>
        <w:t>Б</w:t>
      </w:r>
      <w:r>
        <w:rPr>
          <w:sz w:val="28"/>
          <w:szCs w:val="28"/>
          <w:lang w:val="kk-KZ"/>
        </w:rPr>
        <w:t>. 350- 354</w:t>
      </w:r>
    </w:p>
    <w:p w14:paraId="62597259" w14:textId="77777777" w:rsidR="00180E2F" w:rsidRPr="00897BC2" w:rsidRDefault="00180E2F" w:rsidP="00180E2F">
      <w:pPr>
        <w:spacing w:line="360" w:lineRule="auto"/>
        <w:contextualSpacing/>
        <w:jc w:val="both"/>
        <w:rPr>
          <w:b/>
          <w:sz w:val="28"/>
          <w:szCs w:val="28"/>
          <w:lang w:val="kk-KZ"/>
        </w:rPr>
      </w:pPr>
      <w:r w:rsidRPr="00897BC2">
        <w:rPr>
          <w:sz w:val="28"/>
          <w:szCs w:val="28"/>
          <w:lang w:val="kk-KZ"/>
        </w:rPr>
        <w:t>6</w:t>
      </w:r>
      <w:r>
        <w:rPr>
          <w:sz w:val="28"/>
          <w:szCs w:val="28"/>
          <w:lang w:val="kk-KZ"/>
        </w:rPr>
        <w:t>3</w:t>
      </w:r>
      <w:r w:rsidRPr="00897BC2">
        <w:rPr>
          <w:sz w:val="28"/>
          <w:szCs w:val="28"/>
          <w:lang w:val="kk-KZ"/>
        </w:rPr>
        <w:t>.</w:t>
      </w:r>
      <w:r w:rsidRPr="00897BC2">
        <w:rPr>
          <w:rFonts w:eastAsia="Calibri"/>
          <w:sz w:val="28"/>
          <w:szCs w:val="28"/>
          <w:lang w:val="kk-KZ" w:eastAsia="en-US"/>
        </w:rPr>
        <w:t xml:space="preserve"> </w:t>
      </w:r>
      <w:r w:rsidRPr="00897BC2">
        <w:rPr>
          <w:sz w:val="28"/>
          <w:szCs w:val="28"/>
          <w:lang w:val="kk-KZ"/>
        </w:rPr>
        <w:t xml:space="preserve">Centers for Disease Conrol and prevention. Global measles mortality, 2000-2008. Morbid. Mortal. Wkly Rep. 2009; 58: 1321-6. Van </w:t>
      </w:r>
      <w:r w:rsidRPr="00897BC2">
        <w:rPr>
          <w:sz w:val="28"/>
          <w:szCs w:val="28"/>
          <w:lang w:val="en-US"/>
        </w:rPr>
        <w:t xml:space="preserve">den Ent M., Brown </w:t>
      </w:r>
      <w:proofErr w:type="spellStart"/>
      <w:r w:rsidRPr="00897BC2">
        <w:rPr>
          <w:sz w:val="28"/>
          <w:szCs w:val="28"/>
          <w:lang w:val="en-US"/>
        </w:rPr>
        <w:t>d.W</w:t>
      </w:r>
      <w:proofErr w:type="spellEnd"/>
      <w:r w:rsidRPr="00897BC2">
        <w:rPr>
          <w:sz w:val="28"/>
          <w:szCs w:val="28"/>
          <w:lang w:val="en-US"/>
        </w:rPr>
        <w:t xml:space="preserve">., Hoekstra E.J., Christie F., </w:t>
      </w:r>
      <w:proofErr w:type="spellStart"/>
      <w:r w:rsidRPr="00897BC2">
        <w:rPr>
          <w:sz w:val="28"/>
          <w:szCs w:val="28"/>
          <w:lang w:val="en-US"/>
        </w:rPr>
        <w:t>Cochi</w:t>
      </w:r>
      <w:proofErr w:type="spellEnd"/>
      <w:r w:rsidRPr="00897BC2">
        <w:rPr>
          <w:sz w:val="28"/>
          <w:szCs w:val="28"/>
          <w:lang w:val="en-US"/>
        </w:rPr>
        <w:t xml:space="preserve"> S.L. Measles mortality reduction </w:t>
      </w:r>
      <w:proofErr w:type="spellStart"/>
      <w:r w:rsidRPr="00897BC2">
        <w:rPr>
          <w:sz w:val="28"/>
          <w:szCs w:val="28"/>
          <w:lang w:val="en-US"/>
        </w:rPr>
        <w:t>contrabutes</w:t>
      </w:r>
      <w:proofErr w:type="spellEnd"/>
      <w:r w:rsidRPr="00897BC2">
        <w:rPr>
          <w:sz w:val="28"/>
          <w:szCs w:val="28"/>
          <w:lang w:val="en-US"/>
        </w:rPr>
        <w:t xml:space="preserve"> significantly to mortality among children less than five years of age, 1990-2008. J</w:t>
      </w:r>
      <w:r w:rsidRPr="00897BC2">
        <w:rPr>
          <w:sz w:val="28"/>
          <w:szCs w:val="28"/>
        </w:rPr>
        <w:t xml:space="preserve">. </w:t>
      </w:r>
      <w:r w:rsidRPr="00897BC2">
        <w:rPr>
          <w:sz w:val="28"/>
          <w:szCs w:val="28"/>
          <w:lang w:val="en-US"/>
        </w:rPr>
        <w:t>Infect</w:t>
      </w:r>
      <w:r w:rsidRPr="00897BC2">
        <w:rPr>
          <w:sz w:val="28"/>
          <w:szCs w:val="28"/>
        </w:rPr>
        <w:t xml:space="preserve">. </w:t>
      </w:r>
      <w:r w:rsidRPr="00897BC2">
        <w:rPr>
          <w:sz w:val="28"/>
          <w:szCs w:val="28"/>
          <w:lang w:val="en-US"/>
        </w:rPr>
        <w:t>Dis</w:t>
      </w:r>
      <w:r w:rsidRPr="00897BC2">
        <w:rPr>
          <w:sz w:val="28"/>
          <w:szCs w:val="28"/>
        </w:rPr>
        <w:t>. 2011</w:t>
      </w:r>
      <w:r>
        <w:rPr>
          <w:sz w:val="28"/>
          <w:szCs w:val="28"/>
          <w:lang w:val="kk-KZ"/>
        </w:rPr>
        <w:t>,</w:t>
      </w:r>
      <w:r w:rsidRPr="00897BC2">
        <w:rPr>
          <w:sz w:val="28"/>
          <w:szCs w:val="28"/>
        </w:rPr>
        <w:t xml:space="preserve"> 203: </w:t>
      </w:r>
      <w:r w:rsidRPr="00897BC2">
        <w:rPr>
          <w:sz w:val="28"/>
          <w:szCs w:val="28"/>
          <w:lang w:val="en-US"/>
        </w:rPr>
        <w:t>S</w:t>
      </w:r>
      <w:r w:rsidRPr="00897BC2">
        <w:rPr>
          <w:sz w:val="28"/>
          <w:szCs w:val="28"/>
        </w:rPr>
        <w:t>18-23.</w:t>
      </w:r>
    </w:p>
    <w:p w14:paraId="1C84B30D" w14:textId="77777777" w:rsidR="00180E2F" w:rsidRDefault="00180E2F" w:rsidP="00180E2F">
      <w:pPr>
        <w:spacing w:line="360" w:lineRule="auto"/>
        <w:jc w:val="both"/>
        <w:rPr>
          <w:sz w:val="28"/>
          <w:szCs w:val="28"/>
          <w:lang w:val="kk-KZ"/>
        </w:rPr>
      </w:pPr>
      <w:r w:rsidRPr="00897BC2">
        <w:rPr>
          <w:rFonts w:eastAsia="Calibri"/>
          <w:sz w:val="28"/>
          <w:szCs w:val="28"/>
          <w:lang w:val="kk-KZ" w:eastAsia="en-US"/>
        </w:rPr>
        <w:t>6</w:t>
      </w:r>
      <w:r>
        <w:rPr>
          <w:rFonts w:eastAsia="Calibri"/>
          <w:sz w:val="28"/>
          <w:szCs w:val="28"/>
          <w:lang w:val="kk-KZ" w:eastAsia="en-US"/>
        </w:rPr>
        <w:t>4</w:t>
      </w:r>
      <w:r w:rsidRPr="00897BC2">
        <w:rPr>
          <w:rFonts w:eastAsia="Calibri"/>
          <w:sz w:val="28"/>
          <w:szCs w:val="28"/>
          <w:lang w:val="kk-KZ" w:eastAsia="en-US"/>
        </w:rPr>
        <w:t xml:space="preserve">. </w:t>
      </w:r>
      <w:r w:rsidRPr="00897BC2">
        <w:rPr>
          <w:sz w:val="28"/>
          <w:szCs w:val="28"/>
          <w:lang w:val="kk-KZ"/>
        </w:rPr>
        <w:t>Покровский В.И.</w:t>
      </w:r>
      <w:r>
        <w:rPr>
          <w:sz w:val="28"/>
          <w:szCs w:val="28"/>
          <w:lang w:val="kk-KZ"/>
        </w:rPr>
        <w:t>,</w:t>
      </w:r>
      <w:r w:rsidRPr="00897BC2">
        <w:rPr>
          <w:sz w:val="28"/>
          <w:szCs w:val="28"/>
          <w:lang w:val="kk-KZ"/>
        </w:rPr>
        <w:t xml:space="preserve"> Михеева</w:t>
      </w:r>
      <w:r>
        <w:rPr>
          <w:sz w:val="28"/>
          <w:szCs w:val="28"/>
          <w:lang w:val="kk-KZ"/>
        </w:rPr>
        <w:t xml:space="preserve"> И.В.</w:t>
      </w:r>
      <w:r w:rsidRPr="00897BC2">
        <w:rPr>
          <w:sz w:val="28"/>
          <w:szCs w:val="28"/>
          <w:lang w:val="kk-KZ"/>
        </w:rPr>
        <w:t xml:space="preserve"> Вакцинопрофилактика инфекционных болезней взрослых // Терапевтический архив</w:t>
      </w:r>
      <w:r>
        <w:rPr>
          <w:sz w:val="28"/>
          <w:szCs w:val="28"/>
          <w:lang w:val="kk-KZ"/>
        </w:rPr>
        <w:t>,</w:t>
      </w:r>
      <w:r w:rsidRPr="00897BC2">
        <w:rPr>
          <w:sz w:val="28"/>
          <w:szCs w:val="28"/>
          <w:lang w:val="kk-KZ"/>
        </w:rPr>
        <w:t xml:space="preserve"> 2010</w:t>
      </w:r>
      <w:r>
        <w:rPr>
          <w:sz w:val="28"/>
          <w:szCs w:val="28"/>
          <w:lang w:val="kk-KZ"/>
        </w:rPr>
        <w:t>,</w:t>
      </w:r>
      <w:r w:rsidRPr="00897BC2">
        <w:rPr>
          <w:sz w:val="28"/>
          <w:szCs w:val="28"/>
          <w:lang w:val="kk-KZ"/>
        </w:rPr>
        <w:t xml:space="preserve"> </w:t>
      </w:r>
      <w:r w:rsidRPr="000D51B1">
        <w:rPr>
          <w:sz w:val="28"/>
          <w:szCs w:val="28"/>
          <w:lang w:val="kk-KZ"/>
        </w:rPr>
        <w:t>№</w:t>
      </w:r>
      <w:r>
        <w:rPr>
          <w:sz w:val="28"/>
          <w:szCs w:val="28"/>
          <w:lang w:val="kk-KZ"/>
        </w:rPr>
        <w:t xml:space="preserve"> 11, </w:t>
      </w:r>
      <w:r w:rsidR="004F217E">
        <w:rPr>
          <w:sz w:val="28"/>
          <w:szCs w:val="28"/>
          <w:lang w:val="kk-KZ"/>
        </w:rPr>
        <w:t>Б</w:t>
      </w:r>
      <w:r>
        <w:rPr>
          <w:sz w:val="28"/>
          <w:szCs w:val="28"/>
          <w:lang w:val="kk-KZ"/>
        </w:rPr>
        <w:t>. 5 - 10</w:t>
      </w:r>
    </w:p>
    <w:p w14:paraId="29D5B0B9" w14:textId="77777777" w:rsidR="00180E2F" w:rsidRPr="00897BC2" w:rsidRDefault="00180E2F" w:rsidP="00180E2F">
      <w:pPr>
        <w:widowControl w:val="0"/>
        <w:spacing w:line="360" w:lineRule="auto"/>
        <w:jc w:val="both"/>
        <w:rPr>
          <w:sz w:val="28"/>
          <w:szCs w:val="28"/>
          <w:lang w:val="kk-KZ"/>
        </w:rPr>
      </w:pPr>
      <w:r>
        <w:rPr>
          <w:sz w:val="28"/>
          <w:szCs w:val="28"/>
          <w:lang w:val="kk-KZ"/>
        </w:rPr>
        <w:t>65</w:t>
      </w:r>
      <w:r w:rsidRPr="00897BC2">
        <w:rPr>
          <w:sz w:val="28"/>
          <w:szCs w:val="28"/>
          <w:lang w:val="kk-KZ"/>
        </w:rPr>
        <w:t xml:space="preserve">. </w:t>
      </w:r>
      <w:r w:rsidRPr="00897BC2">
        <w:rPr>
          <w:rFonts w:eastAsiaTheme="minorHAnsi"/>
          <w:sz w:val="28"/>
          <w:szCs w:val="28"/>
          <w:lang w:val="kk-KZ" w:eastAsia="en-US"/>
        </w:rPr>
        <w:t xml:space="preserve">Griffin D.E., Pan C.H. </w:t>
      </w:r>
      <w:r w:rsidRPr="000D51B1">
        <w:rPr>
          <w:rFonts w:eastAsiaTheme="minorHAnsi"/>
          <w:sz w:val="28"/>
          <w:szCs w:val="28"/>
          <w:lang w:val="kk-KZ" w:eastAsia="en-US"/>
        </w:rPr>
        <w:t>Measles: Old Vaccines, New Vaccines.// Current Topics in Microbiology and Immunology</w:t>
      </w:r>
      <w:r>
        <w:rPr>
          <w:rFonts w:eastAsiaTheme="minorHAnsi"/>
          <w:sz w:val="28"/>
          <w:szCs w:val="28"/>
          <w:lang w:val="kk-KZ" w:eastAsia="en-US"/>
        </w:rPr>
        <w:t xml:space="preserve">, </w:t>
      </w:r>
      <w:r w:rsidRPr="00897BC2">
        <w:rPr>
          <w:rFonts w:eastAsiaTheme="minorHAnsi"/>
          <w:sz w:val="28"/>
          <w:szCs w:val="28"/>
          <w:lang w:val="kk-KZ" w:eastAsia="en-US"/>
        </w:rPr>
        <w:t>2009</w:t>
      </w:r>
      <w:r>
        <w:rPr>
          <w:rFonts w:eastAsiaTheme="minorHAnsi"/>
          <w:sz w:val="28"/>
          <w:szCs w:val="28"/>
          <w:lang w:val="kk-KZ" w:eastAsia="en-US"/>
        </w:rPr>
        <w:t xml:space="preserve">, </w:t>
      </w:r>
      <w:r w:rsidRPr="000D51B1">
        <w:rPr>
          <w:rFonts w:eastAsiaTheme="minorHAnsi"/>
          <w:sz w:val="28"/>
          <w:szCs w:val="28"/>
          <w:lang w:val="kk-KZ" w:eastAsia="en-US"/>
        </w:rPr>
        <w:t>pp.</w:t>
      </w:r>
      <w:r w:rsidRPr="00897BC2">
        <w:rPr>
          <w:rFonts w:eastAsiaTheme="minorHAnsi"/>
          <w:sz w:val="28"/>
          <w:szCs w:val="28"/>
          <w:lang w:val="kk-KZ" w:eastAsia="en-US"/>
        </w:rPr>
        <w:t xml:space="preserve"> </w:t>
      </w:r>
      <w:r w:rsidRPr="000D51B1">
        <w:rPr>
          <w:rFonts w:eastAsiaTheme="minorHAnsi"/>
          <w:sz w:val="28"/>
          <w:szCs w:val="28"/>
          <w:lang w:val="kk-KZ" w:eastAsia="en-US"/>
        </w:rPr>
        <w:t>191-212.</w:t>
      </w:r>
    </w:p>
    <w:p w14:paraId="05E96920" w14:textId="77777777" w:rsidR="00180E2F" w:rsidRPr="00897BC2" w:rsidRDefault="00180E2F" w:rsidP="00180E2F">
      <w:pPr>
        <w:spacing w:line="360" w:lineRule="auto"/>
        <w:jc w:val="both"/>
        <w:rPr>
          <w:sz w:val="28"/>
          <w:szCs w:val="28"/>
          <w:lang w:val="kk-KZ"/>
        </w:rPr>
      </w:pPr>
      <w:r>
        <w:rPr>
          <w:sz w:val="28"/>
          <w:szCs w:val="28"/>
          <w:lang w:val="kk-KZ"/>
        </w:rPr>
        <w:lastRenderedPageBreak/>
        <w:t>66</w:t>
      </w:r>
      <w:r w:rsidRPr="00897BC2">
        <w:rPr>
          <w:sz w:val="28"/>
          <w:szCs w:val="28"/>
          <w:lang w:val="kk-KZ"/>
        </w:rPr>
        <w:t>. Буркитбаева</w:t>
      </w:r>
      <w:r>
        <w:rPr>
          <w:sz w:val="28"/>
          <w:szCs w:val="28"/>
          <w:lang w:val="kk-KZ"/>
        </w:rPr>
        <w:t xml:space="preserve"> С.С., </w:t>
      </w:r>
      <w:r w:rsidRPr="00897BC2">
        <w:rPr>
          <w:sz w:val="28"/>
          <w:szCs w:val="28"/>
          <w:lang w:val="kk-KZ"/>
        </w:rPr>
        <w:t>Криворучко</w:t>
      </w:r>
      <w:r>
        <w:rPr>
          <w:sz w:val="28"/>
          <w:szCs w:val="28"/>
          <w:lang w:val="kk-KZ"/>
        </w:rPr>
        <w:t xml:space="preserve"> Т.Н., </w:t>
      </w:r>
      <w:r w:rsidRPr="00897BC2">
        <w:rPr>
          <w:sz w:val="28"/>
          <w:szCs w:val="28"/>
          <w:lang w:val="kk-KZ"/>
        </w:rPr>
        <w:t>Абеев</w:t>
      </w:r>
      <w:r>
        <w:rPr>
          <w:sz w:val="28"/>
          <w:szCs w:val="28"/>
          <w:lang w:val="kk-KZ"/>
        </w:rPr>
        <w:t xml:space="preserve"> А.Б.</w:t>
      </w:r>
      <w:r w:rsidRPr="00897BC2">
        <w:rPr>
          <w:sz w:val="28"/>
          <w:szCs w:val="28"/>
          <w:lang w:val="kk-KZ"/>
        </w:rPr>
        <w:t xml:space="preserve"> и др. Перспективы появления новых вариантов коревой вакцины </w:t>
      </w:r>
      <w:r>
        <w:rPr>
          <w:sz w:val="28"/>
          <w:szCs w:val="28"/>
          <w:lang w:val="kk-KZ"/>
        </w:rPr>
        <w:t>/</w:t>
      </w:r>
      <w:r w:rsidRPr="00897BC2">
        <w:rPr>
          <w:sz w:val="28"/>
          <w:szCs w:val="28"/>
          <w:lang w:val="kk-KZ"/>
        </w:rPr>
        <w:t>/ Астана медициналық журналы</w:t>
      </w:r>
      <w:r>
        <w:rPr>
          <w:sz w:val="28"/>
          <w:szCs w:val="28"/>
          <w:lang w:val="kk-KZ"/>
        </w:rPr>
        <w:t>,</w:t>
      </w:r>
      <w:r w:rsidRPr="00897BC2">
        <w:rPr>
          <w:sz w:val="28"/>
          <w:szCs w:val="28"/>
          <w:lang w:val="kk-KZ"/>
        </w:rPr>
        <w:t xml:space="preserve"> 2010</w:t>
      </w:r>
      <w:r>
        <w:rPr>
          <w:sz w:val="28"/>
          <w:szCs w:val="28"/>
          <w:lang w:val="kk-KZ"/>
        </w:rPr>
        <w:t>,</w:t>
      </w:r>
      <w:r w:rsidRPr="00897BC2">
        <w:rPr>
          <w:sz w:val="28"/>
          <w:szCs w:val="28"/>
          <w:lang w:val="kk-KZ"/>
        </w:rPr>
        <w:t xml:space="preserve"> № 1</w:t>
      </w:r>
      <w:r>
        <w:rPr>
          <w:sz w:val="28"/>
          <w:szCs w:val="28"/>
          <w:lang w:val="kk-KZ"/>
        </w:rPr>
        <w:t xml:space="preserve">, </w:t>
      </w:r>
      <w:r w:rsidR="004F217E">
        <w:rPr>
          <w:sz w:val="28"/>
          <w:szCs w:val="28"/>
          <w:lang w:val="kk-KZ"/>
        </w:rPr>
        <w:t>Б</w:t>
      </w:r>
      <w:r>
        <w:rPr>
          <w:sz w:val="28"/>
          <w:szCs w:val="28"/>
          <w:lang w:val="kk-KZ"/>
        </w:rPr>
        <w:t>. 32- 35</w:t>
      </w:r>
    </w:p>
    <w:p w14:paraId="6672A1C7" w14:textId="77777777" w:rsidR="00180E2F" w:rsidRPr="00897BC2" w:rsidRDefault="00180E2F" w:rsidP="00180E2F">
      <w:pPr>
        <w:spacing w:line="360" w:lineRule="auto"/>
        <w:jc w:val="both"/>
        <w:rPr>
          <w:sz w:val="28"/>
          <w:szCs w:val="28"/>
          <w:lang w:val="kk-KZ"/>
        </w:rPr>
      </w:pPr>
      <w:r>
        <w:rPr>
          <w:sz w:val="28"/>
          <w:szCs w:val="28"/>
          <w:lang w:val="kk-KZ"/>
        </w:rPr>
        <w:t>6</w:t>
      </w:r>
      <w:r w:rsidRPr="00897BC2">
        <w:rPr>
          <w:sz w:val="28"/>
          <w:szCs w:val="28"/>
          <w:lang w:val="kk-KZ"/>
        </w:rPr>
        <w:t>7. Бектимиров Т.А. Успехи вакцинопрофилактики, кори, краснухи и эпидемического паротита за рубежом // Вакцинация</w:t>
      </w:r>
      <w:r>
        <w:rPr>
          <w:sz w:val="28"/>
          <w:szCs w:val="28"/>
          <w:lang w:val="kk-KZ"/>
        </w:rPr>
        <w:t>,</w:t>
      </w:r>
      <w:r w:rsidRPr="00897BC2">
        <w:rPr>
          <w:sz w:val="28"/>
          <w:szCs w:val="28"/>
          <w:lang w:val="kk-KZ"/>
        </w:rPr>
        <w:t xml:space="preserve"> 2006</w:t>
      </w:r>
      <w:r>
        <w:rPr>
          <w:sz w:val="28"/>
          <w:szCs w:val="28"/>
          <w:lang w:val="kk-KZ"/>
        </w:rPr>
        <w:t>,</w:t>
      </w:r>
      <w:r w:rsidRPr="00897BC2">
        <w:rPr>
          <w:sz w:val="28"/>
          <w:szCs w:val="28"/>
          <w:lang w:val="kk-KZ"/>
        </w:rPr>
        <w:t xml:space="preserve"> </w:t>
      </w:r>
      <w:r w:rsidRPr="00897BC2">
        <w:rPr>
          <w:sz w:val="28"/>
          <w:szCs w:val="28"/>
        </w:rPr>
        <w:t>№</w:t>
      </w:r>
      <w:r w:rsidRPr="00897BC2">
        <w:rPr>
          <w:sz w:val="28"/>
          <w:szCs w:val="28"/>
          <w:lang w:val="kk-KZ"/>
        </w:rPr>
        <w:t xml:space="preserve"> 4 (46)</w:t>
      </w:r>
      <w:r>
        <w:rPr>
          <w:sz w:val="28"/>
          <w:szCs w:val="28"/>
          <w:lang w:val="kk-KZ"/>
        </w:rPr>
        <w:t>,</w:t>
      </w:r>
      <w:r w:rsidRPr="00897BC2">
        <w:rPr>
          <w:sz w:val="28"/>
          <w:szCs w:val="28"/>
          <w:lang w:val="kk-KZ"/>
        </w:rPr>
        <w:t xml:space="preserve"> </w:t>
      </w:r>
      <w:r w:rsidR="004F217E">
        <w:rPr>
          <w:sz w:val="28"/>
          <w:szCs w:val="28"/>
          <w:lang w:val="kk-KZ"/>
        </w:rPr>
        <w:t>Б</w:t>
      </w:r>
      <w:r w:rsidRPr="00897BC2">
        <w:rPr>
          <w:sz w:val="28"/>
          <w:szCs w:val="28"/>
          <w:lang w:val="kk-KZ"/>
        </w:rPr>
        <w:t>. 4- 5</w:t>
      </w:r>
    </w:p>
    <w:p w14:paraId="56B52F20" w14:textId="77777777" w:rsidR="00180E2F" w:rsidRPr="00897BC2" w:rsidRDefault="00180E2F" w:rsidP="00180E2F">
      <w:pPr>
        <w:spacing w:line="360" w:lineRule="auto"/>
        <w:jc w:val="both"/>
        <w:rPr>
          <w:sz w:val="28"/>
          <w:szCs w:val="28"/>
          <w:lang w:val="kk-KZ"/>
        </w:rPr>
      </w:pPr>
      <w:r>
        <w:rPr>
          <w:sz w:val="28"/>
          <w:szCs w:val="28"/>
          <w:lang w:val="kk-KZ"/>
        </w:rPr>
        <w:t>68</w:t>
      </w:r>
      <w:r w:rsidRPr="00897BC2">
        <w:rPr>
          <w:sz w:val="28"/>
          <w:szCs w:val="28"/>
          <w:lang w:val="kk-KZ"/>
        </w:rPr>
        <w:t>.</w:t>
      </w:r>
      <w:r w:rsidRPr="00897BC2">
        <w:rPr>
          <w:sz w:val="28"/>
          <w:szCs w:val="28"/>
          <w:lang w:val="en-US"/>
        </w:rPr>
        <w:t xml:space="preserve"> Surveillance Guidelines for Measles, Rubella and Congenital Rubella Syndrome in the WHO European Region. World</w:t>
      </w:r>
      <w:r w:rsidRPr="00643275">
        <w:rPr>
          <w:sz w:val="28"/>
          <w:szCs w:val="28"/>
          <w:lang w:val="en-US"/>
        </w:rPr>
        <w:t xml:space="preserve"> </w:t>
      </w:r>
      <w:r w:rsidRPr="00897BC2">
        <w:rPr>
          <w:sz w:val="28"/>
          <w:szCs w:val="28"/>
          <w:lang w:val="en-US"/>
        </w:rPr>
        <w:t>Health</w:t>
      </w:r>
      <w:r w:rsidRPr="00643275">
        <w:rPr>
          <w:sz w:val="28"/>
          <w:szCs w:val="28"/>
          <w:lang w:val="en-US"/>
        </w:rPr>
        <w:t xml:space="preserve"> </w:t>
      </w:r>
      <w:r w:rsidRPr="00897BC2">
        <w:rPr>
          <w:sz w:val="28"/>
          <w:szCs w:val="28"/>
          <w:lang w:val="en-US"/>
        </w:rPr>
        <w:t>Organization</w:t>
      </w:r>
      <w:r w:rsidRPr="00643275">
        <w:rPr>
          <w:sz w:val="28"/>
          <w:szCs w:val="28"/>
          <w:lang w:val="en-US"/>
        </w:rPr>
        <w:t>, 2010</w:t>
      </w:r>
    </w:p>
    <w:p w14:paraId="7FDDC4AC" w14:textId="77777777" w:rsidR="00180E2F" w:rsidRPr="00897BC2" w:rsidRDefault="00180E2F" w:rsidP="00180E2F">
      <w:pPr>
        <w:spacing w:line="360" w:lineRule="auto"/>
        <w:jc w:val="both"/>
        <w:rPr>
          <w:sz w:val="28"/>
          <w:szCs w:val="28"/>
          <w:lang w:val="kk-KZ"/>
        </w:rPr>
      </w:pPr>
      <w:r>
        <w:rPr>
          <w:sz w:val="28"/>
          <w:szCs w:val="28"/>
          <w:lang w:val="kk-KZ"/>
        </w:rPr>
        <w:t>69</w:t>
      </w:r>
      <w:r w:rsidRPr="00897BC2">
        <w:rPr>
          <w:sz w:val="28"/>
          <w:szCs w:val="28"/>
          <w:lang w:val="kk-KZ"/>
        </w:rPr>
        <w:t>. World Health Organization and UNICEF. GIVS Global Immun. Vi</w:t>
      </w:r>
      <w:proofErr w:type="spellStart"/>
      <w:r w:rsidRPr="00897BC2">
        <w:rPr>
          <w:sz w:val="28"/>
          <w:szCs w:val="28"/>
          <w:lang w:val="en-US"/>
        </w:rPr>
        <w:t>sion</w:t>
      </w:r>
      <w:proofErr w:type="spellEnd"/>
      <w:r w:rsidRPr="00897BC2">
        <w:rPr>
          <w:sz w:val="28"/>
          <w:szCs w:val="28"/>
          <w:lang w:val="en-US"/>
        </w:rPr>
        <w:t xml:space="preserve"> and Strategy 20</w:t>
      </w:r>
      <w:r w:rsidRPr="00897BC2">
        <w:rPr>
          <w:sz w:val="28"/>
          <w:szCs w:val="28"/>
          <w:lang w:val="kk-KZ"/>
        </w:rPr>
        <w:t>10-2020</w:t>
      </w:r>
      <w:r w:rsidRPr="00897BC2">
        <w:rPr>
          <w:sz w:val="28"/>
          <w:szCs w:val="28"/>
          <w:lang w:val="en-US"/>
        </w:rPr>
        <w:t>. World</w:t>
      </w:r>
      <w:r w:rsidRPr="001C6FA2">
        <w:rPr>
          <w:sz w:val="28"/>
          <w:szCs w:val="28"/>
        </w:rPr>
        <w:t xml:space="preserve"> </w:t>
      </w:r>
      <w:r w:rsidRPr="00897BC2">
        <w:rPr>
          <w:sz w:val="28"/>
          <w:szCs w:val="28"/>
          <w:lang w:val="en-US"/>
        </w:rPr>
        <w:t>Health</w:t>
      </w:r>
      <w:r w:rsidRPr="001C6FA2">
        <w:rPr>
          <w:sz w:val="28"/>
          <w:szCs w:val="28"/>
        </w:rPr>
        <w:t xml:space="preserve"> </w:t>
      </w:r>
      <w:r w:rsidRPr="00897BC2">
        <w:rPr>
          <w:sz w:val="28"/>
          <w:szCs w:val="28"/>
          <w:lang w:val="en-US"/>
        </w:rPr>
        <w:t>Organization</w:t>
      </w:r>
      <w:r>
        <w:rPr>
          <w:sz w:val="28"/>
          <w:szCs w:val="28"/>
          <w:lang w:val="kk-KZ"/>
        </w:rPr>
        <w:t>,</w:t>
      </w:r>
      <w:r w:rsidRPr="00897BC2">
        <w:rPr>
          <w:sz w:val="28"/>
          <w:szCs w:val="28"/>
          <w:lang w:val="kk-KZ"/>
        </w:rPr>
        <w:t xml:space="preserve"> 2007.</w:t>
      </w:r>
    </w:p>
    <w:p w14:paraId="79CF09D2" w14:textId="77777777" w:rsidR="00180E2F" w:rsidRPr="00897BC2" w:rsidRDefault="00180E2F" w:rsidP="00180E2F">
      <w:pPr>
        <w:spacing w:line="360" w:lineRule="auto"/>
        <w:jc w:val="both"/>
        <w:rPr>
          <w:sz w:val="28"/>
          <w:szCs w:val="28"/>
          <w:lang w:val="kk-KZ"/>
        </w:rPr>
      </w:pPr>
      <w:r w:rsidRPr="00897BC2">
        <w:rPr>
          <w:sz w:val="28"/>
          <w:szCs w:val="28"/>
          <w:lang w:val="kk-KZ"/>
        </w:rPr>
        <w:t>7</w:t>
      </w:r>
      <w:r>
        <w:rPr>
          <w:sz w:val="28"/>
          <w:szCs w:val="28"/>
          <w:lang w:val="kk-KZ"/>
        </w:rPr>
        <w:t>0</w:t>
      </w:r>
      <w:r w:rsidRPr="00897BC2">
        <w:rPr>
          <w:sz w:val="28"/>
          <w:szCs w:val="28"/>
          <w:lang w:val="kk-KZ"/>
        </w:rPr>
        <w:t>. Мельникова</w:t>
      </w:r>
      <w:r>
        <w:rPr>
          <w:sz w:val="28"/>
          <w:szCs w:val="28"/>
          <w:lang w:val="kk-KZ"/>
        </w:rPr>
        <w:t xml:space="preserve"> А.А., </w:t>
      </w:r>
      <w:r w:rsidRPr="00897BC2">
        <w:rPr>
          <w:sz w:val="28"/>
          <w:szCs w:val="28"/>
          <w:lang w:val="kk-KZ"/>
        </w:rPr>
        <w:t>Ежлова</w:t>
      </w:r>
      <w:r>
        <w:rPr>
          <w:sz w:val="28"/>
          <w:szCs w:val="28"/>
          <w:lang w:val="kk-KZ"/>
        </w:rPr>
        <w:t xml:space="preserve"> Е.Б., </w:t>
      </w:r>
      <w:r w:rsidRPr="00897BC2">
        <w:rPr>
          <w:sz w:val="28"/>
          <w:szCs w:val="28"/>
          <w:lang w:val="kk-KZ"/>
        </w:rPr>
        <w:t>Лазикова</w:t>
      </w:r>
      <w:r>
        <w:rPr>
          <w:sz w:val="28"/>
          <w:szCs w:val="28"/>
          <w:lang w:val="kk-KZ"/>
        </w:rPr>
        <w:t xml:space="preserve"> Г.Ф., </w:t>
      </w:r>
      <w:r w:rsidRPr="00897BC2">
        <w:rPr>
          <w:sz w:val="28"/>
          <w:szCs w:val="28"/>
          <w:lang w:val="kk-KZ"/>
        </w:rPr>
        <w:t>Фролова</w:t>
      </w:r>
      <w:r>
        <w:rPr>
          <w:sz w:val="28"/>
          <w:szCs w:val="28"/>
          <w:lang w:val="kk-KZ"/>
        </w:rPr>
        <w:t xml:space="preserve"> Н.В.</w:t>
      </w:r>
      <w:r w:rsidRPr="00897BC2">
        <w:rPr>
          <w:sz w:val="28"/>
          <w:szCs w:val="28"/>
          <w:lang w:val="kk-KZ"/>
        </w:rPr>
        <w:t xml:space="preserve"> Успехи, проблемы и задачи в области вакцинопрофилактики инфекционных болезней // Журнал микробиологии, эпидемиологии и иммунологии</w:t>
      </w:r>
      <w:r>
        <w:rPr>
          <w:sz w:val="28"/>
          <w:szCs w:val="28"/>
          <w:lang w:val="kk-KZ"/>
        </w:rPr>
        <w:t>,</w:t>
      </w:r>
      <w:r w:rsidRPr="00897BC2">
        <w:rPr>
          <w:sz w:val="28"/>
          <w:szCs w:val="28"/>
          <w:lang w:val="kk-KZ"/>
        </w:rPr>
        <w:t xml:space="preserve"> 2013</w:t>
      </w:r>
      <w:r>
        <w:rPr>
          <w:sz w:val="28"/>
          <w:szCs w:val="28"/>
          <w:lang w:val="kk-KZ"/>
        </w:rPr>
        <w:t>,</w:t>
      </w:r>
      <w:r w:rsidRPr="00897BC2">
        <w:rPr>
          <w:sz w:val="28"/>
          <w:szCs w:val="28"/>
          <w:lang w:val="kk-KZ"/>
        </w:rPr>
        <w:t xml:space="preserve"> № 1</w:t>
      </w:r>
      <w:r>
        <w:rPr>
          <w:sz w:val="28"/>
          <w:szCs w:val="28"/>
          <w:lang w:val="kk-KZ"/>
        </w:rPr>
        <w:t xml:space="preserve">, </w:t>
      </w:r>
      <w:r w:rsidR="004F217E">
        <w:rPr>
          <w:sz w:val="28"/>
          <w:szCs w:val="28"/>
          <w:lang w:val="kk-KZ"/>
        </w:rPr>
        <w:t>Б</w:t>
      </w:r>
      <w:r>
        <w:rPr>
          <w:sz w:val="28"/>
          <w:szCs w:val="28"/>
          <w:lang w:val="kk-KZ"/>
        </w:rPr>
        <w:t>. 59- 61</w:t>
      </w:r>
    </w:p>
    <w:p w14:paraId="16B8A990" w14:textId="77777777" w:rsidR="00180E2F" w:rsidRPr="00897BC2" w:rsidRDefault="00180E2F" w:rsidP="00180E2F">
      <w:pPr>
        <w:spacing w:line="360" w:lineRule="auto"/>
        <w:jc w:val="both"/>
        <w:rPr>
          <w:rFonts w:eastAsia="Calibri"/>
          <w:sz w:val="28"/>
          <w:szCs w:val="28"/>
          <w:lang w:val="kk-KZ" w:eastAsia="en-US"/>
        </w:rPr>
      </w:pPr>
      <w:r w:rsidRPr="00897BC2">
        <w:rPr>
          <w:rFonts w:eastAsia="Calibri"/>
          <w:sz w:val="28"/>
          <w:szCs w:val="28"/>
          <w:lang w:val="kk-KZ" w:eastAsia="en-US"/>
        </w:rPr>
        <w:t>7</w:t>
      </w:r>
      <w:r>
        <w:rPr>
          <w:rFonts w:eastAsia="Calibri"/>
          <w:sz w:val="28"/>
          <w:szCs w:val="28"/>
          <w:lang w:val="kk-KZ" w:eastAsia="en-US"/>
        </w:rPr>
        <w:t>1</w:t>
      </w:r>
      <w:r w:rsidRPr="004F217E">
        <w:rPr>
          <w:rFonts w:eastAsia="Calibri"/>
          <w:color w:val="FF0000"/>
          <w:sz w:val="28"/>
          <w:szCs w:val="28"/>
          <w:lang w:val="kk-KZ" w:eastAsia="en-US"/>
        </w:rPr>
        <w:t>.</w:t>
      </w:r>
      <w:r w:rsidRPr="00872D89">
        <w:rPr>
          <w:bCs/>
          <w:color w:val="FF0000"/>
          <w:sz w:val="28"/>
          <w:szCs w:val="28"/>
          <w:lang w:val="kk-KZ"/>
        </w:rPr>
        <w:t xml:space="preserve"> </w:t>
      </w:r>
      <w:r w:rsidR="00872D89" w:rsidRPr="00D10A34">
        <w:rPr>
          <w:bCs/>
          <w:color w:val="000000"/>
          <w:sz w:val="28"/>
          <w:szCs w:val="28"/>
          <w:lang w:val="kk-KZ"/>
        </w:rPr>
        <w:t>«Қызылша, қызамық, туа біткен қызамық жұқпасы мен эпидемиялық паротит сырқаттанушылығын эпидемиологиялық қадағалауды жетілдіру туралы» Қазақстан Республикасының Денсаулық сақтау Министрлігінің 2007 жылғы 27 сәуірдегі 264 бұйрығы</w:t>
      </w:r>
      <w:r w:rsidR="00872D89">
        <w:rPr>
          <w:bCs/>
          <w:color w:val="FF0000"/>
          <w:sz w:val="28"/>
          <w:szCs w:val="28"/>
          <w:lang w:val="kk-KZ"/>
        </w:rPr>
        <w:t>.</w:t>
      </w:r>
    </w:p>
    <w:p w14:paraId="454DBEEC" w14:textId="77777777" w:rsidR="00EF54BA" w:rsidRDefault="00180E2F" w:rsidP="00EF54BA">
      <w:pPr>
        <w:spacing w:line="360" w:lineRule="auto"/>
        <w:jc w:val="both"/>
        <w:rPr>
          <w:sz w:val="28"/>
          <w:szCs w:val="28"/>
          <w:lang w:val="kk-KZ"/>
        </w:rPr>
      </w:pPr>
      <w:r w:rsidRPr="00897BC2">
        <w:rPr>
          <w:rFonts w:eastAsia="Calibri"/>
          <w:sz w:val="28"/>
          <w:szCs w:val="28"/>
          <w:lang w:val="kk-KZ" w:eastAsia="en-US"/>
        </w:rPr>
        <w:t>7</w:t>
      </w:r>
      <w:r>
        <w:rPr>
          <w:rFonts w:eastAsia="Calibri"/>
          <w:sz w:val="28"/>
          <w:szCs w:val="28"/>
          <w:lang w:val="kk-KZ" w:eastAsia="en-US"/>
        </w:rPr>
        <w:t>2</w:t>
      </w:r>
      <w:r w:rsidRPr="00897BC2">
        <w:rPr>
          <w:rFonts w:eastAsia="Calibri"/>
          <w:sz w:val="28"/>
          <w:szCs w:val="28"/>
          <w:lang w:val="kk-KZ" w:eastAsia="en-US"/>
        </w:rPr>
        <w:t xml:space="preserve">. </w:t>
      </w:r>
      <w:r w:rsidRPr="00897BC2">
        <w:rPr>
          <w:sz w:val="28"/>
          <w:szCs w:val="28"/>
          <w:lang w:val="en-US"/>
        </w:rPr>
        <w:t>World Health Organization (WHO). Resolution. Renewed commitment to elimination of measles and rubella and prevention of congenital rubella syndrome by 2010 and Sustained support for polio-free status in the WHO European Region. Moscow</w:t>
      </w:r>
      <w:r w:rsidRPr="00502842">
        <w:rPr>
          <w:sz w:val="28"/>
          <w:szCs w:val="28"/>
          <w:lang w:val="en-US"/>
        </w:rPr>
        <w:t xml:space="preserve">, </w:t>
      </w:r>
      <w:r w:rsidRPr="00897BC2">
        <w:rPr>
          <w:sz w:val="28"/>
          <w:szCs w:val="28"/>
          <w:lang w:val="en-US"/>
        </w:rPr>
        <w:t>Russia</w:t>
      </w:r>
      <w:r w:rsidRPr="00502842">
        <w:rPr>
          <w:sz w:val="28"/>
          <w:szCs w:val="28"/>
          <w:lang w:val="en-US"/>
        </w:rPr>
        <w:t xml:space="preserve">, </w:t>
      </w:r>
      <w:r w:rsidRPr="00897BC2">
        <w:rPr>
          <w:sz w:val="28"/>
          <w:szCs w:val="28"/>
          <w:lang w:val="en-US"/>
        </w:rPr>
        <w:t>WHO</w:t>
      </w:r>
      <w:r w:rsidRPr="00502842">
        <w:rPr>
          <w:sz w:val="28"/>
          <w:szCs w:val="28"/>
          <w:lang w:val="en-US"/>
        </w:rPr>
        <w:t xml:space="preserve"> </w:t>
      </w:r>
      <w:r w:rsidRPr="00897BC2">
        <w:rPr>
          <w:sz w:val="28"/>
          <w:szCs w:val="28"/>
          <w:lang w:val="en-US"/>
        </w:rPr>
        <w:t>Regional</w:t>
      </w:r>
      <w:r w:rsidRPr="00502842">
        <w:rPr>
          <w:sz w:val="28"/>
          <w:szCs w:val="28"/>
          <w:lang w:val="en-US"/>
        </w:rPr>
        <w:t xml:space="preserve"> </w:t>
      </w:r>
      <w:r w:rsidRPr="00897BC2">
        <w:rPr>
          <w:sz w:val="28"/>
          <w:szCs w:val="28"/>
          <w:lang w:val="en-US"/>
        </w:rPr>
        <w:t>Office</w:t>
      </w:r>
      <w:r w:rsidRPr="00502842">
        <w:rPr>
          <w:sz w:val="28"/>
          <w:szCs w:val="28"/>
          <w:lang w:val="en-US"/>
        </w:rPr>
        <w:t xml:space="preserve"> </w:t>
      </w:r>
      <w:r w:rsidRPr="00897BC2">
        <w:rPr>
          <w:sz w:val="28"/>
          <w:szCs w:val="28"/>
          <w:lang w:val="en-US"/>
        </w:rPr>
        <w:t>for</w:t>
      </w:r>
      <w:r w:rsidRPr="00502842">
        <w:rPr>
          <w:sz w:val="28"/>
          <w:szCs w:val="28"/>
          <w:lang w:val="en-US"/>
        </w:rPr>
        <w:t xml:space="preserve"> </w:t>
      </w:r>
      <w:r w:rsidRPr="00897BC2">
        <w:rPr>
          <w:sz w:val="28"/>
          <w:szCs w:val="28"/>
          <w:lang w:val="en-US"/>
        </w:rPr>
        <w:t>Europe</w:t>
      </w:r>
      <w:r w:rsidR="00EF54BA" w:rsidRPr="00502842">
        <w:rPr>
          <w:sz w:val="28"/>
          <w:szCs w:val="28"/>
          <w:lang w:val="en-US"/>
        </w:rPr>
        <w:t>, 2010.</w:t>
      </w:r>
    </w:p>
    <w:p w14:paraId="52A233C2" w14:textId="77777777" w:rsidR="00872D89" w:rsidRPr="00EF54BA" w:rsidRDefault="00180E2F" w:rsidP="00EF54BA">
      <w:pPr>
        <w:spacing w:line="360" w:lineRule="auto"/>
        <w:jc w:val="both"/>
        <w:rPr>
          <w:sz w:val="28"/>
          <w:szCs w:val="28"/>
          <w:lang w:val="kk-KZ"/>
        </w:rPr>
      </w:pPr>
      <w:r>
        <w:rPr>
          <w:rFonts w:eastAsia="Calibri"/>
          <w:sz w:val="28"/>
          <w:szCs w:val="28"/>
          <w:lang w:val="kk-KZ" w:eastAsia="en-US"/>
        </w:rPr>
        <w:t>73</w:t>
      </w:r>
      <w:r w:rsidRPr="00897BC2">
        <w:rPr>
          <w:rFonts w:eastAsia="Calibri"/>
          <w:sz w:val="28"/>
          <w:szCs w:val="28"/>
          <w:lang w:val="kk-KZ" w:eastAsia="en-US"/>
        </w:rPr>
        <w:t>.</w:t>
      </w:r>
      <w:r w:rsidRPr="00EF54BA">
        <w:rPr>
          <w:rFonts w:eastAsia="Calibri"/>
          <w:sz w:val="28"/>
          <w:szCs w:val="28"/>
          <w:shd w:val="clear" w:color="auto" w:fill="FFFFFF"/>
          <w:lang w:val="kk-KZ"/>
        </w:rPr>
        <w:t xml:space="preserve"> </w:t>
      </w:r>
      <w:r w:rsidR="00872D89" w:rsidRPr="00D10A34">
        <w:rPr>
          <w:bCs/>
          <w:color w:val="000000"/>
          <w:sz w:val="28"/>
          <w:szCs w:val="28"/>
          <w:shd w:val="clear" w:color="auto" w:fill="FFFFFF"/>
          <w:lang w:val="kk-KZ"/>
        </w:rPr>
        <w:t>«2012-2015 жылдарға арналған Қазақстан Республикасындағы қызылша, қызамық элиминациясы және туа біткен қызамық синдромының алдын алу жөніндегі іс-шаралар жоспарын бекіту туралы» Қазақстан Республикасы Денсаулық сақтау министрі міндетін атқарушының 2012 жылғы 29 маусымдағы № 450 бұйрығы</w:t>
      </w:r>
      <w:r w:rsidR="00872D89">
        <w:rPr>
          <w:bCs/>
          <w:color w:val="000000"/>
          <w:sz w:val="28"/>
          <w:szCs w:val="28"/>
          <w:shd w:val="clear" w:color="auto" w:fill="FFFFFF"/>
          <w:lang w:val="kk-KZ"/>
        </w:rPr>
        <w:t>.</w:t>
      </w:r>
    </w:p>
    <w:p w14:paraId="33A87304" w14:textId="77777777" w:rsidR="00180E2F" w:rsidRPr="00897BC2" w:rsidRDefault="00180E2F" w:rsidP="00180E2F">
      <w:pPr>
        <w:spacing w:line="360" w:lineRule="auto"/>
        <w:jc w:val="both"/>
        <w:rPr>
          <w:sz w:val="28"/>
          <w:szCs w:val="28"/>
          <w:lang w:val="kk-KZ"/>
        </w:rPr>
      </w:pPr>
      <w:r>
        <w:rPr>
          <w:sz w:val="28"/>
          <w:szCs w:val="28"/>
        </w:rPr>
        <w:t>74</w:t>
      </w:r>
      <w:r w:rsidRPr="00897BC2">
        <w:rPr>
          <w:sz w:val="28"/>
          <w:szCs w:val="28"/>
          <w:lang w:val="kk-KZ"/>
        </w:rPr>
        <w:t>.</w:t>
      </w:r>
      <w:r w:rsidRPr="00897BC2">
        <w:rPr>
          <w:rFonts w:eastAsiaTheme="minorHAnsi"/>
          <w:sz w:val="28"/>
          <w:szCs w:val="28"/>
          <w:lang w:eastAsia="en-US"/>
        </w:rPr>
        <w:t xml:space="preserve"> Здоровье-2020: основы</w:t>
      </w:r>
      <w:r w:rsidRPr="00897BC2">
        <w:rPr>
          <w:rFonts w:eastAsiaTheme="minorHAnsi"/>
          <w:sz w:val="28"/>
          <w:szCs w:val="28"/>
          <w:lang w:val="kk-KZ" w:eastAsia="en-US"/>
        </w:rPr>
        <w:t xml:space="preserve"> </w:t>
      </w:r>
      <w:r w:rsidRPr="00897BC2">
        <w:rPr>
          <w:rFonts w:eastAsiaTheme="minorHAnsi"/>
          <w:sz w:val="28"/>
          <w:szCs w:val="28"/>
          <w:lang w:eastAsia="en-US"/>
        </w:rPr>
        <w:t>европейской политики в поддержку действий всего</w:t>
      </w:r>
      <w:r w:rsidRPr="00897BC2">
        <w:rPr>
          <w:rFonts w:eastAsiaTheme="minorHAnsi"/>
          <w:sz w:val="28"/>
          <w:szCs w:val="28"/>
          <w:lang w:val="kk-KZ" w:eastAsia="en-US"/>
        </w:rPr>
        <w:t xml:space="preserve"> </w:t>
      </w:r>
      <w:r w:rsidRPr="00897BC2">
        <w:rPr>
          <w:rFonts w:eastAsiaTheme="minorHAnsi"/>
          <w:sz w:val="28"/>
          <w:szCs w:val="28"/>
          <w:lang w:eastAsia="en-US"/>
        </w:rPr>
        <w:t>государства и общества в интересах здоровья и</w:t>
      </w:r>
      <w:r w:rsidRPr="00897BC2">
        <w:rPr>
          <w:rFonts w:eastAsiaTheme="minorHAnsi"/>
          <w:sz w:val="28"/>
          <w:szCs w:val="28"/>
          <w:lang w:val="kk-KZ" w:eastAsia="en-US"/>
        </w:rPr>
        <w:t xml:space="preserve"> </w:t>
      </w:r>
      <w:r w:rsidRPr="00897BC2">
        <w:rPr>
          <w:rFonts w:eastAsiaTheme="minorHAnsi"/>
          <w:sz w:val="28"/>
          <w:szCs w:val="28"/>
          <w:lang w:eastAsia="en-US"/>
        </w:rPr>
        <w:t>благополучия</w:t>
      </w:r>
      <w:r w:rsidRPr="00897BC2">
        <w:rPr>
          <w:rFonts w:eastAsiaTheme="minorHAnsi"/>
          <w:sz w:val="28"/>
          <w:szCs w:val="28"/>
          <w:lang w:val="kk-KZ" w:eastAsia="en-US"/>
        </w:rPr>
        <w:t>, ВОЗ, 2013.</w:t>
      </w:r>
    </w:p>
    <w:p w14:paraId="60513C9D" w14:textId="77777777" w:rsidR="00180E2F" w:rsidRPr="00897BC2" w:rsidRDefault="00180E2F" w:rsidP="00180E2F">
      <w:pPr>
        <w:spacing w:line="360" w:lineRule="auto"/>
        <w:jc w:val="both"/>
        <w:rPr>
          <w:sz w:val="28"/>
          <w:szCs w:val="28"/>
          <w:lang w:val="kk-KZ"/>
        </w:rPr>
      </w:pPr>
      <w:r>
        <w:rPr>
          <w:sz w:val="28"/>
          <w:szCs w:val="28"/>
          <w:lang w:val="kk-KZ"/>
        </w:rPr>
        <w:t>75</w:t>
      </w:r>
      <w:r w:rsidRPr="00897BC2">
        <w:rPr>
          <w:sz w:val="28"/>
          <w:szCs w:val="28"/>
          <w:lang w:val="kk-KZ"/>
        </w:rPr>
        <w:t>.</w:t>
      </w:r>
      <w:r w:rsidRPr="00897BC2">
        <w:rPr>
          <w:rFonts w:eastAsiaTheme="minorHAnsi"/>
          <w:color w:val="000000"/>
          <w:sz w:val="28"/>
          <w:szCs w:val="28"/>
          <w:lang w:val="kk-KZ" w:eastAsia="en-US"/>
        </w:rPr>
        <w:t xml:space="preserve"> Global measles and rubella strategic plan: 2012-2020. World Health Organization, 2012</w:t>
      </w:r>
    </w:p>
    <w:p w14:paraId="278F3CE9" w14:textId="77777777" w:rsidR="00EF54BA" w:rsidRDefault="00180E2F" w:rsidP="00EF54BA">
      <w:pPr>
        <w:spacing w:line="360" w:lineRule="auto"/>
        <w:jc w:val="both"/>
        <w:rPr>
          <w:sz w:val="28"/>
          <w:szCs w:val="28"/>
          <w:lang w:val="kk-KZ"/>
        </w:rPr>
      </w:pPr>
      <w:r w:rsidRPr="00897BC2">
        <w:rPr>
          <w:sz w:val="28"/>
          <w:szCs w:val="28"/>
          <w:lang w:val="kk-KZ"/>
        </w:rPr>
        <w:lastRenderedPageBreak/>
        <w:t>7</w:t>
      </w:r>
      <w:r>
        <w:rPr>
          <w:sz w:val="28"/>
          <w:szCs w:val="28"/>
          <w:lang w:val="kk-KZ"/>
        </w:rPr>
        <w:t>6</w:t>
      </w:r>
      <w:r w:rsidRPr="00897BC2">
        <w:rPr>
          <w:sz w:val="28"/>
          <w:szCs w:val="28"/>
          <w:lang w:val="kk-KZ"/>
        </w:rPr>
        <w:t>. Ласта М. Джон. Эпидемиологический словарь</w:t>
      </w:r>
      <w:r>
        <w:rPr>
          <w:sz w:val="28"/>
          <w:szCs w:val="28"/>
          <w:lang w:val="kk-KZ"/>
        </w:rPr>
        <w:t>.</w:t>
      </w:r>
      <w:r w:rsidRPr="00897BC2">
        <w:rPr>
          <w:sz w:val="28"/>
          <w:szCs w:val="28"/>
          <w:lang w:val="kk-KZ"/>
        </w:rPr>
        <w:t xml:space="preserve"> Изд. 4-е.</w:t>
      </w:r>
      <w:r>
        <w:rPr>
          <w:sz w:val="28"/>
          <w:szCs w:val="28"/>
          <w:lang w:val="kk-KZ"/>
        </w:rPr>
        <w:t>,</w:t>
      </w:r>
      <w:r w:rsidRPr="00897BC2">
        <w:rPr>
          <w:sz w:val="28"/>
          <w:szCs w:val="28"/>
          <w:lang w:val="kk-KZ"/>
        </w:rPr>
        <w:t xml:space="preserve"> Москва, 2009</w:t>
      </w:r>
      <w:r>
        <w:rPr>
          <w:sz w:val="28"/>
          <w:szCs w:val="28"/>
          <w:lang w:val="kk-KZ"/>
        </w:rPr>
        <w:t>,</w:t>
      </w:r>
      <w:r w:rsidRPr="00897BC2">
        <w:rPr>
          <w:sz w:val="28"/>
          <w:szCs w:val="28"/>
          <w:lang w:val="kk-KZ"/>
        </w:rPr>
        <w:t xml:space="preserve"> 316 </w:t>
      </w:r>
      <w:r w:rsidR="004F217E">
        <w:rPr>
          <w:sz w:val="28"/>
          <w:szCs w:val="28"/>
          <w:lang w:val="kk-KZ"/>
        </w:rPr>
        <w:t>б</w:t>
      </w:r>
      <w:r w:rsidR="00EF54BA">
        <w:rPr>
          <w:sz w:val="28"/>
          <w:szCs w:val="28"/>
          <w:lang w:val="kk-KZ"/>
        </w:rPr>
        <w:t>.</w:t>
      </w:r>
    </w:p>
    <w:p w14:paraId="3D20835F" w14:textId="77777777" w:rsidR="00EF54BA" w:rsidRPr="00EF54BA" w:rsidRDefault="00180E2F" w:rsidP="00EF54BA">
      <w:pPr>
        <w:spacing w:line="360" w:lineRule="auto"/>
        <w:jc w:val="both"/>
        <w:rPr>
          <w:sz w:val="28"/>
          <w:szCs w:val="28"/>
          <w:lang w:val="kk-KZ"/>
        </w:rPr>
      </w:pPr>
      <w:r>
        <w:rPr>
          <w:sz w:val="28"/>
          <w:szCs w:val="28"/>
          <w:lang w:val="kk-KZ"/>
        </w:rPr>
        <w:t>77</w:t>
      </w:r>
      <w:r w:rsidRPr="00897BC2">
        <w:rPr>
          <w:sz w:val="28"/>
          <w:szCs w:val="28"/>
          <w:lang w:val="kk-KZ"/>
        </w:rPr>
        <w:t xml:space="preserve">. </w:t>
      </w:r>
      <w:r w:rsidR="00EF54BA" w:rsidRPr="00D10A34">
        <w:rPr>
          <w:kern w:val="2"/>
          <w:sz w:val="28"/>
          <w:szCs w:val="20"/>
          <w:lang w:val="kk-KZ"/>
        </w:rPr>
        <w:t xml:space="preserve">«15 пен 19 жас аралығындағы тұлғаларға қызылшаға қарсы қосымша иммунизация жургізу туралы» Қазақстан Республикасының мемлекеттік Бас санитарлық дәрігерінің 2012 жылы 15 қаңтардағы </w:t>
      </w:r>
      <w:r w:rsidR="00EF54BA" w:rsidRPr="00D10A34">
        <w:rPr>
          <w:rFonts w:eastAsia="Calibri"/>
          <w:sz w:val="28"/>
          <w:szCs w:val="28"/>
          <w:lang w:val="kk-KZ"/>
        </w:rPr>
        <w:t xml:space="preserve">№1 </w:t>
      </w:r>
      <w:r w:rsidR="00EF54BA" w:rsidRPr="00D10A34">
        <w:rPr>
          <w:kern w:val="2"/>
          <w:sz w:val="28"/>
          <w:szCs w:val="20"/>
          <w:lang w:val="kk-KZ"/>
        </w:rPr>
        <w:t>қаулысы</w:t>
      </w:r>
    </w:p>
    <w:p w14:paraId="235CAD5A" w14:textId="77777777" w:rsidR="00180E2F" w:rsidRPr="000D51B1" w:rsidRDefault="00180E2F" w:rsidP="00180E2F">
      <w:pPr>
        <w:widowControl w:val="0"/>
        <w:spacing w:line="360" w:lineRule="auto"/>
        <w:jc w:val="both"/>
        <w:rPr>
          <w:bCs/>
          <w:sz w:val="28"/>
          <w:szCs w:val="28"/>
          <w:lang w:val="kk-KZ"/>
        </w:rPr>
      </w:pPr>
      <w:r>
        <w:rPr>
          <w:sz w:val="28"/>
          <w:szCs w:val="28"/>
          <w:lang w:val="kk-KZ"/>
        </w:rPr>
        <w:t>78</w:t>
      </w:r>
      <w:r w:rsidRPr="00897BC2">
        <w:rPr>
          <w:sz w:val="28"/>
          <w:szCs w:val="28"/>
          <w:lang w:val="kk-KZ"/>
        </w:rPr>
        <w:t>.</w:t>
      </w:r>
      <w:r w:rsidRPr="00897BC2">
        <w:rPr>
          <w:bCs/>
          <w:sz w:val="28"/>
          <w:szCs w:val="28"/>
        </w:rPr>
        <w:t xml:space="preserve"> </w:t>
      </w:r>
      <w:proofErr w:type="spellStart"/>
      <w:r w:rsidRPr="00897BC2">
        <w:rPr>
          <w:bCs/>
          <w:sz w:val="28"/>
          <w:szCs w:val="28"/>
        </w:rPr>
        <w:t>Бойбосинов</w:t>
      </w:r>
      <w:proofErr w:type="spellEnd"/>
      <w:r w:rsidRPr="00897BC2">
        <w:rPr>
          <w:bCs/>
          <w:sz w:val="28"/>
          <w:szCs w:val="28"/>
        </w:rPr>
        <w:t xml:space="preserve"> Э.У., Кантемиров М.Р., </w:t>
      </w:r>
      <w:proofErr w:type="spellStart"/>
      <w:r w:rsidRPr="00897BC2">
        <w:rPr>
          <w:bCs/>
          <w:sz w:val="28"/>
          <w:szCs w:val="28"/>
        </w:rPr>
        <w:t>Брицкая</w:t>
      </w:r>
      <w:proofErr w:type="spellEnd"/>
      <w:r w:rsidRPr="00897BC2">
        <w:rPr>
          <w:bCs/>
          <w:sz w:val="28"/>
          <w:szCs w:val="28"/>
        </w:rPr>
        <w:t xml:space="preserve"> Т.М., Омарова А.О.</w:t>
      </w:r>
      <w:r>
        <w:rPr>
          <w:bCs/>
          <w:sz w:val="28"/>
          <w:szCs w:val="28"/>
          <w:lang w:val="kk-KZ"/>
        </w:rPr>
        <w:t xml:space="preserve"> </w:t>
      </w:r>
      <w:r w:rsidRPr="00897BC2">
        <w:rPr>
          <w:bCs/>
          <w:sz w:val="28"/>
          <w:szCs w:val="28"/>
        </w:rPr>
        <w:t>Заболеваемость корью в Республике Ка</w:t>
      </w:r>
      <w:r w:rsidR="004F217E">
        <w:rPr>
          <w:bCs/>
          <w:sz w:val="28"/>
          <w:szCs w:val="28"/>
        </w:rPr>
        <w:t xml:space="preserve">захстан // </w:t>
      </w:r>
      <w:r w:rsidRPr="00897BC2">
        <w:rPr>
          <w:bCs/>
          <w:sz w:val="28"/>
          <w:szCs w:val="28"/>
        </w:rPr>
        <w:t>«Приоритетные направления диагностики, лечения и профилактики инфекционных заболеваний»</w:t>
      </w:r>
      <w:r w:rsidR="004F217E">
        <w:rPr>
          <w:bCs/>
          <w:sz w:val="28"/>
          <w:szCs w:val="28"/>
          <w:lang w:val="kk-KZ"/>
        </w:rPr>
        <w:t xml:space="preserve"> атты Өзбекстанның инфекционист дәрігерлерінің 11 съезд материалы</w:t>
      </w:r>
      <w:r w:rsidRPr="00897BC2">
        <w:rPr>
          <w:bCs/>
          <w:sz w:val="28"/>
          <w:szCs w:val="28"/>
        </w:rPr>
        <w:t>, 2015</w:t>
      </w:r>
      <w:r>
        <w:rPr>
          <w:bCs/>
          <w:sz w:val="28"/>
          <w:szCs w:val="28"/>
          <w:lang w:val="kk-KZ"/>
        </w:rPr>
        <w:t>,</w:t>
      </w:r>
      <w:r w:rsidR="004F217E">
        <w:rPr>
          <w:bCs/>
          <w:sz w:val="28"/>
          <w:szCs w:val="28"/>
        </w:rPr>
        <w:t xml:space="preserve"> </w:t>
      </w:r>
      <w:r w:rsidR="004F217E">
        <w:rPr>
          <w:bCs/>
          <w:sz w:val="28"/>
          <w:szCs w:val="28"/>
          <w:lang w:val="kk-KZ"/>
        </w:rPr>
        <w:t>Б</w:t>
      </w:r>
      <w:r>
        <w:rPr>
          <w:bCs/>
          <w:sz w:val="28"/>
          <w:szCs w:val="28"/>
        </w:rPr>
        <w:t>. 34</w:t>
      </w:r>
    </w:p>
    <w:p w14:paraId="3573275E" w14:textId="77777777" w:rsidR="00180E2F" w:rsidRPr="00897BC2" w:rsidRDefault="00180E2F" w:rsidP="00180E2F">
      <w:pPr>
        <w:spacing w:line="360" w:lineRule="auto"/>
        <w:jc w:val="both"/>
        <w:rPr>
          <w:sz w:val="28"/>
          <w:szCs w:val="28"/>
          <w:lang w:val="kk-KZ"/>
        </w:rPr>
      </w:pPr>
      <w:r w:rsidRPr="00897BC2">
        <w:rPr>
          <w:sz w:val="28"/>
          <w:szCs w:val="28"/>
          <w:lang w:val="kk-KZ"/>
        </w:rPr>
        <w:t>7</w:t>
      </w:r>
      <w:r>
        <w:rPr>
          <w:sz w:val="28"/>
          <w:szCs w:val="28"/>
          <w:lang w:val="kk-KZ"/>
        </w:rPr>
        <w:t>9</w:t>
      </w:r>
      <w:r w:rsidRPr="00897BC2">
        <w:rPr>
          <w:sz w:val="28"/>
          <w:szCs w:val="28"/>
          <w:lang w:val="kk-KZ"/>
        </w:rPr>
        <w:t>. Нажмеденова А.Г. Методология элиминации кори и пути реализ</w:t>
      </w:r>
      <w:r w:rsidR="004F217E">
        <w:rPr>
          <w:sz w:val="28"/>
          <w:szCs w:val="28"/>
          <w:lang w:val="kk-KZ"/>
        </w:rPr>
        <w:t>ации в Республике Казахстан // ҚазҰ</w:t>
      </w:r>
      <w:r w:rsidRPr="00897BC2">
        <w:rPr>
          <w:sz w:val="28"/>
          <w:szCs w:val="28"/>
          <w:lang w:val="kk-KZ"/>
        </w:rPr>
        <w:t>МУ</w:t>
      </w:r>
      <w:r>
        <w:rPr>
          <w:sz w:val="28"/>
          <w:szCs w:val="28"/>
          <w:lang w:val="kk-KZ"/>
        </w:rPr>
        <w:t>,</w:t>
      </w:r>
      <w:r w:rsidRPr="00897BC2">
        <w:rPr>
          <w:sz w:val="28"/>
          <w:szCs w:val="28"/>
          <w:lang w:val="kk-KZ"/>
        </w:rPr>
        <w:t xml:space="preserve"> 2009</w:t>
      </w:r>
      <w:r>
        <w:rPr>
          <w:sz w:val="28"/>
          <w:szCs w:val="28"/>
          <w:lang w:val="kk-KZ"/>
        </w:rPr>
        <w:t xml:space="preserve">, </w:t>
      </w:r>
      <w:r w:rsidRPr="00897BC2">
        <w:rPr>
          <w:sz w:val="28"/>
          <w:szCs w:val="28"/>
        </w:rPr>
        <w:t>№</w:t>
      </w:r>
      <w:r w:rsidRPr="00897BC2">
        <w:rPr>
          <w:sz w:val="28"/>
          <w:szCs w:val="28"/>
          <w:lang w:val="kk-KZ"/>
        </w:rPr>
        <w:t xml:space="preserve"> 1</w:t>
      </w:r>
      <w:r w:rsidR="004F217E">
        <w:rPr>
          <w:sz w:val="28"/>
          <w:szCs w:val="28"/>
          <w:lang w:val="kk-KZ"/>
        </w:rPr>
        <w:t>, Б</w:t>
      </w:r>
      <w:r>
        <w:rPr>
          <w:sz w:val="28"/>
          <w:szCs w:val="28"/>
          <w:lang w:val="kk-KZ"/>
        </w:rPr>
        <w:t>. 47</w:t>
      </w:r>
    </w:p>
    <w:p w14:paraId="1DBA1A8A" w14:textId="77777777" w:rsidR="00180E2F" w:rsidRPr="00897BC2" w:rsidRDefault="00180E2F" w:rsidP="00180E2F">
      <w:pPr>
        <w:spacing w:line="360" w:lineRule="auto"/>
        <w:jc w:val="both"/>
        <w:rPr>
          <w:sz w:val="28"/>
          <w:szCs w:val="28"/>
        </w:rPr>
      </w:pPr>
      <w:r w:rsidRPr="00897BC2">
        <w:rPr>
          <w:sz w:val="28"/>
          <w:szCs w:val="28"/>
          <w:lang w:val="kk-KZ"/>
        </w:rPr>
        <w:t>8</w:t>
      </w:r>
      <w:r>
        <w:rPr>
          <w:sz w:val="28"/>
          <w:szCs w:val="28"/>
          <w:lang w:val="kk-KZ"/>
        </w:rPr>
        <w:t>0.</w:t>
      </w:r>
      <w:r w:rsidRPr="00897BC2">
        <w:rPr>
          <w:sz w:val="28"/>
          <w:szCs w:val="28"/>
          <w:lang w:val="kk-KZ"/>
        </w:rPr>
        <w:t xml:space="preserve"> Шайзадина</w:t>
      </w:r>
      <w:r>
        <w:rPr>
          <w:sz w:val="28"/>
          <w:szCs w:val="28"/>
          <w:lang w:val="kk-KZ"/>
        </w:rPr>
        <w:t xml:space="preserve"> Ф.М., </w:t>
      </w:r>
      <w:r w:rsidRPr="00897BC2">
        <w:rPr>
          <w:sz w:val="28"/>
          <w:szCs w:val="28"/>
          <w:lang w:val="kk-KZ"/>
        </w:rPr>
        <w:t>Брицкая</w:t>
      </w:r>
      <w:r>
        <w:rPr>
          <w:sz w:val="28"/>
          <w:szCs w:val="28"/>
          <w:lang w:val="kk-KZ"/>
        </w:rPr>
        <w:t xml:space="preserve"> П.М.,</w:t>
      </w:r>
      <w:r w:rsidRPr="00897BC2">
        <w:rPr>
          <w:sz w:val="28"/>
          <w:szCs w:val="28"/>
          <w:lang w:val="kk-KZ"/>
        </w:rPr>
        <w:t xml:space="preserve"> Алышева</w:t>
      </w:r>
      <w:r>
        <w:rPr>
          <w:sz w:val="28"/>
          <w:szCs w:val="28"/>
          <w:lang w:val="kk-KZ"/>
        </w:rPr>
        <w:t xml:space="preserve"> Н.О.</w:t>
      </w:r>
      <w:r w:rsidRPr="00897BC2">
        <w:rPr>
          <w:sz w:val="28"/>
          <w:szCs w:val="28"/>
          <w:lang w:val="kk-KZ"/>
        </w:rPr>
        <w:t xml:space="preserve"> и др.</w:t>
      </w:r>
      <w:r>
        <w:rPr>
          <w:sz w:val="28"/>
          <w:szCs w:val="28"/>
          <w:lang w:val="kk-KZ"/>
        </w:rPr>
        <w:t xml:space="preserve"> </w:t>
      </w:r>
      <w:r w:rsidRPr="00897BC2">
        <w:rPr>
          <w:sz w:val="28"/>
          <w:szCs w:val="28"/>
          <w:lang w:val="kk-KZ"/>
        </w:rPr>
        <w:t>Стратегия борьбы с корью // Инфектология</w:t>
      </w:r>
      <w:r>
        <w:rPr>
          <w:sz w:val="28"/>
          <w:szCs w:val="28"/>
          <w:lang w:val="kk-KZ"/>
        </w:rPr>
        <w:t>,</w:t>
      </w:r>
      <w:r w:rsidRPr="00897BC2">
        <w:rPr>
          <w:sz w:val="28"/>
          <w:szCs w:val="28"/>
          <w:lang w:val="kk-KZ"/>
        </w:rPr>
        <w:t xml:space="preserve"> 2015</w:t>
      </w:r>
      <w:r>
        <w:rPr>
          <w:sz w:val="28"/>
          <w:szCs w:val="28"/>
          <w:lang w:val="kk-KZ"/>
        </w:rPr>
        <w:t>,</w:t>
      </w:r>
      <w:r w:rsidRPr="00897BC2">
        <w:rPr>
          <w:sz w:val="28"/>
          <w:szCs w:val="28"/>
          <w:lang w:val="kk-KZ"/>
        </w:rPr>
        <w:t xml:space="preserve"> № 2</w:t>
      </w:r>
      <w:r w:rsidR="004F217E">
        <w:rPr>
          <w:sz w:val="28"/>
          <w:szCs w:val="28"/>
          <w:lang w:val="kk-KZ"/>
        </w:rPr>
        <w:t>, Б</w:t>
      </w:r>
      <w:r>
        <w:rPr>
          <w:sz w:val="28"/>
          <w:szCs w:val="28"/>
          <w:lang w:val="kk-KZ"/>
        </w:rPr>
        <w:t>. 86</w:t>
      </w:r>
    </w:p>
    <w:p w14:paraId="0798EE5D" w14:textId="77777777" w:rsidR="00E672C7" w:rsidRDefault="00180E2F" w:rsidP="00E672C7">
      <w:pPr>
        <w:spacing w:line="360" w:lineRule="auto"/>
        <w:jc w:val="both"/>
        <w:rPr>
          <w:sz w:val="28"/>
          <w:szCs w:val="28"/>
          <w:lang w:val="kk-KZ"/>
        </w:rPr>
      </w:pPr>
      <w:r w:rsidRPr="00897BC2">
        <w:rPr>
          <w:sz w:val="28"/>
          <w:szCs w:val="28"/>
          <w:lang w:val="kk-KZ"/>
        </w:rPr>
        <w:t>8</w:t>
      </w:r>
      <w:r>
        <w:rPr>
          <w:sz w:val="28"/>
          <w:szCs w:val="28"/>
          <w:lang w:val="kk-KZ"/>
        </w:rPr>
        <w:t>1</w:t>
      </w:r>
      <w:r w:rsidRPr="00897BC2">
        <w:rPr>
          <w:sz w:val="28"/>
          <w:szCs w:val="28"/>
          <w:lang w:val="kk-KZ"/>
        </w:rPr>
        <w:t>. Тураева</w:t>
      </w:r>
      <w:r>
        <w:rPr>
          <w:sz w:val="28"/>
          <w:szCs w:val="28"/>
          <w:lang w:val="kk-KZ"/>
        </w:rPr>
        <w:t xml:space="preserve"> Н.В., </w:t>
      </w:r>
      <w:r w:rsidRPr="00897BC2">
        <w:rPr>
          <w:sz w:val="28"/>
          <w:szCs w:val="28"/>
          <w:lang w:val="kk-KZ"/>
        </w:rPr>
        <w:t>Цвиркун</w:t>
      </w:r>
      <w:r>
        <w:rPr>
          <w:sz w:val="28"/>
          <w:szCs w:val="28"/>
          <w:lang w:val="kk-KZ"/>
        </w:rPr>
        <w:t xml:space="preserve"> О.В., </w:t>
      </w:r>
      <w:r w:rsidRPr="00897BC2">
        <w:rPr>
          <w:sz w:val="28"/>
          <w:szCs w:val="28"/>
          <w:lang w:val="kk-KZ"/>
        </w:rPr>
        <w:t>Герасимова</w:t>
      </w:r>
      <w:r>
        <w:rPr>
          <w:sz w:val="28"/>
          <w:szCs w:val="28"/>
          <w:lang w:val="kk-KZ"/>
        </w:rPr>
        <w:t xml:space="preserve"> А.Г.,</w:t>
      </w:r>
      <w:r w:rsidRPr="00897BC2">
        <w:rPr>
          <w:sz w:val="28"/>
          <w:szCs w:val="28"/>
          <w:lang w:val="kk-KZ"/>
        </w:rPr>
        <w:t xml:space="preserve"> и др.</w:t>
      </w:r>
      <w:r>
        <w:rPr>
          <w:sz w:val="28"/>
          <w:szCs w:val="28"/>
          <w:lang w:val="kk-KZ"/>
        </w:rPr>
        <w:t xml:space="preserve"> </w:t>
      </w:r>
      <w:r w:rsidRPr="00897BC2">
        <w:rPr>
          <w:sz w:val="28"/>
          <w:szCs w:val="28"/>
          <w:lang w:val="kk-KZ"/>
        </w:rPr>
        <w:t>Тактика эпидемиологического надзора за корью в период элиминации // Журнал микробиологии, эпидемиологии и иммунологии</w:t>
      </w:r>
      <w:r>
        <w:rPr>
          <w:sz w:val="28"/>
          <w:szCs w:val="28"/>
          <w:lang w:val="kk-KZ"/>
        </w:rPr>
        <w:t>,</w:t>
      </w:r>
      <w:r w:rsidRPr="00897BC2">
        <w:rPr>
          <w:sz w:val="28"/>
          <w:szCs w:val="28"/>
          <w:lang w:val="kk-KZ"/>
        </w:rPr>
        <w:t xml:space="preserve"> 2011</w:t>
      </w:r>
      <w:r>
        <w:rPr>
          <w:sz w:val="28"/>
          <w:szCs w:val="28"/>
          <w:lang w:val="kk-KZ"/>
        </w:rPr>
        <w:t>,</w:t>
      </w:r>
      <w:r w:rsidRPr="00897BC2">
        <w:rPr>
          <w:sz w:val="28"/>
          <w:szCs w:val="28"/>
          <w:lang w:val="kk-KZ"/>
        </w:rPr>
        <w:t xml:space="preserve"> № 3</w:t>
      </w:r>
      <w:r>
        <w:rPr>
          <w:sz w:val="28"/>
          <w:szCs w:val="28"/>
          <w:lang w:val="kk-KZ"/>
        </w:rPr>
        <w:t>,</w:t>
      </w:r>
      <w:r w:rsidR="004F217E">
        <w:rPr>
          <w:sz w:val="28"/>
          <w:szCs w:val="28"/>
          <w:lang w:val="kk-KZ"/>
        </w:rPr>
        <w:t xml:space="preserve"> Б</w:t>
      </w:r>
      <w:r w:rsidR="00E672C7">
        <w:rPr>
          <w:sz w:val="28"/>
          <w:szCs w:val="28"/>
          <w:lang w:val="kk-KZ"/>
        </w:rPr>
        <w:t>.10- 14</w:t>
      </w:r>
    </w:p>
    <w:p w14:paraId="10FD0B2D" w14:textId="77777777" w:rsidR="00E672C7" w:rsidRPr="00E672C7" w:rsidRDefault="00180E2F" w:rsidP="00E672C7">
      <w:pPr>
        <w:spacing w:line="360" w:lineRule="auto"/>
        <w:jc w:val="both"/>
        <w:rPr>
          <w:sz w:val="28"/>
          <w:szCs w:val="28"/>
          <w:lang w:val="kk-KZ"/>
        </w:rPr>
      </w:pPr>
      <w:r w:rsidRPr="00E672C7">
        <w:rPr>
          <w:sz w:val="28"/>
          <w:szCs w:val="28"/>
          <w:lang w:val="kk-KZ"/>
        </w:rPr>
        <w:t xml:space="preserve">82. </w:t>
      </w:r>
      <w:r w:rsidR="00E672C7" w:rsidRPr="00D10A34">
        <w:rPr>
          <w:bCs/>
          <w:color w:val="000000"/>
          <w:sz w:val="28"/>
          <w:szCs w:val="28"/>
          <w:lang w:val="kk-KZ"/>
        </w:rPr>
        <w:t>Қазақстан Республикасында қызылша, қызамық элиминациясы және туа біткен қызамық синдромының алдын алу жөніндегі 2014-2015 жылдарға арналған іс-шараларды жүргізу туралы Қазақстан Республикасы Тұтынушылардың құқықтарын қорғау агенттігі төрағасының міндетін атқарушының 2014 жылғы 18 шілдедегі № 195 және Қазақстан Республикасы Денсаулық сақтау министрінің 2014 жылғы 18 шілдедегі № 402 бірлескен бұйрығы</w:t>
      </w:r>
      <w:r w:rsidR="00E672C7">
        <w:rPr>
          <w:bCs/>
          <w:color w:val="000000"/>
          <w:sz w:val="28"/>
          <w:szCs w:val="28"/>
          <w:lang w:val="kk-KZ"/>
        </w:rPr>
        <w:t>.</w:t>
      </w:r>
    </w:p>
    <w:p w14:paraId="56A28953" w14:textId="77777777" w:rsidR="00180E2F" w:rsidRPr="004F217E" w:rsidRDefault="00180E2F" w:rsidP="00180E2F">
      <w:pPr>
        <w:spacing w:line="360" w:lineRule="auto"/>
        <w:jc w:val="both"/>
        <w:rPr>
          <w:color w:val="FF0000"/>
          <w:sz w:val="28"/>
          <w:szCs w:val="28"/>
          <w:u w:val="single"/>
          <w:lang w:val="kk-KZ"/>
        </w:rPr>
      </w:pPr>
      <w:r w:rsidRPr="00EF54BA">
        <w:rPr>
          <w:rFonts w:eastAsia="Calibri"/>
          <w:sz w:val="28"/>
          <w:szCs w:val="28"/>
          <w:lang w:val="kk-KZ" w:eastAsia="en-US"/>
        </w:rPr>
        <w:t xml:space="preserve">83. </w:t>
      </w:r>
      <w:r w:rsidR="00EF54BA" w:rsidRPr="00D10A34">
        <w:rPr>
          <w:bCs/>
          <w:color w:val="000000"/>
          <w:sz w:val="28"/>
          <w:szCs w:val="28"/>
          <w:lang w:val="kk-KZ"/>
        </w:rPr>
        <w:t>Санитариялық-эпидемиологиялық мониторингті жүргізу қағидаларын бекіту туралы</w:t>
      </w:r>
      <w:r w:rsidR="00EF54BA" w:rsidRPr="00D10A34">
        <w:rPr>
          <w:color w:val="000000"/>
          <w:sz w:val="28"/>
          <w:szCs w:val="28"/>
          <w:lang w:val="kk-KZ"/>
        </w:rPr>
        <w:t xml:space="preserve"> </w:t>
      </w:r>
      <w:r w:rsidR="00EF54BA" w:rsidRPr="00D10A34">
        <w:rPr>
          <w:bCs/>
          <w:color w:val="000000"/>
          <w:sz w:val="28"/>
          <w:szCs w:val="28"/>
          <w:lang w:val="kk-KZ"/>
        </w:rPr>
        <w:t>Қазақстан Республикасы Ұлттық экономика министрінің 2016 жылғы 19 шілдедегі № 326 бұйрығы</w:t>
      </w:r>
      <w:r w:rsidR="00EF54BA">
        <w:rPr>
          <w:bCs/>
          <w:color w:val="FF0000"/>
          <w:sz w:val="28"/>
          <w:szCs w:val="28"/>
          <w:lang w:val="kk-KZ"/>
        </w:rPr>
        <w:t>.</w:t>
      </w:r>
    </w:p>
    <w:p w14:paraId="347B1609" w14:textId="77777777" w:rsidR="00EB4118" w:rsidRPr="00746CAF" w:rsidRDefault="00EB4118" w:rsidP="00600CEE">
      <w:pPr>
        <w:spacing w:line="360" w:lineRule="auto"/>
        <w:ind w:firstLine="709"/>
        <w:jc w:val="both"/>
        <w:rPr>
          <w:color w:val="0000FF"/>
          <w:sz w:val="28"/>
          <w:szCs w:val="28"/>
          <w:u w:val="single"/>
          <w:lang w:val="kk-KZ"/>
        </w:rPr>
      </w:pPr>
    </w:p>
    <w:sectPr w:rsidR="00EB4118" w:rsidRPr="00746CAF" w:rsidSect="00676D34">
      <w:headerReference w:type="default" r:id="rId64"/>
      <w:footerReference w:type="default" r:id="rId6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3D449" w14:textId="77777777" w:rsidR="00ED0255" w:rsidRDefault="00ED0255" w:rsidP="00C54AB1">
      <w:r>
        <w:separator/>
      </w:r>
    </w:p>
  </w:endnote>
  <w:endnote w:type="continuationSeparator" w:id="0">
    <w:p w14:paraId="789A9665" w14:textId="77777777" w:rsidR="00ED0255" w:rsidRDefault="00ED0255" w:rsidP="00C54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MinionPro-Regular">
    <w:altName w:val="MS Mincho"/>
    <w:panose1 w:val="00000000000000000000"/>
    <w:charset w:val="80"/>
    <w:family w:val="roman"/>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ThamesC">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0419717"/>
      <w:docPartObj>
        <w:docPartGallery w:val="Page Numbers (Bottom of Page)"/>
        <w:docPartUnique/>
      </w:docPartObj>
    </w:sdtPr>
    <w:sdtEndPr/>
    <w:sdtContent>
      <w:p w14:paraId="6F5628E5" w14:textId="77777777" w:rsidR="00441237" w:rsidRDefault="00441237">
        <w:pPr>
          <w:pStyle w:val="af2"/>
          <w:jc w:val="center"/>
        </w:pPr>
        <w:r>
          <w:fldChar w:fldCharType="begin"/>
        </w:r>
        <w:r>
          <w:instrText>PAGE   \* MERGEFORMAT</w:instrText>
        </w:r>
        <w:r>
          <w:fldChar w:fldCharType="separate"/>
        </w:r>
        <w:r w:rsidR="001A71CD">
          <w:rPr>
            <w:noProof/>
          </w:rPr>
          <w:t>2</w:t>
        </w:r>
        <w:r>
          <w:fldChar w:fldCharType="end"/>
        </w:r>
      </w:p>
    </w:sdtContent>
  </w:sdt>
  <w:p w14:paraId="576BCD1B" w14:textId="77777777" w:rsidR="00441237" w:rsidRDefault="0044123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E059C" w14:textId="77777777" w:rsidR="00ED0255" w:rsidRDefault="00ED0255" w:rsidP="00C54AB1">
      <w:r>
        <w:separator/>
      </w:r>
    </w:p>
  </w:footnote>
  <w:footnote w:type="continuationSeparator" w:id="0">
    <w:p w14:paraId="44FC8B48" w14:textId="77777777" w:rsidR="00ED0255" w:rsidRDefault="00ED0255" w:rsidP="00C54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34B15" w14:textId="77777777" w:rsidR="00441237" w:rsidRDefault="00441237">
    <w:pPr>
      <w:pStyle w:val="af0"/>
      <w:jc w:val="right"/>
    </w:pPr>
  </w:p>
  <w:p w14:paraId="31344DAE" w14:textId="77777777" w:rsidR="00441237" w:rsidRPr="000F337C" w:rsidRDefault="00441237">
    <w:pPr>
      <w:pStyle w:val="af0"/>
      <w:rPr>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37813"/>
    <w:multiLevelType w:val="hybridMultilevel"/>
    <w:tmpl w:val="AFFE4A4E"/>
    <w:lvl w:ilvl="0" w:tplc="C9262BC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0DD01F5D"/>
    <w:multiLevelType w:val="hybridMultilevel"/>
    <w:tmpl w:val="CC24F9DC"/>
    <w:lvl w:ilvl="0" w:tplc="89D057B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78E434F"/>
    <w:multiLevelType w:val="multilevel"/>
    <w:tmpl w:val="DC28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C708D3"/>
    <w:multiLevelType w:val="multilevel"/>
    <w:tmpl w:val="59044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562FCE"/>
    <w:multiLevelType w:val="multilevel"/>
    <w:tmpl w:val="3D068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C72433"/>
    <w:multiLevelType w:val="hybridMultilevel"/>
    <w:tmpl w:val="2DB266C6"/>
    <w:lvl w:ilvl="0" w:tplc="311A12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E2777E0"/>
    <w:multiLevelType w:val="hybridMultilevel"/>
    <w:tmpl w:val="A7608EFC"/>
    <w:lvl w:ilvl="0" w:tplc="3F82DE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4"/>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EE5"/>
    <w:rsid w:val="00003CA8"/>
    <w:rsid w:val="0000426C"/>
    <w:rsid w:val="00004B67"/>
    <w:rsid w:val="00005B48"/>
    <w:rsid w:val="00005FEF"/>
    <w:rsid w:val="00006509"/>
    <w:rsid w:val="00010860"/>
    <w:rsid w:val="00010DEA"/>
    <w:rsid w:val="000114F4"/>
    <w:rsid w:val="000125C8"/>
    <w:rsid w:val="000137F6"/>
    <w:rsid w:val="00015016"/>
    <w:rsid w:val="000163F2"/>
    <w:rsid w:val="00016A3C"/>
    <w:rsid w:val="00017341"/>
    <w:rsid w:val="000179BA"/>
    <w:rsid w:val="00022B7C"/>
    <w:rsid w:val="00023F56"/>
    <w:rsid w:val="00026B5D"/>
    <w:rsid w:val="00027C08"/>
    <w:rsid w:val="00030EF4"/>
    <w:rsid w:val="000319A6"/>
    <w:rsid w:val="0003415A"/>
    <w:rsid w:val="00036076"/>
    <w:rsid w:val="000408A7"/>
    <w:rsid w:val="000423EF"/>
    <w:rsid w:val="0004492A"/>
    <w:rsid w:val="00045B8E"/>
    <w:rsid w:val="00046DDA"/>
    <w:rsid w:val="00056165"/>
    <w:rsid w:val="0006143A"/>
    <w:rsid w:val="00061D04"/>
    <w:rsid w:val="0007015B"/>
    <w:rsid w:val="000710D8"/>
    <w:rsid w:val="00071186"/>
    <w:rsid w:val="00072718"/>
    <w:rsid w:val="0007274D"/>
    <w:rsid w:val="00077433"/>
    <w:rsid w:val="0008028C"/>
    <w:rsid w:val="000808A6"/>
    <w:rsid w:val="00080963"/>
    <w:rsid w:val="000826F2"/>
    <w:rsid w:val="00084D21"/>
    <w:rsid w:val="0008560E"/>
    <w:rsid w:val="00087BB4"/>
    <w:rsid w:val="00090464"/>
    <w:rsid w:val="00090614"/>
    <w:rsid w:val="0009180B"/>
    <w:rsid w:val="00092505"/>
    <w:rsid w:val="00097D4F"/>
    <w:rsid w:val="000A0F88"/>
    <w:rsid w:val="000A34AA"/>
    <w:rsid w:val="000A3EB7"/>
    <w:rsid w:val="000A59A4"/>
    <w:rsid w:val="000A7A74"/>
    <w:rsid w:val="000B0100"/>
    <w:rsid w:val="000B30EC"/>
    <w:rsid w:val="000B4325"/>
    <w:rsid w:val="000B4481"/>
    <w:rsid w:val="000B462E"/>
    <w:rsid w:val="000B5E4F"/>
    <w:rsid w:val="000B74FC"/>
    <w:rsid w:val="000C1D07"/>
    <w:rsid w:val="000C1EFC"/>
    <w:rsid w:val="000C228A"/>
    <w:rsid w:val="000C2328"/>
    <w:rsid w:val="000C3348"/>
    <w:rsid w:val="000C3790"/>
    <w:rsid w:val="000C42F1"/>
    <w:rsid w:val="000C49B5"/>
    <w:rsid w:val="000C51B6"/>
    <w:rsid w:val="000D0744"/>
    <w:rsid w:val="000D16FC"/>
    <w:rsid w:val="000D3FCF"/>
    <w:rsid w:val="000D485B"/>
    <w:rsid w:val="000D48A1"/>
    <w:rsid w:val="000D6817"/>
    <w:rsid w:val="000D6DB8"/>
    <w:rsid w:val="000E4032"/>
    <w:rsid w:val="000E526C"/>
    <w:rsid w:val="000E5646"/>
    <w:rsid w:val="000E5E92"/>
    <w:rsid w:val="000E7AC7"/>
    <w:rsid w:val="000F1F5E"/>
    <w:rsid w:val="000F2CB7"/>
    <w:rsid w:val="000F337C"/>
    <w:rsid w:val="000F7658"/>
    <w:rsid w:val="0010128F"/>
    <w:rsid w:val="00101A13"/>
    <w:rsid w:val="00101E4A"/>
    <w:rsid w:val="00104C4F"/>
    <w:rsid w:val="00104F68"/>
    <w:rsid w:val="00105600"/>
    <w:rsid w:val="0011021E"/>
    <w:rsid w:val="0011032F"/>
    <w:rsid w:val="001128C9"/>
    <w:rsid w:val="00115E72"/>
    <w:rsid w:val="001160CE"/>
    <w:rsid w:val="001165E5"/>
    <w:rsid w:val="001179C3"/>
    <w:rsid w:val="00121526"/>
    <w:rsid w:val="00121F7B"/>
    <w:rsid w:val="001223C8"/>
    <w:rsid w:val="0012507A"/>
    <w:rsid w:val="00125C39"/>
    <w:rsid w:val="00132396"/>
    <w:rsid w:val="00132880"/>
    <w:rsid w:val="00133285"/>
    <w:rsid w:val="001345EA"/>
    <w:rsid w:val="00134A06"/>
    <w:rsid w:val="0013509F"/>
    <w:rsid w:val="001363E1"/>
    <w:rsid w:val="00142A10"/>
    <w:rsid w:val="001432AE"/>
    <w:rsid w:val="00151A2E"/>
    <w:rsid w:val="00153AC9"/>
    <w:rsid w:val="001574B1"/>
    <w:rsid w:val="00164372"/>
    <w:rsid w:val="0016487F"/>
    <w:rsid w:val="00167CD0"/>
    <w:rsid w:val="00170903"/>
    <w:rsid w:val="00170A03"/>
    <w:rsid w:val="0017106A"/>
    <w:rsid w:val="00171A10"/>
    <w:rsid w:val="00171C27"/>
    <w:rsid w:val="00172947"/>
    <w:rsid w:val="001733A3"/>
    <w:rsid w:val="00176F52"/>
    <w:rsid w:val="00180D37"/>
    <w:rsid w:val="00180DDE"/>
    <w:rsid w:val="00180E2F"/>
    <w:rsid w:val="00183791"/>
    <w:rsid w:val="00184A2D"/>
    <w:rsid w:val="00185E18"/>
    <w:rsid w:val="00187714"/>
    <w:rsid w:val="0019363D"/>
    <w:rsid w:val="0019383A"/>
    <w:rsid w:val="001952ED"/>
    <w:rsid w:val="00195EAC"/>
    <w:rsid w:val="001978A4"/>
    <w:rsid w:val="001A2F06"/>
    <w:rsid w:val="001A3CE1"/>
    <w:rsid w:val="001A71CD"/>
    <w:rsid w:val="001B14BC"/>
    <w:rsid w:val="001B5F34"/>
    <w:rsid w:val="001B628E"/>
    <w:rsid w:val="001B6292"/>
    <w:rsid w:val="001C1043"/>
    <w:rsid w:val="001C2535"/>
    <w:rsid w:val="001C26EE"/>
    <w:rsid w:val="001C4D86"/>
    <w:rsid w:val="001C5034"/>
    <w:rsid w:val="001C50B5"/>
    <w:rsid w:val="001C5D9D"/>
    <w:rsid w:val="001C6FA2"/>
    <w:rsid w:val="001C7CEE"/>
    <w:rsid w:val="001D0A25"/>
    <w:rsid w:val="001D1369"/>
    <w:rsid w:val="001D3CAF"/>
    <w:rsid w:val="001D5203"/>
    <w:rsid w:val="001E28A0"/>
    <w:rsid w:val="001E4A12"/>
    <w:rsid w:val="001E66F9"/>
    <w:rsid w:val="001F1483"/>
    <w:rsid w:val="001F2FEB"/>
    <w:rsid w:val="001F3374"/>
    <w:rsid w:val="001F4536"/>
    <w:rsid w:val="001F46A7"/>
    <w:rsid w:val="001F7210"/>
    <w:rsid w:val="00202DF5"/>
    <w:rsid w:val="00202F58"/>
    <w:rsid w:val="0020549E"/>
    <w:rsid w:val="002114D8"/>
    <w:rsid w:val="0021320E"/>
    <w:rsid w:val="00214D3A"/>
    <w:rsid w:val="00214EB2"/>
    <w:rsid w:val="00215313"/>
    <w:rsid w:val="002163AF"/>
    <w:rsid w:val="00217C4A"/>
    <w:rsid w:val="0022010F"/>
    <w:rsid w:val="00223877"/>
    <w:rsid w:val="00227335"/>
    <w:rsid w:val="002301B5"/>
    <w:rsid w:val="00232FA0"/>
    <w:rsid w:val="002351CF"/>
    <w:rsid w:val="00242717"/>
    <w:rsid w:val="002435C2"/>
    <w:rsid w:val="0024491C"/>
    <w:rsid w:val="00245881"/>
    <w:rsid w:val="00250521"/>
    <w:rsid w:val="00250833"/>
    <w:rsid w:val="00261849"/>
    <w:rsid w:val="00261E62"/>
    <w:rsid w:val="00267F38"/>
    <w:rsid w:val="00271323"/>
    <w:rsid w:val="002721C0"/>
    <w:rsid w:val="0027274F"/>
    <w:rsid w:val="0027562E"/>
    <w:rsid w:val="00275C9A"/>
    <w:rsid w:val="0027618C"/>
    <w:rsid w:val="00277EC4"/>
    <w:rsid w:val="00280579"/>
    <w:rsid w:val="00283697"/>
    <w:rsid w:val="00283CBE"/>
    <w:rsid w:val="00284CA1"/>
    <w:rsid w:val="0028611E"/>
    <w:rsid w:val="00286866"/>
    <w:rsid w:val="00287720"/>
    <w:rsid w:val="002935E3"/>
    <w:rsid w:val="0029393B"/>
    <w:rsid w:val="00293E99"/>
    <w:rsid w:val="00297A2D"/>
    <w:rsid w:val="00297EB8"/>
    <w:rsid w:val="002A1B43"/>
    <w:rsid w:val="002A311C"/>
    <w:rsid w:val="002A3293"/>
    <w:rsid w:val="002A3848"/>
    <w:rsid w:val="002A41AF"/>
    <w:rsid w:val="002A4FDE"/>
    <w:rsid w:val="002B3ACE"/>
    <w:rsid w:val="002B4BE3"/>
    <w:rsid w:val="002B603A"/>
    <w:rsid w:val="002B79CD"/>
    <w:rsid w:val="002C396A"/>
    <w:rsid w:val="002C4B50"/>
    <w:rsid w:val="002C6A81"/>
    <w:rsid w:val="002D0026"/>
    <w:rsid w:val="002D0371"/>
    <w:rsid w:val="002D25D5"/>
    <w:rsid w:val="002D3042"/>
    <w:rsid w:val="002D32C5"/>
    <w:rsid w:val="002D3845"/>
    <w:rsid w:val="002D4391"/>
    <w:rsid w:val="002D4989"/>
    <w:rsid w:val="002D6011"/>
    <w:rsid w:val="002D704B"/>
    <w:rsid w:val="002D7A1E"/>
    <w:rsid w:val="002D7EC9"/>
    <w:rsid w:val="002E0C55"/>
    <w:rsid w:val="002E17B1"/>
    <w:rsid w:val="002E2085"/>
    <w:rsid w:val="002E24C4"/>
    <w:rsid w:val="002E395A"/>
    <w:rsid w:val="002E47FF"/>
    <w:rsid w:val="002E55AF"/>
    <w:rsid w:val="002F1540"/>
    <w:rsid w:val="002F2BF2"/>
    <w:rsid w:val="002F2DB7"/>
    <w:rsid w:val="002F6989"/>
    <w:rsid w:val="002F75C2"/>
    <w:rsid w:val="00301FCB"/>
    <w:rsid w:val="00303E2B"/>
    <w:rsid w:val="00304B1B"/>
    <w:rsid w:val="003100D9"/>
    <w:rsid w:val="003105D5"/>
    <w:rsid w:val="00314D90"/>
    <w:rsid w:val="0031506F"/>
    <w:rsid w:val="00315F32"/>
    <w:rsid w:val="0031722D"/>
    <w:rsid w:val="00320186"/>
    <w:rsid w:val="0032369A"/>
    <w:rsid w:val="00326CE4"/>
    <w:rsid w:val="003350F2"/>
    <w:rsid w:val="00337DDC"/>
    <w:rsid w:val="003404A5"/>
    <w:rsid w:val="00341D71"/>
    <w:rsid w:val="003423DB"/>
    <w:rsid w:val="00342884"/>
    <w:rsid w:val="0034295F"/>
    <w:rsid w:val="003437EA"/>
    <w:rsid w:val="00343F18"/>
    <w:rsid w:val="003446FC"/>
    <w:rsid w:val="00346696"/>
    <w:rsid w:val="00346821"/>
    <w:rsid w:val="00346A6F"/>
    <w:rsid w:val="00347797"/>
    <w:rsid w:val="003544F7"/>
    <w:rsid w:val="003559CD"/>
    <w:rsid w:val="003559E3"/>
    <w:rsid w:val="003620D4"/>
    <w:rsid w:val="003630C2"/>
    <w:rsid w:val="0036381E"/>
    <w:rsid w:val="0037183C"/>
    <w:rsid w:val="003753B3"/>
    <w:rsid w:val="00376898"/>
    <w:rsid w:val="0037718D"/>
    <w:rsid w:val="00377C39"/>
    <w:rsid w:val="00377C6A"/>
    <w:rsid w:val="00382585"/>
    <w:rsid w:val="00383044"/>
    <w:rsid w:val="003836A1"/>
    <w:rsid w:val="0038595B"/>
    <w:rsid w:val="00387F4B"/>
    <w:rsid w:val="003921C6"/>
    <w:rsid w:val="00392C43"/>
    <w:rsid w:val="00392DE0"/>
    <w:rsid w:val="00394312"/>
    <w:rsid w:val="003943EC"/>
    <w:rsid w:val="003960C0"/>
    <w:rsid w:val="003A021C"/>
    <w:rsid w:val="003A09BA"/>
    <w:rsid w:val="003A1545"/>
    <w:rsid w:val="003A2553"/>
    <w:rsid w:val="003A28DF"/>
    <w:rsid w:val="003A30CC"/>
    <w:rsid w:val="003A3650"/>
    <w:rsid w:val="003A5BF2"/>
    <w:rsid w:val="003B0EE5"/>
    <w:rsid w:val="003B25BC"/>
    <w:rsid w:val="003B7353"/>
    <w:rsid w:val="003B762E"/>
    <w:rsid w:val="003C0464"/>
    <w:rsid w:val="003C1028"/>
    <w:rsid w:val="003C11C2"/>
    <w:rsid w:val="003C1B9E"/>
    <w:rsid w:val="003C1C69"/>
    <w:rsid w:val="003C2D71"/>
    <w:rsid w:val="003C686B"/>
    <w:rsid w:val="003C7CEB"/>
    <w:rsid w:val="003C7F02"/>
    <w:rsid w:val="003D05C2"/>
    <w:rsid w:val="003D07C0"/>
    <w:rsid w:val="003D1D47"/>
    <w:rsid w:val="003D34D1"/>
    <w:rsid w:val="003D464C"/>
    <w:rsid w:val="003D4B55"/>
    <w:rsid w:val="003D4F17"/>
    <w:rsid w:val="003E0FC0"/>
    <w:rsid w:val="003E14A9"/>
    <w:rsid w:val="003E329E"/>
    <w:rsid w:val="003E32E1"/>
    <w:rsid w:val="003E354E"/>
    <w:rsid w:val="003F0F82"/>
    <w:rsid w:val="003F4667"/>
    <w:rsid w:val="004012ED"/>
    <w:rsid w:val="00401DFC"/>
    <w:rsid w:val="004037C6"/>
    <w:rsid w:val="00403C5C"/>
    <w:rsid w:val="0040447B"/>
    <w:rsid w:val="00404C97"/>
    <w:rsid w:val="00406401"/>
    <w:rsid w:val="00406DB6"/>
    <w:rsid w:val="0040731D"/>
    <w:rsid w:val="00410C65"/>
    <w:rsid w:val="0041275F"/>
    <w:rsid w:val="004130E9"/>
    <w:rsid w:val="00413F85"/>
    <w:rsid w:val="0041401B"/>
    <w:rsid w:val="00414285"/>
    <w:rsid w:val="004142BC"/>
    <w:rsid w:val="004164F2"/>
    <w:rsid w:val="004254D4"/>
    <w:rsid w:val="0042572C"/>
    <w:rsid w:val="00426131"/>
    <w:rsid w:val="00427A94"/>
    <w:rsid w:val="0043048C"/>
    <w:rsid w:val="00430FE4"/>
    <w:rsid w:val="00431223"/>
    <w:rsid w:val="004320B7"/>
    <w:rsid w:val="004325AA"/>
    <w:rsid w:val="00435988"/>
    <w:rsid w:val="00437A13"/>
    <w:rsid w:val="00437B9D"/>
    <w:rsid w:val="00437BFC"/>
    <w:rsid w:val="00441237"/>
    <w:rsid w:val="00441770"/>
    <w:rsid w:val="00442885"/>
    <w:rsid w:val="00443E0E"/>
    <w:rsid w:val="00444039"/>
    <w:rsid w:val="00444A5D"/>
    <w:rsid w:val="004519E0"/>
    <w:rsid w:val="00451C85"/>
    <w:rsid w:val="004524F3"/>
    <w:rsid w:val="0045377F"/>
    <w:rsid w:val="00454D2D"/>
    <w:rsid w:val="0045597E"/>
    <w:rsid w:val="00457425"/>
    <w:rsid w:val="0046076D"/>
    <w:rsid w:val="00460A65"/>
    <w:rsid w:val="00461DFC"/>
    <w:rsid w:val="004654A0"/>
    <w:rsid w:val="00470F01"/>
    <w:rsid w:val="00471DCC"/>
    <w:rsid w:val="00472023"/>
    <w:rsid w:val="00472D8B"/>
    <w:rsid w:val="00474A70"/>
    <w:rsid w:val="00474E38"/>
    <w:rsid w:val="004752B9"/>
    <w:rsid w:val="00476533"/>
    <w:rsid w:val="00477276"/>
    <w:rsid w:val="00477BC1"/>
    <w:rsid w:val="00480681"/>
    <w:rsid w:val="004816AE"/>
    <w:rsid w:val="004820E4"/>
    <w:rsid w:val="004956E0"/>
    <w:rsid w:val="00497387"/>
    <w:rsid w:val="00497CE1"/>
    <w:rsid w:val="004A098D"/>
    <w:rsid w:val="004A26EE"/>
    <w:rsid w:val="004A2772"/>
    <w:rsid w:val="004A45E2"/>
    <w:rsid w:val="004A4BCD"/>
    <w:rsid w:val="004A54C1"/>
    <w:rsid w:val="004A6FCD"/>
    <w:rsid w:val="004B298E"/>
    <w:rsid w:val="004B4F8F"/>
    <w:rsid w:val="004B5728"/>
    <w:rsid w:val="004B6636"/>
    <w:rsid w:val="004C31FB"/>
    <w:rsid w:val="004C658C"/>
    <w:rsid w:val="004C7B68"/>
    <w:rsid w:val="004D37B5"/>
    <w:rsid w:val="004D4F45"/>
    <w:rsid w:val="004D511A"/>
    <w:rsid w:val="004D6C83"/>
    <w:rsid w:val="004D7BDF"/>
    <w:rsid w:val="004E2CF6"/>
    <w:rsid w:val="004E3FCD"/>
    <w:rsid w:val="004E4884"/>
    <w:rsid w:val="004F0D12"/>
    <w:rsid w:val="004F0D39"/>
    <w:rsid w:val="004F1B45"/>
    <w:rsid w:val="004F217E"/>
    <w:rsid w:val="004F237B"/>
    <w:rsid w:val="004F3288"/>
    <w:rsid w:val="004F3D61"/>
    <w:rsid w:val="004F46B6"/>
    <w:rsid w:val="00500131"/>
    <w:rsid w:val="00501690"/>
    <w:rsid w:val="00502842"/>
    <w:rsid w:val="005039C3"/>
    <w:rsid w:val="0050410C"/>
    <w:rsid w:val="00504822"/>
    <w:rsid w:val="0050532B"/>
    <w:rsid w:val="00507CFE"/>
    <w:rsid w:val="00511E8D"/>
    <w:rsid w:val="00512E14"/>
    <w:rsid w:val="0051607A"/>
    <w:rsid w:val="00516530"/>
    <w:rsid w:val="00516FA4"/>
    <w:rsid w:val="00520096"/>
    <w:rsid w:val="005216F0"/>
    <w:rsid w:val="00521853"/>
    <w:rsid w:val="00523E06"/>
    <w:rsid w:val="00525F39"/>
    <w:rsid w:val="00526FC7"/>
    <w:rsid w:val="005316C9"/>
    <w:rsid w:val="005342D4"/>
    <w:rsid w:val="00535BE6"/>
    <w:rsid w:val="005424B3"/>
    <w:rsid w:val="0054273B"/>
    <w:rsid w:val="00542E44"/>
    <w:rsid w:val="00544C91"/>
    <w:rsid w:val="00544D2B"/>
    <w:rsid w:val="00545AA3"/>
    <w:rsid w:val="00551829"/>
    <w:rsid w:val="00553D0F"/>
    <w:rsid w:val="00554188"/>
    <w:rsid w:val="005546AF"/>
    <w:rsid w:val="00555138"/>
    <w:rsid w:val="00561251"/>
    <w:rsid w:val="0056276B"/>
    <w:rsid w:val="00562B34"/>
    <w:rsid w:val="00562EED"/>
    <w:rsid w:val="00563ECD"/>
    <w:rsid w:val="0056460E"/>
    <w:rsid w:val="005659BA"/>
    <w:rsid w:val="00566107"/>
    <w:rsid w:val="005712E4"/>
    <w:rsid w:val="00573432"/>
    <w:rsid w:val="00573870"/>
    <w:rsid w:val="0057542B"/>
    <w:rsid w:val="00577889"/>
    <w:rsid w:val="00581681"/>
    <w:rsid w:val="0058194A"/>
    <w:rsid w:val="00585753"/>
    <w:rsid w:val="00585FBA"/>
    <w:rsid w:val="00591E8A"/>
    <w:rsid w:val="0059469F"/>
    <w:rsid w:val="00596072"/>
    <w:rsid w:val="00596CCF"/>
    <w:rsid w:val="005A01EE"/>
    <w:rsid w:val="005A1A86"/>
    <w:rsid w:val="005A1E69"/>
    <w:rsid w:val="005A50D8"/>
    <w:rsid w:val="005A543F"/>
    <w:rsid w:val="005A5546"/>
    <w:rsid w:val="005B08E9"/>
    <w:rsid w:val="005B11CF"/>
    <w:rsid w:val="005B2DAC"/>
    <w:rsid w:val="005B2FB4"/>
    <w:rsid w:val="005B37EC"/>
    <w:rsid w:val="005C0C57"/>
    <w:rsid w:val="005C1911"/>
    <w:rsid w:val="005C3E73"/>
    <w:rsid w:val="005C588E"/>
    <w:rsid w:val="005C5C54"/>
    <w:rsid w:val="005C667A"/>
    <w:rsid w:val="005D09E7"/>
    <w:rsid w:val="005E74F5"/>
    <w:rsid w:val="005F10B6"/>
    <w:rsid w:val="005F5D93"/>
    <w:rsid w:val="005F68D6"/>
    <w:rsid w:val="005F71AB"/>
    <w:rsid w:val="006008EC"/>
    <w:rsid w:val="00600CEE"/>
    <w:rsid w:val="006042C6"/>
    <w:rsid w:val="00604ED2"/>
    <w:rsid w:val="006107CA"/>
    <w:rsid w:val="0061629F"/>
    <w:rsid w:val="006221C3"/>
    <w:rsid w:val="006226B0"/>
    <w:rsid w:val="006241B9"/>
    <w:rsid w:val="00631278"/>
    <w:rsid w:val="006318F9"/>
    <w:rsid w:val="006363E9"/>
    <w:rsid w:val="00640305"/>
    <w:rsid w:val="00640C1E"/>
    <w:rsid w:val="00640CB4"/>
    <w:rsid w:val="0064304C"/>
    <w:rsid w:val="00643275"/>
    <w:rsid w:val="006433CF"/>
    <w:rsid w:val="00643F3C"/>
    <w:rsid w:val="00644008"/>
    <w:rsid w:val="00646366"/>
    <w:rsid w:val="006467BF"/>
    <w:rsid w:val="0064694A"/>
    <w:rsid w:val="0064705A"/>
    <w:rsid w:val="00647C17"/>
    <w:rsid w:val="00647DAA"/>
    <w:rsid w:val="00650B2F"/>
    <w:rsid w:val="0065189B"/>
    <w:rsid w:val="00652834"/>
    <w:rsid w:val="00653EA5"/>
    <w:rsid w:val="006546ED"/>
    <w:rsid w:val="006569F1"/>
    <w:rsid w:val="00661596"/>
    <w:rsid w:val="00663C76"/>
    <w:rsid w:val="00665518"/>
    <w:rsid w:val="00666E33"/>
    <w:rsid w:val="00670CAA"/>
    <w:rsid w:val="00674744"/>
    <w:rsid w:val="00676D34"/>
    <w:rsid w:val="0067724A"/>
    <w:rsid w:val="006777A4"/>
    <w:rsid w:val="00680402"/>
    <w:rsid w:val="00681937"/>
    <w:rsid w:val="00682D0E"/>
    <w:rsid w:val="00682D33"/>
    <w:rsid w:val="006830B0"/>
    <w:rsid w:val="00684D93"/>
    <w:rsid w:val="00685D0A"/>
    <w:rsid w:val="00686649"/>
    <w:rsid w:val="0068668F"/>
    <w:rsid w:val="00686F5D"/>
    <w:rsid w:val="00687F78"/>
    <w:rsid w:val="00692C8C"/>
    <w:rsid w:val="00693115"/>
    <w:rsid w:val="006978C6"/>
    <w:rsid w:val="00697F70"/>
    <w:rsid w:val="006A3803"/>
    <w:rsid w:val="006A3A92"/>
    <w:rsid w:val="006B0906"/>
    <w:rsid w:val="006B1E8C"/>
    <w:rsid w:val="006B5E46"/>
    <w:rsid w:val="006B6B76"/>
    <w:rsid w:val="006B763A"/>
    <w:rsid w:val="006B797E"/>
    <w:rsid w:val="006C30C4"/>
    <w:rsid w:val="006C37BD"/>
    <w:rsid w:val="006C3A46"/>
    <w:rsid w:val="006C5D6D"/>
    <w:rsid w:val="006C7B62"/>
    <w:rsid w:val="006D07A0"/>
    <w:rsid w:val="006D0EC1"/>
    <w:rsid w:val="006D3B25"/>
    <w:rsid w:val="006D3EA3"/>
    <w:rsid w:val="006D5736"/>
    <w:rsid w:val="006E2265"/>
    <w:rsid w:val="006E3DA8"/>
    <w:rsid w:val="006E4425"/>
    <w:rsid w:val="006E473F"/>
    <w:rsid w:val="006E523F"/>
    <w:rsid w:val="006E6107"/>
    <w:rsid w:val="006E6294"/>
    <w:rsid w:val="006E6B91"/>
    <w:rsid w:val="006E7B78"/>
    <w:rsid w:val="006F0F7B"/>
    <w:rsid w:val="006F40E0"/>
    <w:rsid w:val="006F5979"/>
    <w:rsid w:val="006F7DE1"/>
    <w:rsid w:val="00704346"/>
    <w:rsid w:val="00705752"/>
    <w:rsid w:val="00711339"/>
    <w:rsid w:val="00712A41"/>
    <w:rsid w:val="00713F31"/>
    <w:rsid w:val="007149BC"/>
    <w:rsid w:val="007157AB"/>
    <w:rsid w:val="00723F2D"/>
    <w:rsid w:val="00723F4F"/>
    <w:rsid w:val="00724FEA"/>
    <w:rsid w:val="00726724"/>
    <w:rsid w:val="007336A9"/>
    <w:rsid w:val="007364F5"/>
    <w:rsid w:val="00736983"/>
    <w:rsid w:val="00736C0D"/>
    <w:rsid w:val="00741652"/>
    <w:rsid w:val="00743F6E"/>
    <w:rsid w:val="00746082"/>
    <w:rsid w:val="00746CAF"/>
    <w:rsid w:val="00746EC1"/>
    <w:rsid w:val="00747590"/>
    <w:rsid w:val="00747A4A"/>
    <w:rsid w:val="00747E62"/>
    <w:rsid w:val="00753391"/>
    <w:rsid w:val="0075677E"/>
    <w:rsid w:val="00761400"/>
    <w:rsid w:val="00761BF0"/>
    <w:rsid w:val="00762E59"/>
    <w:rsid w:val="00765A91"/>
    <w:rsid w:val="00767E6F"/>
    <w:rsid w:val="0077077B"/>
    <w:rsid w:val="007719EB"/>
    <w:rsid w:val="00774696"/>
    <w:rsid w:val="00775741"/>
    <w:rsid w:val="00780216"/>
    <w:rsid w:val="00780E6D"/>
    <w:rsid w:val="007814C6"/>
    <w:rsid w:val="0078238F"/>
    <w:rsid w:val="007834B9"/>
    <w:rsid w:val="00784DE9"/>
    <w:rsid w:val="007903FA"/>
    <w:rsid w:val="00790562"/>
    <w:rsid w:val="007910C9"/>
    <w:rsid w:val="0079162D"/>
    <w:rsid w:val="00791B1B"/>
    <w:rsid w:val="00791F53"/>
    <w:rsid w:val="00793CCB"/>
    <w:rsid w:val="007956BB"/>
    <w:rsid w:val="0079727F"/>
    <w:rsid w:val="007A0754"/>
    <w:rsid w:val="007A2243"/>
    <w:rsid w:val="007A4139"/>
    <w:rsid w:val="007A5FA9"/>
    <w:rsid w:val="007B0057"/>
    <w:rsid w:val="007B439A"/>
    <w:rsid w:val="007B4884"/>
    <w:rsid w:val="007B68A0"/>
    <w:rsid w:val="007C0D30"/>
    <w:rsid w:val="007C47C2"/>
    <w:rsid w:val="007C51DB"/>
    <w:rsid w:val="007C57AB"/>
    <w:rsid w:val="007C746D"/>
    <w:rsid w:val="007D012F"/>
    <w:rsid w:val="007D11C8"/>
    <w:rsid w:val="007D284C"/>
    <w:rsid w:val="007D2C0E"/>
    <w:rsid w:val="007E018D"/>
    <w:rsid w:val="007E0FF6"/>
    <w:rsid w:val="007E17DF"/>
    <w:rsid w:val="007E1E6D"/>
    <w:rsid w:val="007E3BB7"/>
    <w:rsid w:val="007E6ECE"/>
    <w:rsid w:val="007E7603"/>
    <w:rsid w:val="007F0354"/>
    <w:rsid w:val="007F2617"/>
    <w:rsid w:val="007F6024"/>
    <w:rsid w:val="00800080"/>
    <w:rsid w:val="008006E6"/>
    <w:rsid w:val="00801A08"/>
    <w:rsid w:val="00801B62"/>
    <w:rsid w:val="00802B46"/>
    <w:rsid w:val="00803664"/>
    <w:rsid w:val="00804903"/>
    <w:rsid w:val="00806163"/>
    <w:rsid w:val="00806500"/>
    <w:rsid w:val="008075DF"/>
    <w:rsid w:val="0080785E"/>
    <w:rsid w:val="008104A5"/>
    <w:rsid w:val="008114F9"/>
    <w:rsid w:val="00811978"/>
    <w:rsid w:val="00814610"/>
    <w:rsid w:val="00815A62"/>
    <w:rsid w:val="00817267"/>
    <w:rsid w:val="008177A6"/>
    <w:rsid w:val="008202D2"/>
    <w:rsid w:val="00820CA9"/>
    <w:rsid w:val="00821257"/>
    <w:rsid w:val="00821F27"/>
    <w:rsid w:val="0082351A"/>
    <w:rsid w:val="00823FFB"/>
    <w:rsid w:val="0082525B"/>
    <w:rsid w:val="00826E44"/>
    <w:rsid w:val="00831A24"/>
    <w:rsid w:val="00832E73"/>
    <w:rsid w:val="00834681"/>
    <w:rsid w:val="00841E09"/>
    <w:rsid w:val="00844449"/>
    <w:rsid w:val="008462BC"/>
    <w:rsid w:val="00850999"/>
    <w:rsid w:val="008522CE"/>
    <w:rsid w:val="00857655"/>
    <w:rsid w:val="00860422"/>
    <w:rsid w:val="00861470"/>
    <w:rsid w:val="00862EDC"/>
    <w:rsid w:val="0086326A"/>
    <w:rsid w:val="008673E2"/>
    <w:rsid w:val="00867D8D"/>
    <w:rsid w:val="00867DFD"/>
    <w:rsid w:val="00872D89"/>
    <w:rsid w:val="00877562"/>
    <w:rsid w:val="00877885"/>
    <w:rsid w:val="0088218D"/>
    <w:rsid w:val="00886E9B"/>
    <w:rsid w:val="00887D02"/>
    <w:rsid w:val="00893FF9"/>
    <w:rsid w:val="00895579"/>
    <w:rsid w:val="0089561B"/>
    <w:rsid w:val="008957F6"/>
    <w:rsid w:val="00896EAB"/>
    <w:rsid w:val="00897BC2"/>
    <w:rsid w:val="008A0CD0"/>
    <w:rsid w:val="008A2F59"/>
    <w:rsid w:val="008A3B53"/>
    <w:rsid w:val="008A4898"/>
    <w:rsid w:val="008A4980"/>
    <w:rsid w:val="008A6358"/>
    <w:rsid w:val="008A6FB1"/>
    <w:rsid w:val="008B02A0"/>
    <w:rsid w:val="008B1368"/>
    <w:rsid w:val="008B1983"/>
    <w:rsid w:val="008B6E8B"/>
    <w:rsid w:val="008B7238"/>
    <w:rsid w:val="008C5F4A"/>
    <w:rsid w:val="008C6062"/>
    <w:rsid w:val="008C626E"/>
    <w:rsid w:val="008C6C27"/>
    <w:rsid w:val="008D0018"/>
    <w:rsid w:val="008D3C7A"/>
    <w:rsid w:val="008D5C07"/>
    <w:rsid w:val="008D61C5"/>
    <w:rsid w:val="008D6519"/>
    <w:rsid w:val="008D6D00"/>
    <w:rsid w:val="008E32AA"/>
    <w:rsid w:val="008E34E0"/>
    <w:rsid w:val="008E5ACC"/>
    <w:rsid w:val="008E72F0"/>
    <w:rsid w:val="008E7ECD"/>
    <w:rsid w:val="008F0BF2"/>
    <w:rsid w:val="008F3D68"/>
    <w:rsid w:val="008F447C"/>
    <w:rsid w:val="008F46A9"/>
    <w:rsid w:val="008F5665"/>
    <w:rsid w:val="008F567D"/>
    <w:rsid w:val="008F67D7"/>
    <w:rsid w:val="00900073"/>
    <w:rsid w:val="009019E1"/>
    <w:rsid w:val="009025F0"/>
    <w:rsid w:val="009055C3"/>
    <w:rsid w:val="00911432"/>
    <w:rsid w:val="0091289B"/>
    <w:rsid w:val="00915320"/>
    <w:rsid w:val="00916580"/>
    <w:rsid w:val="009177ED"/>
    <w:rsid w:val="00920F1A"/>
    <w:rsid w:val="009212EB"/>
    <w:rsid w:val="00921E47"/>
    <w:rsid w:val="00923AFD"/>
    <w:rsid w:val="009261B3"/>
    <w:rsid w:val="0092781A"/>
    <w:rsid w:val="009301BA"/>
    <w:rsid w:val="00930978"/>
    <w:rsid w:val="009318BD"/>
    <w:rsid w:val="00932C69"/>
    <w:rsid w:val="00933FB8"/>
    <w:rsid w:val="00934023"/>
    <w:rsid w:val="009343AF"/>
    <w:rsid w:val="009351E7"/>
    <w:rsid w:val="00940A7C"/>
    <w:rsid w:val="00941180"/>
    <w:rsid w:val="009448D0"/>
    <w:rsid w:val="009455CE"/>
    <w:rsid w:val="009456E4"/>
    <w:rsid w:val="00945BA6"/>
    <w:rsid w:val="00947B2C"/>
    <w:rsid w:val="009514A2"/>
    <w:rsid w:val="00952714"/>
    <w:rsid w:val="009529BE"/>
    <w:rsid w:val="00954174"/>
    <w:rsid w:val="00954BAD"/>
    <w:rsid w:val="0095631E"/>
    <w:rsid w:val="009578C5"/>
    <w:rsid w:val="0096127A"/>
    <w:rsid w:val="0096571F"/>
    <w:rsid w:val="009660EA"/>
    <w:rsid w:val="009733AC"/>
    <w:rsid w:val="009765ED"/>
    <w:rsid w:val="009806DC"/>
    <w:rsid w:val="0098210D"/>
    <w:rsid w:val="00982DFF"/>
    <w:rsid w:val="00986367"/>
    <w:rsid w:val="00986D39"/>
    <w:rsid w:val="00987F18"/>
    <w:rsid w:val="00992749"/>
    <w:rsid w:val="00993461"/>
    <w:rsid w:val="009A1331"/>
    <w:rsid w:val="009A18A0"/>
    <w:rsid w:val="009A1C86"/>
    <w:rsid w:val="009A220D"/>
    <w:rsid w:val="009A75CB"/>
    <w:rsid w:val="009A7724"/>
    <w:rsid w:val="009A77AE"/>
    <w:rsid w:val="009B184A"/>
    <w:rsid w:val="009B3064"/>
    <w:rsid w:val="009B4F9F"/>
    <w:rsid w:val="009B5FB8"/>
    <w:rsid w:val="009B6A7D"/>
    <w:rsid w:val="009B734C"/>
    <w:rsid w:val="009B755B"/>
    <w:rsid w:val="009B7CFA"/>
    <w:rsid w:val="009C089B"/>
    <w:rsid w:val="009C11D1"/>
    <w:rsid w:val="009C1403"/>
    <w:rsid w:val="009C1942"/>
    <w:rsid w:val="009C34D3"/>
    <w:rsid w:val="009C48D9"/>
    <w:rsid w:val="009C70B4"/>
    <w:rsid w:val="009C7C8B"/>
    <w:rsid w:val="009D1FF4"/>
    <w:rsid w:val="009D2C5C"/>
    <w:rsid w:val="009D2C7B"/>
    <w:rsid w:val="009D30C8"/>
    <w:rsid w:val="009D3401"/>
    <w:rsid w:val="009D3C28"/>
    <w:rsid w:val="009D5DF8"/>
    <w:rsid w:val="009D7B95"/>
    <w:rsid w:val="009D7F79"/>
    <w:rsid w:val="009E2F6A"/>
    <w:rsid w:val="009E5C84"/>
    <w:rsid w:val="009E75D3"/>
    <w:rsid w:val="009F1122"/>
    <w:rsid w:val="009F267D"/>
    <w:rsid w:val="009F5072"/>
    <w:rsid w:val="009F5CD9"/>
    <w:rsid w:val="00A022CE"/>
    <w:rsid w:val="00A03CFF"/>
    <w:rsid w:val="00A03E6D"/>
    <w:rsid w:val="00A0744B"/>
    <w:rsid w:val="00A1080D"/>
    <w:rsid w:val="00A126B1"/>
    <w:rsid w:val="00A14A55"/>
    <w:rsid w:val="00A1669E"/>
    <w:rsid w:val="00A20CB7"/>
    <w:rsid w:val="00A21D45"/>
    <w:rsid w:val="00A2332E"/>
    <w:rsid w:val="00A3003A"/>
    <w:rsid w:val="00A3325B"/>
    <w:rsid w:val="00A33A4C"/>
    <w:rsid w:val="00A3410B"/>
    <w:rsid w:val="00A413FB"/>
    <w:rsid w:val="00A42109"/>
    <w:rsid w:val="00A43F2B"/>
    <w:rsid w:val="00A45DFC"/>
    <w:rsid w:val="00A46CDA"/>
    <w:rsid w:val="00A53120"/>
    <w:rsid w:val="00A5383D"/>
    <w:rsid w:val="00A5488A"/>
    <w:rsid w:val="00A56E93"/>
    <w:rsid w:val="00A57E52"/>
    <w:rsid w:val="00A6225B"/>
    <w:rsid w:val="00A6310B"/>
    <w:rsid w:val="00A638C5"/>
    <w:rsid w:val="00A63DF5"/>
    <w:rsid w:val="00A64DB2"/>
    <w:rsid w:val="00A65471"/>
    <w:rsid w:val="00A66154"/>
    <w:rsid w:val="00A669E0"/>
    <w:rsid w:val="00A66DDA"/>
    <w:rsid w:val="00A671F6"/>
    <w:rsid w:val="00A70BFA"/>
    <w:rsid w:val="00A70C7C"/>
    <w:rsid w:val="00A71380"/>
    <w:rsid w:val="00A71D04"/>
    <w:rsid w:val="00A77AB0"/>
    <w:rsid w:val="00A817EA"/>
    <w:rsid w:val="00A822C1"/>
    <w:rsid w:val="00A84918"/>
    <w:rsid w:val="00A85A02"/>
    <w:rsid w:val="00A85B51"/>
    <w:rsid w:val="00A87A42"/>
    <w:rsid w:val="00A87C08"/>
    <w:rsid w:val="00A87EB3"/>
    <w:rsid w:val="00A9261B"/>
    <w:rsid w:val="00A93D17"/>
    <w:rsid w:val="00AA07EF"/>
    <w:rsid w:val="00AB2E0D"/>
    <w:rsid w:val="00AB691A"/>
    <w:rsid w:val="00AC2E3A"/>
    <w:rsid w:val="00AC3A51"/>
    <w:rsid w:val="00AD001C"/>
    <w:rsid w:val="00AD04EE"/>
    <w:rsid w:val="00AD16E4"/>
    <w:rsid w:val="00AD7527"/>
    <w:rsid w:val="00AD772D"/>
    <w:rsid w:val="00AE1305"/>
    <w:rsid w:val="00AE3935"/>
    <w:rsid w:val="00AE5AAC"/>
    <w:rsid w:val="00AE64EE"/>
    <w:rsid w:val="00AE6B86"/>
    <w:rsid w:val="00AE7FFB"/>
    <w:rsid w:val="00AF2FE7"/>
    <w:rsid w:val="00AF54FA"/>
    <w:rsid w:val="00AF7BDA"/>
    <w:rsid w:val="00B00444"/>
    <w:rsid w:val="00B00D1E"/>
    <w:rsid w:val="00B01BD9"/>
    <w:rsid w:val="00B02A30"/>
    <w:rsid w:val="00B036BE"/>
    <w:rsid w:val="00B04EEE"/>
    <w:rsid w:val="00B13A86"/>
    <w:rsid w:val="00B16857"/>
    <w:rsid w:val="00B16A09"/>
    <w:rsid w:val="00B2145C"/>
    <w:rsid w:val="00B223C7"/>
    <w:rsid w:val="00B23FEA"/>
    <w:rsid w:val="00B316DE"/>
    <w:rsid w:val="00B361EF"/>
    <w:rsid w:val="00B36CD0"/>
    <w:rsid w:val="00B36CFC"/>
    <w:rsid w:val="00B37431"/>
    <w:rsid w:val="00B445BC"/>
    <w:rsid w:val="00B46187"/>
    <w:rsid w:val="00B50437"/>
    <w:rsid w:val="00B51E04"/>
    <w:rsid w:val="00B53E6D"/>
    <w:rsid w:val="00B55558"/>
    <w:rsid w:val="00B55C17"/>
    <w:rsid w:val="00B55C83"/>
    <w:rsid w:val="00B603B2"/>
    <w:rsid w:val="00B63FC2"/>
    <w:rsid w:val="00B64EB0"/>
    <w:rsid w:val="00B671DC"/>
    <w:rsid w:val="00B70CBC"/>
    <w:rsid w:val="00B70EAF"/>
    <w:rsid w:val="00B723FC"/>
    <w:rsid w:val="00B72CC3"/>
    <w:rsid w:val="00B77043"/>
    <w:rsid w:val="00B80762"/>
    <w:rsid w:val="00B8684D"/>
    <w:rsid w:val="00B86F8A"/>
    <w:rsid w:val="00B8717D"/>
    <w:rsid w:val="00B916DC"/>
    <w:rsid w:val="00B935B7"/>
    <w:rsid w:val="00B938F5"/>
    <w:rsid w:val="00B93A8A"/>
    <w:rsid w:val="00B93E45"/>
    <w:rsid w:val="00B95245"/>
    <w:rsid w:val="00B96122"/>
    <w:rsid w:val="00B97877"/>
    <w:rsid w:val="00B97C91"/>
    <w:rsid w:val="00B97E32"/>
    <w:rsid w:val="00B97F6D"/>
    <w:rsid w:val="00BA21A2"/>
    <w:rsid w:val="00BA3819"/>
    <w:rsid w:val="00BA6598"/>
    <w:rsid w:val="00BA6ED4"/>
    <w:rsid w:val="00BB119B"/>
    <w:rsid w:val="00BB1E4F"/>
    <w:rsid w:val="00BB1F8A"/>
    <w:rsid w:val="00BB5777"/>
    <w:rsid w:val="00BB6F72"/>
    <w:rsid w:val="00BB72B0"/>
    <w:rsid w:val="00BC0415"/>
    <w:rsid w:val="00BC0D40"/>
    <w:rsid w:val="00BC3821"/>
    <w:rsid w:val="00BD0CCF"/>
    <w:rsid w:val="00BD183D"/>
    <w:rsid w:val="00BD29C3"/>
    <w:rsid w:val="00BD41AF"/>
    <w:rsid w:val="00BD5867"/>
    <w:rsid w:val="00BE0CAD"/>
    <w:rsid w:val="00BE53C9"/>
    <w:rsid w:val="00BE615B"/>
    <w:rsid w:val="00BE698B"/>
    <w:rsid w:val="00BF14AA"/>
    <w:rsid w:val="00BF358E"/>
    <w:rsid w:val="00BF40F9"/>
    <w:rsid w:val="00BF637D"/>
    <w:rsid w:val="00BF6D0B"/>
    <w:rsid w:val="00C054A6"/>
    <w:rsid w:val="00C05E91"/>
    <w:rsid w:val="00C07030"/>
    <w:rsid w:val="00C079EA"/>
    <w:rsid w:val="00C14294"/>
    <w:rsid w:val="00C14468"/>
    <w:rsid w:val="00C158BD"/>
    <w:rsid w:val="00C15A10"/>
    <w:rsid w:val="00C15D70"/>
    <w:rsid w:val="00C1718D"/>
    <w:rsid w:val="00C21299"/>
    <w:rsid w:val="00C271A8"/>
    <w:rsid w:val="00C27A09"/>
    <w:rsid w:val="00C31F6C"/>
    <w:rsid w:val="00C376BE"/>
    <w:rsid w:val="00C4014B"/>
    <w:rsid w:val="00C4052F"/>
    <w:rsid w:val="00C40B47"/>
    <w:rsid w:val="00C44E2A"/>
    <w:rsid w:val="00C4524C"/>
    <w:rsid w:val="00C46537"/>
    <w:rsid w:val="00C46D11"/>
    <w:rsid w:val="00C50FC9"/>
    <w:rsid w:val="00C5255E"/>
    <w:rsid w:val="00C525A8"/>
    <w:rsid w:val="00C54AB1"/>
    <w:rsid w:val="00C5779C"/>
    <w:rsid w:val="00C60E1C"/>
    <w:rsid w:val="00C63019"/>
    <w:rsid w:val="00C63A53"/>
    <w:rsid w:val="00C65769"/>
    <w:rsid w:val="00C67AE2"/>
    <w:rsid w:val="00C71F31"/>
    <w:rsid w:val="00C7513F"/>
    <w:rsid w:val="00C75C4B"/>
    <w:rsid w:val="00C800FE"/>
    <w:rsid w:val="00C80F85"/>
    <w:rsid w:val="00C822B1"/>
    <w:rsid w:val="00C837D1"/>
    <w:rsid w:val="00C85236"/>
    <w:rsid w:val="00C86341"/>
    <w:rsid w:val="00C87D92"/>
    <w:rsid w:val="00C90839"/>
    <w:rsid w:val="00C93177"/>
    <w:rsid w:val="00C93701"/>
    <w:rsid w:val="00C93A76"/>
    <w:rsid w:val="00C94F90"/>
    <w:rsid w:val="00C95926"/>
    <w:rsid w:val="00C959E6"/>
    <w:rsid w:val="00C978DA"/>
    <w:rsid w:val="00CA03E1"/>
    <w:rsid w:val="00CA1C8F"/>
    <w:rsid w:val="00CA1D33"/>
    <w:rsid w:val="00CA6250"/>
    <w:rsid w:val="00CA75ED"/>
    <w:rsid w:val="00CB1C1F"/>
    <w:rsid w:val="00CB2AE1"/>
    <w:rsid w:val="00CB4F4E"/>
    <w:rsid w:val="00CB633A"/>
    <w:rsid w:val="00CC0474"/>
    <w:rsid w:val="00CC04A3"/>
    <w:rsid w:val="00CC4D0A"/>
    <w:rsid w:val="00CC548D"/>
    <w:rsid w:val="00CD1464"/>
    <w:rsid w:val="00CD1DBE"/>
    <w:rsid w:val="00CD5483"/>
    <w:rsid w:val="00CD715F"/>
    <w:rsid w:val="00CD76A1"/>
    <w:rsid w:val="00CD7F20"/>
    <w:rsid w:val="00CE21BD"/>
    <w:rsid w:val="00CE5476"/>
    <w:rsid w:val="00CE6CC8"/>
    <w:rsid w:val="00CE7C95"/>
    <w:rsid w:val="00CE7F8E"/>
    <w:rsid w:val="00CF39BD"/>
    <w:rsid w:val="00CF4493"/>
    <w:rsid w:val="00CF721E"/>
    <w:rsid w:val="00D00616"/>
    <w:rsid w:val="00D0190F"/>
    <w:rsid w:val="00D02AD2"/>
    <w:rsid w:val="00D10A34"/>
    <w:rsid w:val="00D12804"/>
    <w:rsid w:val="00D12BC2"/>
    <w:rsid w:val="00D1547D"/>
    <w:rsid w:val="00D16597"/>
    <w:rsid w:val="00D17A5F"/>
    <w:rsid w:val="00D21264"/>
    <w:rsid w:val="00D22A80"/>
    <w:rsid w:val="00D22F96"/>
    <w:rsid w:val="00D3003C"/>
    <w:rsid w:val="00D31122"/>
    <w:rsid w:val="00D359E5"/>
    <w:rsid w:val="00D4063A"/>
    <w:rsid w:val="00D41BD9"/>
    <w:rsid w:val="00D425D9"/>
    <w:rsid w:val="00D4318E"/>
    <w:rsid w:val="00D44B6B"/>
    <w:rsid w:val="00D457F3"/>
    <w:rsid w:val="00D46ED6"/>
    <w:rsid w:val="00D50006"/>
    <w:rsid w:val="00D51CE2"/>
    <w:rsid w:val="00D523A6"/>
    <w:rsid w:val="00D53CC7"/>
    <w:rsid w:val="00D54DBA"/>
    <w:rsid w:val="00D556FF"/>
    <w:rsid w:val="00D55EE3"/>
    <w:rsid w:val="00D55F3C"/>
    <w:rsid w:val="00D66798"/>
    <w:rsid w:val="00D71E56"/>
    <w:rsid w:val="00D726C9"/>
    <w:rsid w:val="00D72ADA"/>
    <w:rsid w:val="00D72FB9"/>
    <w:rsid w:val="00D73EE1"/>
    <w:rsid w:val="00D73FC5"/>
    <w:rsid w:val="00D75102"/>
    <w:rsid w:val="00D7563D"/>
    <w:rsid w:val="00D765B8"/>
    <w:rsid w:val="00D77578"/>
    <w:rsid w:val="00D77C94"/>
    <w:rsid w:val="00D800EF"/>
    <w:rsid w:val="00D80D5E"/>
    <w:rsid w:val="00D81599"/>
    <w:rsid w:val="00D83F27"/>
    <w:rsid w:val="00D84A2A"/>
    <w:rsid w:val="00D84DE1"/>
    <w:rsid w:val="00D908C5"/>
    <w:rsid w:val="00D90D24"/>
    <w:rsid w:val="00D91339"/>
    <w:rsid w:val="00D91C36"/>
    <w:rsid w:val="00D91DD5"/>
    <w:rsid w:val="00D9323D"/>
    <w:rsid w:val="00D94282"/>
    <w:rsid w:val="00D9435D"/>
    <w:rsid w:val="00D96344"/>
    <w:rsid w:val="00D969A1"/>
    <w:rsid w:val="00DA018B"/>
    <w:rsid w:val="00DA0575"/>
    <w:rsid w:val="00DA43BF"/>
    <w:rsid w:val="00DA67A5"/>
    <w:rsid w:val="00DB3393"/>
    <w:rsid w:val="00DB3DF3"/>
    <w:rsid w:val="00DB4490"/>
    <w:rsid w:val="00DB68EC"/>
    <w:rsid w:val="00DB6ED5"/>
    <w:rsid w:val="00DB7642"/>
    <w:rsid w:val="00DB7AB9"/>
    <w:rsid w:val="00DC0D6F"/>
    <w:rsid w:val="00DC4835"/>
    <w:rsid w:val="00DC5878"/>
    <w:rsid w:val="00DC5AD1"/>
    <w:rsid w:val="00DC7775"/>
    <w:rsid w:val="00DD0626"/>
    <w:rsid w:val="00DD3778"/>
    <w:rsid w:val="00DD3CFC"/>
    <w:rsid w:val="00DD59C3"/>
    <w:rsid w:val="00DD5D84"/>
    <w:rsid w:val="00DD7ACD"/>
    <w:rsid w:val="00DE36FC"/>
    <w:rsid w:val="00DF162C"/>
    <w:rsid w:val="00DF32BE"/>
    <w:rsid w:val="00DF5924"/>
    <w:rsid w:val="00E0165F"/>
    <w:rsid w:val="00E01807"/>
    <w:rsid w:val="00E022E1"/>
    <w:rsid w:val="00E05D89"/>
    <w:rsid w:val="00E11857"/>
    <w:rsid w:val="00E130BF"/>
    <w:rsid w:val="00E1492F"/>
    <w:rsid w:val="00E14940"/>
    <w:rsid w:val="00E17A84"/>
    <w:rsid w:val="00E20A79"/>
    <w:rsid w:val="00E20ED9"/>
    <w:rsid w:val="00E258C2"/>
    <w:rsid w:val="00E2607A"/>
    <w:rsid w:val="00E26D9D"/>
    <w:rsid w:val="00E327A1"/>
    <w:rsid w:val="00E32DB8"/>
    <w:rsid w:val="00E33169"/>
    <w:rsid w:val="00E331F3"/>
    <w:rsid w:val="00E405C3"/>
    <w:rsid w:val="00E41750"/>
    <w:rsid w:val="00E42910"/>
    <w:rsid w:val="00E5233C"/>
    <w:rsid w:val="00E52A9A"/>
    <w:rsid w:val="00E54EA8"/>
    <w:rsid w:val="00E553A1"/>
    <w:rsid w:val="00E56D68"/>
    <w:rsid w:val="00E6042E"/>
    <w:rsid w:val="00E61C8D"/>
    <w:rsid w:val="00E63AB2"/>
    <w:rsid w:val="00E64887"/>
    <w:rsid w:val="00E6594E"/>
    <w:rsid w:val="00E6675C"/>
    <w:rsid w:val="00E672C7"/>
    <w:rsid w:val="00E7529A"/>
    <w:rsid w:val="00E754D1"/>
    <w:rsid w:val="00E7554C"/>
    <w:rsid w:val="00E76316"/>
    <w:rsid w:val="00E77239"/>
    <w:rsid w:val="00E776A2"/>
    <w:rsid w:val="00E836EC"/>
    <w:rsid w:val="00E86552"/>
    <w:rsid w:val="00E8693F"/>
    <w:rsid w:val="00E91821"/>
    <w:rsid w:val="00E91F01"/>
    <w:rsid w:val="00E93338"/>
    <w:rsid w:val="00E97D5B"/>
    <w:rsid w:val="00EA0C30"/>
    <w:rsid w:val="00EA1772"/>
    <w:rsid w:val="00EA5A5D"/>
    <w:rsid w:val="00EB05AA"/>
    <w:rsid w:val="00EB1E75"/>
    <w:rsid w:val="00EB40B6"/>
    <w:rsid w:val="00EB4118"/>
    <w:rsid w:val="00EB5CAC"/>
    <w:rsid w:val="00EB62B2"/>
    <w:rsid w:val="00EB710B"/>
    <w:rsid w:val="00EB72F8"/>
    <w:rsid w:val="00EC0002"/>
    <w:rsid w:val="00EC1989"/>
    <w:rsid w:val="00EC45D5"/>
    <w:rsid w:val="00EC4E62"/>
    <w:rsid w:val="00EC653E"/>
    <w:rsid w:val="00ED0255"/>
    <w:rsid w:val="00ED1FC2"/>
    <w:rsid w:val="00ED2C1B"/>
    <w:rsid w:val="00ED5AAE"/>
    <w:rsid w:val="00EE1CD7"/>
    <w:rsid w:val="00EE1DA6"/>
    <w:rsid w:val="00EE4C94"/>
    <w:rsid w:val="00EE550D"/>
    <w:rsid w:val="00EE716C"/>
    <w:rsid w:val="00EF03C5"/>
    <w:rsid w:val="00EF0F8D"/>
    <w:rsid w:val="00EF2E5C"/>
    <w:rsid w:val="00EF3EEC"/>
    <w:rsid w:val="00EF54BA"/>
    <w:rsid w:val="00EF621B"/>
    <w:rsid w:val="00EF6AFC"/>
    <w:rsid w:val="00EF7EAE"/>
    <w:rsid w:val="00F00736"/>
    <w:rsid w:val="00F011E1"/>
    <w:rsid w:val="00F01E6B"/>
    <w:rsid w:val="00F0429D"/>
    <w:rsid w:val="00F047DA"/>
    <w:rsid w:val="00F07BD0"/>
    <w:rsid w:val="00F140ED"/>
    <w:rsid w:val="00F16556"/>
    <w:rsid w:val="00F16E6E"/>
    <w:rsid w:val="00F17474"/>
    <w:rsid w:val="00F27E90"/>
    <w:rsid w:val="00F31C1E"/>
    <w:rsid w:val="00F322F6"/>
    <w:rsid w:val="00F3379D"/>
    <w:rsid w:val="00F34B4A"/>
    <w:rsid w:val="00F34E61"/>
    <w:rsid w:val="00F37934"/>
    <w:rsid w:val="00F40565"/>
    <w:rsid w:val="00F4478D"/>
    <w:rsid w:val="00F53FE1"/>
    <w:rsid w:val="00F54620"/>
    <w:rsid w:val="00F5643B"/>
    <w:rsid w:val="00F5760F"/>
    <w:rsid w:val="00F57E5D"/>
    <w:rsid w:val="00F6796E"/>
    <w:rsid w:val="00F72668"/>
    <w:rsid w:val="00F7422A"/>
    <w:rsid w:val="00F74E2F"/>
    <w:rsid w:val="00F77B34"/>
    <w:rsid w:val="00F81245"/>
    <w:rsid w:val="00F82429"/>
    <w:rsid w:val="00F82B17"/>
    <w:rsid w:val="00F82D0E"/>
    <w:rsid w:val="00F90560"/>
    <w:rsid w:val="00F9245B"/>
    <w:rsid w:val="00F92EE4"/>
    <w:rsid w:val="00F93056"/>
    <w:rsid w:val="00F95CBB"/>
    <w:rsid w:val="00FA0059"/>
    <w:rsid w:val="00FA11C1"/>
    <w:rsid w:val="00FB1A44"/>
    <w:rsid w:val="00FB3D14"/>
    <w:rsid w:val="00FB530E"/>
    <w:rsid w:val="00FB69FF"/>
    <w:rsid w:val="00FB7993"/>
    <w:rsid w:val="00FB7A47"/>
    <w:rsid w:val="00FC15F7"/>
    <w:rsid w:val="00FC3488"/>
    <w:rsid w:val="00FC57C3"/>
    <w:rsid w:val="00FC58A0"/>
    <w:rsid w:val="00FC5FC8"/>
    <w:rsid w:val="00FC6CAA"/>
    <w:rsid w:val="00FC7250"/>
    <w:rsid w:val="00FD1CCA"/>
    <w:rsid w:val="00FD2697"/>
    <w:rsid w:val="00FD2B89"/>
    <w:rsid w:val="00FD40F5"/>
    <w:rsid w:val="00FD4DB3"/>
    <w:rsid w:val="00FD5BB9"/>
    <w:rsid w:val="00FE1913"/>
    <w:rsid w:val="00FE2BBD"/>
    <w:rsid w:val="00FE42E6"/>
    <w:rsid w:val="00FE4C6A"/>
    <w:rsid w:val="00FE55B4"/>
    <w:rsid w:val="00FF248E"/>
    <w:rsid w:val="00FF2EF9"/>
    <w:rsid w:val="00FF3267"/>
    <w:rsid w:val="00FF3AF3"/>
    <w:rsid w:val="00FF501E"/>
    <w:rsid w:val="00FF5654"/>
    <w:rsid w:val="00FF576B"/>
    <w:rsid w:val="00FF606D"/>
    <w:rsid w:val="00FF6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B4D38"/>
  <w15:docId w15:val="{0F996826-7DAF-425B-9377-E5AD9E81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FC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C5FC8"/>
    <w:pPr>
      <w:keepNext/>
      <w:jc w:val="both"/>
      <w:outlineLvl w:val="0"/>
    </w:pPr>
    <w:rPr>
      <w:sz w:val="28"/>
    </w:rPr>
  </w:style>
  <w:style w:type="paragraph" w:styleId="2">
    <w:name w:val="heading 2"/>
    <w:basedOn w:val="a"/>
    <w:next w:val="a"/>
    <w:link w:val="20"/>
    <w:qFormat/>
    <w:rsid w:val="00FC5FC8"/>
    <w:pPr>
      <w:keepNext/>
      <w:jc w:val="both"/>
      <w:outlineLvl w:val="1"/>
    </w:pPr>
  </w:style>
  <w:style w:type="paragraph" w:styleId="3">
    <w:name w:val="heading 3"/>
    <w:basedOn w:val="a"/>
    <w:next w:val="a"/>
    <w:link w:val="30"/>
    <w:qFormat/>
    <w:rsid w:val="00FC5FC8"/>
    <w:pPr>
      <w:keepNext/>
      <w:jc w:val="center"/>
      <w:outlineLvl w:val="2"/>
    </w:pPr>
    <w:rPr>
      <w:sz w:val="28"/>
    </w:rPr>
  </w:style>
  <w:style w:type="paragraph" w:styleId="4">
    <w:name w:val="heading 4"/>
    <w:basedOn w:val="a"/>
    <w:next w:val="a"/>
    <w:link w:val="40"/>
    <w:qFormat/>
    <w:rsid w:val="00FC5FC8"/>
    <w:pPr>
      <w:keepNext/>
      <w:jc w:val="both"/>
      <w:outlineLvl w:val="3"/>
    </w:pPr>
    <w:rPr>
      <w:b/>
      <w:bCs/>
      <w:sz w:val="28"/>
    </w:rPr>
  </w:style>
  <w:style w:type="paragraph" w:styleId="5">
    <w:name w:val="heading 5"/>
    <w:basedOn w:val="a"/>
    <w:next w:val="a"/>
    <w:link w:val="50"/>
    <w:uiPriority w:val="9"/>
    <w:semiHidden/>
    <w:unhideWhenUsed/>
    <w:qFormat/>
    <w:rsid w:val="007B4884"/>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CD76A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58C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FC5FC8"/>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FC5FC8"/>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FC5FC8"/>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FC5FC8"/>
    <w:rPr>
      <w:rFonts w:ascii="Times New Roman" w:eastAsia="Times New Roman" w:hAnsi="Times New Roman" w:cs="Times New Roman"/>
      <w:b/>
      <w:bCs/>
      <w:sz w:val="28"/>
      <w:szCs w:val="24"/>
      <w:lang w:eastAsia="ru-RU"/>
    </w:rPr>
  </w:style>
  <w:style w:type="paragraph" w:styleId="a4">
    <w:name w:val="Body Text"/>
    <w:basedOn w:val="a"/>
    <w:link w:val="a5"/>
    <w:uiPriority w:val="99"/>
    <w:rsid w:val="00FC5FC8"/>
    <w:pPr>
      <w:jc w:val="center"/>
    </w:pPr>
    <w:rPr>
      <w:b/>
      <w:bCs/>
      <w:sz w:val="28"/>
    </w:rPr>
  </w:style>
  <w:style w:type="character" w:customStyle="1" w:styleId="a5">
    <w:name w:val="Основной текст Знак"/>
    <w:basedOn w:val="a0"/>
    <w:link w:val="a4"/>
    <w:uiPriority w:val="99"/>
    <w:rsid w:val="00FC5FC8"/>
    <w:rPr>
      <w:rFonts w:ascii="Times New Roman" w:eastAsia="Times New Roman" w:hAnsi="Times New Roman" w:cs="Times New Roman"/>
      <w:b/>
      <w:bCs/>
      <w:sz w:val="28"/>
      <w:szCs w:val="24"/>
      <w:lang w:eastAsia="ru-RU"/>
    </w:rPr>
  </w:style>
  <w:style w:type="paragraph" w:styleId="a6">
    <w:name w:val="Title"/>
    <w:basedOn w:val="a"/>
    <w:link w:val="a7"/>
    <w:qFormat/>
    <w:rsid w:val="00FC5FC8"/>
    <w:pPr>
      <w:ind w:right="175"/>
      <w:jc w:val="center"/>
    </w:pPr>
    <w:rPr>
      <w:b/>
      <w:sz w:val="28"/>
    </w:rPr>
  </w:style>
  <w:style w:type="character" w:customStyle="1" w:styleId="a7">
    <w:name w:val="Заголовок Знак"/>
    <w:basedOn w:val="a0"/>
    <w:link w:val="a6"/>
    <w:rsid w:val="00FC5FC8"/>
    <w:rPr>
      <w:rFonts w:ascii="Times New Roman" w:eastAsia="Times New Roman" w:hAnsi="Times New Roman" w:cs="Times New Roman"/>
      <w:b/>
      <w:sz w:val="28"/>
      <w:szCs w:val="24"/>
      <w:lang w:eastAsia="ru-RU"/>
    </w:rPr>
  </w:style>
  <w:style w:type="table" w:styleId="a8">
    <w:name w:val="Table Grid"/>
    <w:basedOn w:val="a1"/>
    <w:uiPriority w:val="59"/>
    <w:rsid w:val="00E3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semiHidden/>
    <w:unhideWhenUsed/>
    <w:rsid w:val="00297A2D"/>
    <w:pPr>
      <w:spacing w:after="120"/>
    </w:pPr>
    <w:rPr>
      <w:sz w:val="16"/>
      <w:szCs w:val="16"/>
    </w:rPr>
  </w:style>
  <w:style w:type="character" w:customStyle="1" w:styleId="32">
    <w:name w:val="Основной текст 3 Знак"/>
    <w:basedOn w:val="a0"/>
    <w:link w:val="31"/>
    <w:uiPriority w:val="99"/>
    <w:semiHidden/>
    <w:rsid w:val="00297A2D"/>
    <w:rPr>
      <w:rFonts w:ascii="Times New Roman" w:eastAsia="Times New Roman" w:hAnsi="Times New Roman" w:cs="Times New Roman"/>
      <w:sz w:val="16"/>
      <w:szCs w:val="16"/>
      <w:lang w:eastAsia="ru-RU"/>
    </w:rPr>
  </w:style>
  <w:style w:type="character" w:customStyle="1" w:styleId="70">
    <w:name w:val="Заголовок 7 Знак"/>
    <w:basedOn w:val="a0"/>
    <w:link w:val="7"/>
    <w:uiPriority w:val="9"/>
    <w:semiHidden/>
    <w:rsid w:val="00CD76A1"/>
    <w:rPr>
      <w:rFonts w:asciiTheme="majorHAnsi" w:eastAsiaTheme="majorEastAsia" w:hAnsiTheme="majorHAnsi" w:cstheme="majorBidi"/>
      <w:i/>
      <w:iCs/>
      <w:color w:val="404040" w:themeColor="text1" w:themeTint="BF"/>
      <w:sz w:val="24"/>
      <w:szCs w:val="24"/>
      <w:lang w:eastAsia="ru-RU"/>
    </w:rPr>
  </w:style>
  <w:style w:type="paragraph" w:styleId="a9">
    <w:name w:val="Body Text Indent"/>
    <w:basedOn w:val="a"/>
    <w:link w:val="aa"/>
    <w:uiPriority w:val="99"/>
    <w:unhideWhenUsed/>
    <w:rsid w:val="00CD76A1"/>
    <w:pPr>
      <w:spacing w:after="120"/>
      <w:ind w:left="283"/>
    </w:pPr>
  </w:style>
  <w:style w:type="character" w:customStyle="1" w:styleId="aa">
    <w:name w:val="Основной текст с отступом Знак"/>
    <w:basedOn w:val="a0"/>
    <w:link w:val="a9"/>
    <w:uiPriority w:val="99"/>
    <w:rsid w:val="00CD76A1"/>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EB4118"/>
    <w:pPr>
      <w:spacing w:after="120" w:line="480" w:lineRule="auto"/>
    </w:pPr>
  </w:style>
  <w:style w:type="character" w:customStyle="1" w:styleId="22">
    <w:name w:val="Основной текст 2 Знак"/>
    <w:basedOn w:val="a0"/>
    <w:link w:val="21"/>
    <w:uiPriority w:val="99"/>
    <w:semiHidden/>
    <w:rsid w:val="00EB4118"/>
    <w:rPr>
      <w:rFonts w:ascii="Times New Roman" w:eastAsia="Times New Roman" w:hAnsi="Times New Roman" w:cs="Times New Roman"/>
      <w:sz w:val="24"/>
      <w:szCs w:val="24"/>
      <w:lang w:eastAsia="ru-RU"/>
    </w:rPr>
  </w:style>
  <w:style w:type="paragraph" w:styleId="ab">
    <w:name w:val="Normal (Web)"/>
    <w:basedOn w:val="a"/>
    <w:uiPriority w:val="99"/>
    <w:unhideWhenUsed/>
    <w:rsid w:val="003E0FC0"/>
    <w:pPr>
      <w:spacing w:before="100" w:beforeAutospacing="1" w:after="100" w:afterAutospacing="1"/>
    </w:pPr>
  </w:style>
  <w:style w:type="character" w:styleId="ac">
    <w:name w:val="Hyperlink"/>
    <w:basedOn w:val="a0"/>
    <w:uiPriority w:val="99"/>
    <w:semiHidden/>
    <w:unhideWhenUsed/>
    <w:rsid w:val="003E0FC0"/>
    <w:rPr>
      <w:color w:val="0000FF"/>
      <w:u w:val="single"/>
    </w:rPr>
  </w:style>
  <w:style w:type="character" w:styleId="ad">
    <w:name w:val="Strong"/>
    <w:basedOn w:val="a0"/>
    <w:uiPriority w:val="22"/>
    <w:qFormat/>
    <w:rsid w:val="00650B2F"/>
    <w:rPr>
      <w:b/>
      <w:bCs/>
    </w:rPr>
  </w:style>
  <w:style w:type="paragraph" w:styleId="ae">
    <w:name w:val="Balloon Text"/>
    <w:basedOn w:val="a"/>
    <w:link w:val="af"/>
    <w:uiPriority w:val="99"/>
    <w:semiHidden/>
    <w:unhideWhenUsed/>
    <w:rsid w:val="00125C39"/>
    <w:rPr>
      <w:rFonts w:ascii="Tahoma" w:hAnsi="Tahoma" w:cs="Tahoma"/>
      <w:sz w:val="16"/>
      <w:szCs w:val="16"/>
    </w:rPr>
  </w:style>
  <w:style w:type="character" w:customStyle="1" w:styleId="af">
    <w:name w:val="Текст выноски Знак"/>
    <w:basedOn w:val="a0"/>
    <w:link w:val="ae"/>
    <w:uiPriority w:val="99"/>
    <w:semiHidden/>
    <w:rsid w:val="00125C39"/>
    <w:rPr>
      <w:rFonts w:ascii="Tahoma" w:eastAsia="Times New Roman" w:hAnsi="Tahoma" w:cs="Tahoma"/>
      <w:sz w:val="16"/>
      <w:szCs w:val="16"/>
      <w:lang w:eastAsia="ru-RU"/>
    </w:rPr>
  </w:style>
  <w:style w:type="paragraph" w:styleId="af0">
    <w:name w:val="header"/>
    <w:basedOn w:val="a"/>
    <w:link w:val="af1"/>
    <w:uiPriority w:val="99"/>
    <w:unhideWhenUsed/>
    <w:rsid w:val="00C54AB1"/>
    <w:pPr>
      <w:tabs>
        <w:tab w:val="center" w:pos="4677"/>
        <w:tab w:val="right" w:pos="9355"/>
      </w:tabs>
    </w:pPr>
  </w:style>
  <w:style w:type="character" w:customStyle="1" w:styleId="af1">
    <w:name w:val="Верхний колонтитул Знак"/>
    <w:basedOn w:val="a0"/>
    <w:link w:val="af0"/>
    <w:uiPriority w:val="99"/>
    <w:rsid w:val="00C54AB1"/>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C54AB1"/>
    <w:pPr>
      <w:tabs>
        <w:tab w:val="center" w:pos="4677"/>
        <w:tab w:val="right" w:pos="9355"/>
      </w:tabs>
    </w:pPr>
  </w:style>
  <w:style w:type="character" w:customStyle="1" w:styleId="af3">
    <w:name w:val="Нижний колонтитул Знак"/>
    <w:basedOn w:val="a0"/>
    <w:link w:val="af2"/>
    <w:uiPriority w:val="99"/>
    <w:rsid w:val="00C54AB1"/>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7B4884"/>
    <w:rPr>
      <w:rFonts w:asciiTheme="majorHAnsi" w:eastAsiaTheme="majorEastAsia" w:hAnsiTheme="majorHAnsi" w:cstheme="majorBidi"/>
      <w:color w:val="243F60" w:themeColor="accent1" w:themeShade="7F"/>
      <w:sz w:val="24"/>
      <w:szCs w:val="24"/>
      <w:lang w:eastAsia="ru-RU"/>
    </w:rPr>
  </w:style>
  <w:style w:type="paragraph" w:customStyle="1" w:styleId="Default">
    <w:name w:val="Default"/>
    <w:rsid w:val="00F82429"/>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1">
    <w:name w:val="Нет списка1"/>
    <w:next w:val="a2"/>
    <w:uiPriority w:val="99"/>
    <w:semiHidden/>
    <w:unhideWhenUsed/>
    <w:rsid w:val="00B97E32"/>
  </w:style>
  <w:style w:type="character" w:customStyle="1" w:styleId="apple-converted-space">
    <w:name w:val="apple-converted-space"/>
    <w:basedOn w:val="a0"/>
    <w:rsid w:val="00B97E32"/>
  </w:style>
  <w:style w:type="paragraph" w:customStyle="1" w:styleId="af4">
    <w:name w:val="a"/>
    <w:basedOn w:val="a"/>
    <w:rsid w:val="00B97E32"/>
    <w:pPr>
      <w:spacing w:before="100" w:beforeAutospacing="1" w:after="100" w:afterAutospacing="1"/>
    </w:pPr>
  </w:style>
  <w:style w:type="character" w:customStyle="1" w:styleId="w">
    <w:name w:val="w"/>
    <w:basedOn w:val="a0"/>
    <w:rsid w:val="00B97E32"/>
  </w:style>
  <w:style w:type="paragraph" w:customStyle="1" w:styleId="formattext">
    <w:name w:val="formattext"/>
    <w:basedOn w:val="a"/>
    <w:rsid w:val="00EF3EE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34205">
      <w:bodyDiv w:val="1"/>
      <w:marLeft w:val="0"/>
      <w:marRight w:val="0"/>
      <w:marTop w:val="0"/>
      <w:marBottom w:val="0"/>
      <w:divBdr>
        <w:top w:val="none" w:sz="0" w:space="0" w:color="auto"/>
        <w:left w:val="none" w:sz="0" w:space="0" w:color="auto"/>
        <w:bottom w:val="none" w:sz="0" w:space="0" w:color="auto"/>
        <w:right w:val="none" w:sz="0" w:space="0" w:color="auto"/>
      </w:divBdr>
    </w:div>
    <w:div w:id="306084022">
      <w:bodyDiv w:val="1"/>
      <w:marLeft w:val="0"/>
      <w:marRight w:val="0"/>
      <w:marTop w:val="0"/>
      <w:marBottom w:val="0"/>
      <w:divBdr>
        <w:top w:val="none" w:sz="0" w:space="0" w:color="auto"/>
        <w:left w:val="none" w:sz="0" w:space="0" w:color="auto"/>
        <w:bottom w:val="none" w:sz="0" w:space="0" w:color="auto"/>
        <w:right w:val="none" w:sz="0" w:space="0" w:color="auto"/>
      </w:divBdr>
    </w:div>
    <w:div w:id="306132577">
      <w:bodyDiv w:val="1"/>
      <w:marLeft w:val="0"/>
      <w:marRight w:val="0"/>
      <w:marTop w:val="0"/>
      <w:marBottom w:val="0"/>
      <w:divBdr>
        <w:top w:val="none" w:sz="0" w:space="0" w:color="auto"/>
        <w:left w:val="none" w:sz="0" w:space="0" w:color="auto"/>
        <w:bottom w:val="none" w:sz="0" w:space="0" w:color="auto"/>
        <w:right w:val="none" w:sz="0" w:space="0" w:color="auto"/>
      </w:divBdr>
    </w:div>
    <w:div w:id="474686619">
      <w:bodyDiv w:val="1"/>
      <w:marLeft w:val="0"/>
      <w:marRight w:val="0"/>
      <w:marTop w:val="0"/>
      <w:marBottom w:val="0"/>
      <w:divBdr>
        <w:top w:val="none" w:sz="0" w:space="0" w:color="auto"/>
        <w:left w:val="none" w:sz="0" w:space="0" w:color="auto"/>
        <w:bottom w:val="none" w:sz="0" w:space="0" w:color="auto"/>
        <w:right w:val="none" w:sz="0" w:space="0" w:color="auto"/>
      </w:divBdr>
    </w:div>
    <w:div w:id="685205612">
      <w:bodyDiv w:val="1"/>
      <w:marLeft w:val="0"/>
      <w:marRight w:val="0"/>
      <w:marTop w:val="0"/>
      <w:marBottom w:val="0"/>
      <w:divBdr>
        <w:top w:val="none" w:sz="0" w:space="0" w:color="auto"/>
        <w:left w:val="none" w:sz="0" w:space="0" w:color="auto"/>
        <w:bottom w:val="none" w:sz="0" w:space="0" w:color="auto"/>
        <w:right w:val="none" w:sz="0" w:space="0" w:color="auto"/>
      </w:divBdr>
    </w:div>
    <w:div w:id="734089768">
      <w:bodyDiv w:val="1"/>
      <w:marLeft w:val="0"/>
      <w:marRight w:val="0"/>
      <w:marTop w:val="0"/>
      <w:marBottom w:val="0"/>
      <w:divBdr>
        <w:top w:val="none" w:sz="0" w:space="0" w:color="auto"/>
        <w:left w:val="none" w:sz="0" w:space="0" w:color="auto"/>
        <w:bottom w:val="none" w:sz="0" w:space="0" w:color="auto"/>
        <w:right w:val="none" w:sz="0" w:space="0" w:color="auto"/>
      </w:divBdr>
    </w:div>
    <w:div w:id="944771902">
      <w:bodyDiv w:val="1"/>
      <w:marLeft w:val="0"/>
      <w:marRight w:val="0"/>
      <w:marTop w:val="0"/>
      <w:marBottom w:val="0"/>
      <w:divBdr>
        <w:top w:val="none" w:sz="0" w:space="0" w:color="auto"/>
        <w:left w:val="none" w:sz="0" w:space="0" w:color="auto"/>
        <w:bottom w:val="none" w:sz="0" w:space="0" w:color="auto"/>
        <w:right w:val="none" w:sz="0" w:space="0" w:color="auto"/>
      </w:divBdr>
    </w:div>
    <w:div w:id="1381903265">
      <w:bodyDiv w:val="1"/>
      <w:marLeft w:val="0"/>
      <w:marRight w:val="0"/>
      <w:marTop w:val="0"/>
      <w:marBottom w:val="0"/>
      <w:divBdr>
        <w:top w:val="none" w:sz="0" w:space="0" w:color="auto"/>
        <w:left w:val="none" w:sz="0" w:space="0" w:color="auto"/>
        <w:bottom w:val="none" w:sz="0" w:space="0" w:color="auto"/>
        <w:right w:val="none" w:sz="0" w:space="0" w:color="auto"/>
      </w:divBdr>
    </w:div>
    <w:div w:id="151815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Layout" Target="diagrams/layout3.xml"/><Relationship Id="rId21" Type="http://schemas.openxmlformats.org/officeDocument/2006/relationships/diagramLayout" Target="diagrams/layout2.xml"/><Relationship Id="rId34" Type="http://schemas.openxmlformats.org/officeDocument/2006/relationships/image" Target="media/image7.png"/><Relationship Id="rId42" Type="http://schemas.openxmlformats.org/officeDocument/2006/relationships/image" Target="media/image15.png"/><Relationship Id="rId47" Type="http://schemas.openxmlformats.org/officeDocument/2006/relationships/chart" Target="charts/chart5.xml"/><Relationship Id="rId50" Type="http://schemas.openxmlformats.org/officeDocument/2006/relationships/chart" Target="charts/chart8.xml"/><Relationship Id="rId55" Type="http://schemas.openxmlformats.org/officeDocument/2006/relationships/image" Target="media/image37.png"/><Relationship Id="rId63" Type="http://schemas.openxmlformats.org/officeDocument/2006/relationships/hyperlink" Target="https://www.ncbi.nlm.nih.gov/pubmed/?term=Centers%20for%20Disease%20Control%20and%20Prevention%20(CDC)%5BCorporate%20Author%5D"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1.xml"/><Relationship Id="rId29" Type="http://schemas.microsoft.com/office/2007/relationships/diagramDrawing" Target="diagrams/drawing3.xml"/><Relationship Id="rId11" Type="http://schemas.openxmlformats.org/officeDocument/2006/relationships/image" Target="media/image1.png"/><Relationship Id="rId24" Type="http://schemas.microsoft.com/office/2007/relationships/diagramDrawing" Target="diagrams/drawing2.xml"/><Relationship Id="rId32" Type="http://schemas.openxmlformats.org/officeDocument/2006/relationships/image" Target="media/image5.png"/><Relationship Id="rId37" Type="http://schemas.openxmlformats.org/officeDocument/2006/relationships/image" Target="media/image10.png"/><Relationship Id="rId40" Type="http://schemas.openxmlformats.org/officeDocument/2006/relationships/image" Target="media/image13.png"/><Relationship Id="rId45" Type="http://schemas.openxmlformats.org/officeDocument/2006/relationships/chart" Target="charts/chart3.xml"/><Relationship Id="rId53" Type="http://schemas.openxmlformats.org/officeDocument/2006/relationships/image" Target="media/image35.png"/><Relationship Id="rId58" Type="http://schemas.openxmlformats.org/officeDocument/2006/relationships/image" Target="media/image40.png"/><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ncbi.nlm.nih.gov/pubmed/?term=Singleton%20JA%5BAuthor%5D&amp;cauthor=true&amp;cauthor_uid=25166924" TargetMode="External"/><Relationship Id="rId19" Type="http://schemas.microsoft.com/office/2007/relationships/diagramDrawing" Target="diagrams/drawing1.xml"/><Relationship Id="rId14" Type="http://schemas.openxmlformats.org/officeDocument/2006/relationships/image" Target="media/image3.png"/><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chart" Target="charts/chart1.xml"/><Relationship Id="rId35" Type="http://schemas.openxmlformats.org/officeDocument/2006/relationships/image" Target="media/image8.png"/><Relationship Id="rId43" Type="http://schemas.openxmlformats.org/officeDocument/2006/relationships/image" Target="media/image16.png"/><Relationship Id="rId48" Type="http://schemas.openxmlformats.org/officeDocument/2006/relationships/chart" Target="charts/chart6.xml"/><Relationship Id="rId56" Type="http://schemas.openxmlformats.org/officeDocument/2006/relationships/image" Target="media/image38.png"/><Relationship Id="rId64" Type="http://schemas.openxmlformats.org/officeDocument/2006/relationships/header" Target="header1.xml"/><Relationship Id="rId8" Type="http://schemas.openxmlformats.org/officeDocument/2006/relationships/hyperlink" Target="https://ru.wikipedia.org/wiki/%D0%9B%D0%B0%D1%82%D0%B8%D0%BD%D1%81%D0%BA%D0%B8%D0%B9_%D1%8F%D0%B7%D1%8B%D0%BA" TargetMode="External"/><Relationship Id="rId51" Type="http://schemas.openxmlformats.org/officeDocument/2006/relationships/image" Target="media/image33.png"/><Relationship Id="rId3" Type="http://schemas.openxmlformats.org/officeDocument/2006/relationships/styles" Target="styles.xml"/><Relationship Id="rId12" Type="http://schemas.microsoft.com/office/2007/relationships/hdphoto" Target="media/hdphoto1.wdp"/><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image" Target="media/image6.png"/><Relationship Id="rId38" Type="http://schemas.openxmlformats.org/officeDocument/2006/relationships/image" Target="media/image11.png"/><Relationship Id="rId46" Type="http://schemas.openxmlformats.org/officeDocument/2006/relationships/chart" Target="charts/chart4.xml"/><Relationship Id="rId59" Type="http://schemas.openxmlformats.org/officeDocument/2006/relationships/image" Target="media/image41.png"/><Relationship Id="rId67" Type="http://schemas.openxmlformats.org/officeDocument/2006/relationships/theme" Target="theme/theme1.xml"/><Relationship Id="rId20" Type="http://schemas.openxmlformats.org/officeDocument/2006/relationships/diagramData" Target="diagrams/data2.xml"/><Relationship Id="rId41" Type="http://schemas.openxmlformats.org/officeDocument/2006/relationships/image" Target="media/image14.png"/><Relationship Id="rId54" Type="http://schemas.openxmlformats.org/officeDocument/2006/relationships/image" Target="media/image36.png"/><Relationship Id="rId62" Type="http://schemas.openxmlformats.org/officeDocument/2006/relationships/hyperlink" Target="https://www.ncbi.nlm.nih.gov/pubmed/?term=Kolasa%20M%5BAuthor%5D&amp;cauthor=true&amp;cauthor_uid=2516692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36" Type="http://schemas.openxmlformats.org/officeDocument/2006/relationships/image" Target="media/image9.png"/><Relationship Id="rId49" Type="http://schemas.openxmlformats.org/officeDocument/2006/relationships/chart" Target="charts/chart7.xml"/><Relationship Id="rId57" Type="http://schemas.openxmlformats.org/officeDocument/2006/relationships/image" Target="media/image39.png"/><Relationship Id="rId10" Type="http://schemas.openxmlformats.org/officeDocument/2006/relationships/hyperlink" Target="https://ru.wikipedia.org/wiki/%D0%9B%D0%B0%D1%82%D0%B8%D0%BD%D1%81%D0%BA%D0%B8%D0%B9_%D1%8F%D0%B7%D1%8B%D0%BA" TargetMode="External"/><Relationship Id="rId31" Type="http://schemas.openxmlformats.org/officeDocument/2006/relationships/image" Target="media/image4.png"/><Relationship Id="rId44" Type="http://schemas.openxmlformats.org/officeDocument/2006/relationships/chart" Target="charts/chart2.xml"/><Relationship Id="rId52" Type="http://schemas.openxmlformats.org/officeDocument/2006/relationships/image" Target="media/image34.png"/><Relationship Id="rId60" Type="http://schemas.openxmlformats.org/officeDocument/2006/relationships/hyperlink" Target="https://www.ncbi.nlm.nih.gov/pubmed/?term=Yankey%20D%5BAuthor%5D&amp;cauthor=true&amp;cauthor_uid=25166924"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u.wikipedia.org/wiki/%D0%9B%D0%B0%D1%82%D0%B8%D0%BD%D1%81%D0%BA%D0%B8%D0%B9_%D1%8F%D0%B7%D1%8B%D0%BA" TargetMode="External"/><Relationship Id="rId13" Type="http://schemas.openxmlformats.org/officeDocument/2006/relationships/image" Target="media/image2.png"/><Relationship Id="rId18" Type="http://schemas.openxmlformats.org/officeDocument/2006/relationships/diagramColors" Target="diagrams/colors1.xml"/><Relationship Id="rId39" Type="http://schemas.openxmlformats.org/officeDocument/2006/relationships/image" Target="media/image12.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D:\&#1051;&#1080;&#1089;&#1090;%20Microsoft%20Excel.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1051;&#1080;&#1089;&#1090;%20Microsoft%20Excel.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1051;&#1080;&#1089;&#1090;%20Microsoft%20Excel.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1.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manualLayout>
          <c:layoutTarget val="inner"/>
          <c:xMode val="edge"/>
          <c:yMode val="edge"/>
          <c:x val="4.9817302248983582E-4"/>
          <c:y val="7.5484303741620634E-3"/>
          <c:w val="0.77484066993293621"/>
          <c:h val="0.73182096210972669"/>
        </c:manualLayout>
      </c:layout>
      <c:pie3DChart>
        <c:varyColors val="1"/>
        <c:ser>
          <c:idx val="0"/>
          <c:order val="0"/>
          <c:tx>
            <c:strRef>
              <c:f>Лист1!$B$1</c:f>
              <c:strCache>
                <c:ptCount val="1"/>
                <c:pt idx="0">
                  <c:v>Столбец1</c:v>
                </c:pt>
              </c:strCache>
            </c:strRef>
          </c:tx>
          <c:dPt>
            <c:idx val="0"/>
            <c:bubble3D val="0"/>
            <c:spPr>
              <a:solidFill>
                <a:srgbClr val="FFCC66"/>
              </a:solidFill>
              <a:ln>
                <a:solidFill>
                  <a:srgbClr val="666633"/>
                </a:solidFill>
              </a:ln>
            </c:spPr>
            <c:extLst>
              <c:ext xmlns:c16="http://schemas.microsoft.com/office/drawing/2014/chart" uri="{C3380CC4-5D6E-409C-BE32-E72D297353CC}">
                <c16:uniqueId val="{00000001-1EE7-48D4-904F-73F5D97CD45F}"/>
              </c:ext>
            </c:extLst>
          </c:dPt>
          <c:dPt>
            <c:idx val="1"/>
            <c:bubble3D val="0"/>
            <c:spPr>
              <a:solidFill>
                <a:srgbClr val="CC99FF"/>
              </a:solidFill>
            </c:spPr>
            <c:extLst>
              <c:ext xmlns:c16="http://schemas.microsoft.com/office/drawing/2014/chart" uri="{C3380CC4-5D6E-409C-BE32-E72D297353CC}">
                <c16:uniqueId val="{00000003-1EE7-48D4-904F-73F5D97CD45F}"/>
              </c:ext>
            </c:extLst>
          </c:dPt>
          <c:dLbls>
            <c:dLbl>
              <c:idx val="0"/>
              <c:layout>
                <c:manualLayout>
                  <c:x val="-0.18053226802532035"/>
                  <c:y val="-0.31134923923983188"/>
                </c:manualLayout>
              </c:layout>
              <c:spPr/>
              <c:txPr>
                <a:bodyPr/>
                <a:lstStyle/>
                <a:p>
                  <a:pPr>
                    <a:defRPr sz="1200" b="0" i="0" baseline="0">
                      <a:solidFill>
                        <a:sysClr val="windowText" lastClr="000000"/>
                      </a:solidFill>
                      <a:latin typeface="Times New Roman" pitchFamily="18" charset="0"/>
                      <a:cs typeface="Times New Roman"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E7-48D4-904F-73F5D97CD45F}"/>
                </c:ext>
              </c:extLst>
            </c:dLbl>
            <c:dLbl>
              <c:idx val="1"/>
              <c:layout>
                <c:manualLayout>
                  <c:x val="0.12797494982244867"/>
                  <c:y val="6.991612890493952E-2"/>
                </c:manualLayout>
              </c:layout>
              <c:spPr/>
              <c:txPr>
                <a:bodyPr/>
                <a:lstStyle/>
                <a:p>
                  <a:pPr>
                    <a:defRPr sz="1200" b="0" i="0" baseline="0">
                      <a:solidFill>
                        <a:sysClr val="windowText" lastClr="000000"/>
                      </a:solidFill>
                      <a:latin typeface="Times New Roman" pitchFamily="18" charset="0"/>
                      <a:cs typeface="Times New Roman"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EE7-48D4-904F-73F5D97CD45F}"/>
                </c:ext>
              </c:extLst>
            </c:dLbl>
            <c:spPr>
              <a:noFill/>
              <a:ln>
                <a:noFill/>
              </a:ln>
              <a:effectLst/>
            </c:spPr>
            <c:txPr>
              <a:bodyPr/>
              <a:lstStyle/>
              <a:p>
                <a:pPr>
                  <a:defRPr sz="1200" b="0" i="0">
                    <a:solidFill>
                      <a:sysClr val="windowText" lastClr="000000"/>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Лист1!$A$2:$A$3</c:f>
              <c:strCache>
                <c:ptCount val="2"/>
                <c:pt idx="0">
                  <c:v>қала тұрғындары</c:v>
                </c:pt>
                <c:pt idx="1">
                  <c:v>ауыл тұрғындары</c:v>
                </c:pt>
              </c:strCache>
            </c:strRef>
          </c:cat>
          <c:val>
            <c:numRef>
              <c:f>Лист1!$B$2:$B$3</c:f>
              <c:numCache>
                <c:formatCode>0.0%</c:formatCode>
                <c:ptCount val="2"/>
                <c:pt idx="0">
                  <c:v>0.78200000000000003</c:v>
                </c:pt>
                <c:pt idx="1">
                  <c:v>0.218</c:v>
                </c:pt>
              </c:numCache>
            </c:numRef>
          </c:val>
          <c:extLst>
            <c:ext xmlns:c16="http://schemas.microsoft.com/office/drawing/2014/chart" uri="{C3380CC4-5D6E-409C-BE32-E72D297353CC}">
              <c16:uniqueId val="{00000004-1EE7-48D4-904F-73F5D97CD45F}"/>
            </c:ext>
          </c:extLst>
        </c:ser>
        <c:dLbls>
          <c:showLegendKey val="0"/>
          <c:showVal val="0"/>
          <c:showCatName val="0"/>
          <c:showSerName val="0"/>
          <c:showPercent val="0"/>
          <c:showBubbleSize val="0"/>
          <c:showLeaderLines val="1"/>
        </c:dLbls>
      </c:pie3DChart>
      <c:spPr>
        <a:ln>
          <a:noFill/>
        </a:ln>
      </c:spPr>
    </c:plotArea>
    <c:legend>
      <c:legendPos val="b"/>
      <c:layout>
        <c:manualLayout>
          <c:xMode val="edge"/>
          <c:yMode val="edge"/>
          <c:x val="0"/>
          <c:y val="0.88120216902491211"/>
          <c:w val="1"/>
          <c:h val="5.3915337404287007E-2"/>
        </c:manualLayout>
      </c:layout>
      <c:overlay val="0"/>
      <c:txPr>
        <a:bodyPr/>
        <a:lstStyle/>
        <a:p>
          <a:pPr>
            <a:defRPr sz="1100" b="0">
              <a:latin typeface="Times New Roman" pitchFamily="18" charset="0"/>
              <a:cs typeface="Times New Roman" pitchFamily="18" charset="0"/>
            </a:defRPr>
          </a:pPr>
          <a:endParaRPr lang="ru-RU"/>
        </a:p>
      </c:txPr>
    </c:legend>
    <c:plotVisOnly val="1"/>
    <c:dispBlanksAs val="gap"/>
    <c:showDLblsOverMax val="0"/>
  </c:chart>
  <c:spPr>
    <a:ln>
      <a:noFill/>
    </a:ln>
  </c:sp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radarChart>
        <c:radarStyle val="filled"/>
        <c:varyColors val="0"/>
        <c:ser>
          <c:idx val="0"/>
          <c:order val="0"/>
          <c:tx>
            <c:v>заболеваемость</c:v>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cat>
            <c:strRef>
              <c:f>Лист1!$B$97:$B$108</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Лист1!$D$97:$D$108</c:f>
              <c:numCache>
                <c:formatCode>General</c:formatCode>
                <c:ptCount val="12"/>
                <c:pt idx="0">
                  <c:v>4.5</c:v>
                </c:pt>
                <c:pt idx="1">
                  <c:v>4.8</c:v>
                </c:pt>
                <c:pt idx="2">
                  <c:v>5.0999999999999996</c:v>
                </c:pt>
                <c:pt idx="3">
                  <c:v>5</c:v>
                </c:pt>
                <c:pt idx="4">
                  <c:v>4</c:v>
                </c:pt>
                <c:pt idx="5">
                  <c:v>2.8</c:v>
                </c:pt>
                <c:pt idx="6">
                  <c:v>2.7</c:v>
                </c:pt>
                <c:pt idx="7">
                  <c:v>2.4</c:v>
                </c:pt>
                <c:pt idx="8">
                  <c:v>1.9</c:v>
                </c:pt>
                <c:pt idx="9">
                  <c:v>0.6</c:v>
                </c:pt>
                <c:pt idx="10">
                  <c:v>0.2</c:v>
                </c:pt>
                <c:pt idx="11">
                  <c:v>0</c:v>
                </c:pt>
              </c:numCache>
            </c:numRef>
          </c:val>
          <c:extLst>
            <c:ext xmlns:c16="http://schemas.microsoft.com/office/drawing/2014/chart" uri="{C3380CC4-5D6E-409C-BE32-E72D297353CC}">
              <c16:uniqueId val="{00000000-BEF4-4564-B602-0AFE307B8166}"/>
            </c:ext>
          </c:extLst>
        </c:ser>
        <c:dLbls>
          <c:showLegendKey val="0"/>
          <c:showVal val="0"/>
          <c:showCatName val="0"/>
          <c:showSerName val="0"/>
          <c:showPercent val="0"/>
          <c:showBubbleSize val="0"/>
        </c:dLbls>
        <c:axId val="243693440"/>
        <c:axId val="243694976"/>
      </c:radarChart>
      <c:catAx>
        <c:axId val="24369344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crossAx val="243694976"/>
        <c:crosses val="autoZero"/>
        <c:auto val="1"/>
        <c:lblAlgn val="ctr"/>
        <c:lblOffset val="100"/>
        <c:noMultiLvlLbl val="0"/>
      </c:catAx>
      <c:valAx>
        <c:axId val="243694976"/>
        <c:scaling>
          <c:orientation val="minMax"/>
        </c:scaling>
        <c:delete val="1"/>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crossAx val="243693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Лист1!$B$112:$B$135</c:f>
              <c:strCache>
                <c:ptCount val="24"/>
                <c:pt idx="0">
                  <c:v>01.01-14.01</c:v>
                </c:pt>
                <c:pt idx="1">
                  <c:v>15.01-31.01</c:v>
                </c:pt>
                <c:pt idx="2">
                  <c:v>01.02-14.02</c:v>
                </c:pt>
                <c:pt idx="3">
                  <c:v>15.02-28.02</c:v>
                </c:pt>
                <c:pt idx="4">
                  <c:v>01.03-14.03</c:v>
                </c:pt>
                <c:pt idx="5">
                  <c:v>15.03-31.03</c:v>
                </c:pt>
                <c:pt idx="6">
                  <c:v>01.04-14.04</c:v>
                </c:pt>
                <c:pt idx="7">
                  <c:v>15.04-30.04</c:v>
                </c:pt>
                <c:pt idx="8">
                  <c:v>01.05-14.05</c:v>
                </c:pt>
                <c:pt idx="9">
                  <c:v>15.05-31.05</c:v>
                </c:pt>
                <c:pt idx="10">
                  <c:v>01.06-14.06</c:v>
                </c:pt>
                <c:pt idx="11">
                  <c:v>15.06-30.06</c:v>
                </c:pt>
                <c:pt idx="12">
                  <c:v>01.07-14.07</c:v>
                </c:pt>
                <c:pt idx="13">
                  <c:v>15.07-31.07</c:v>
                </c:pt>
                <c:pt idx="14">
                  <c:v>01.08-14.08</c:v>
                </c:pt>
                <c:pt idx="15">
                  <c:v>15.08-31.08</c:v>
                </c:pt>
                <c:pt idx="16">
                  <c:v>01.09-14.09</c:v>
                </c:pt>
                <c:pt idx="17">
                  <c:v>15.09-30.09</c:v>
                </c:pt>
                <c:pt idx="18">
                  <c:v>01.10-14.10</c:v>
                </c:pt>
                <c:pt idx="19">
                  <c:v>15.10-31.10</c:v>
                </c:pt>
                <c:pt idx="20">
                  <c:v>01.11-14.11</c:v>
                </c:pt>
                <c:pt idx="21">
                  <c:v>15.11-30.11</c:v>
                </c:pt>
                <c:pt idx="22">
                  <c:v>01.12-14.12</c:v>
                </c:pt>
                <c:pt idx="23">
                  <c:v>15.12-31.12</c:v>
                </c:pt>
              </c:strCache>
            </c:strRef>
          </c:cat>
          <c:val>
            <c:numRef>
              <c:f>Лист1!$C$112:$C$135</c:f>
              <c:numCache>
                <c:formatCode>General</c:formatCode>
                <c:ptCount val="24"/>
                <c:pt idx="0">
                  <c:v>35</c:v>
                </c:pt>
                <c:pt idx="1">
                  <c:v>27</c:v>
                </c:pt>
                <c:pt idx="2">
                  <c:v>32</c:v>
                </c:pt>
                <c:pt idx="3">
                  <c:v>34</c:v>
                </c:pt>
                <c:pt idx="4">
                  <c:v>38</c:v>
                </c:pt>
                <c:pt idx="5">
                  <c:v>33</c:v>
                </c:pt>
                <c:pt idx="6">
                  <c:v>39</c:v>
                </c:pt>
                <c:pt idx="7">
                  <c:v>30</c:v>
                </c:pt>
                <c:pt idx="8">
                  <c:v>29</c:v>
                </c:pt>
                <c:pt idx="9">
                  <c:v>27</c:v>
                </c:pt>
                <c:pt idx="10">
                  <c:v>20</c:v>
                </c:pt>
                <c:pt idx="11">
                  <c:v>19</c:v>
                </c:pt>
                <c:pt idx="12">
                  <c:v>18</c:v>
                </c:pt>
                <c:pt idx="13">
                  <c:v>20</c:v>
                </c:pt>
                <c:pt idx="14">
                  <c:v>18</c:v>
                </c:pt>
                <c:pt idx="15">
                  <c:v>15</c:v>
                </c:pt>
                <c:pt idx="16">
                  <c:v>16</c:v>
                </c:pt>
                <c:pt idx="17">
                  <c:v>10</c:v>
                </c:pt>
                <c:pt idx="18">
                  <c:v>8</c:v>
                </c:pt>
                <c:pt idx="19">
                  <c:v>0</c:v>
                </c:pt>
                <c:pt idx="20">
                  <c:v>3</c:v>
                </c:pt>
                <c:pt idx="21">
                  <c:v>0</c:v>
                </c:pt>
                <c:pt idx="22">
                  <c:v>0</c:v>
                </c:pt>
                <c:pt idx="23">
                  <c:v>0</c:v>
                </c:pt>
              </c:numCache>
            </c:numRef>
          </c:val>
          <c:smooth val="0"/>
          <c:extLst>
            <c:ext xmlns:c16="http://schemas.microsoft.com/office/drawing/2014/chart" uri="{C3380CC4-5D6E-409C-BE32-E72D297353CC}">
              <c16:uniqueId val="{00000000-9E16-4CB9-80AC-F58AE475923F}"/>
            </c:ext>
          </c:extLst>
        </c:ser>
        <c:dLbls>
          <c:dLblPos val="ctr"/>
          <c:showLegendKey val="0"/>
          <c:showVal val="1"/>
          <c:showCatName val="0"/>
          <c:showSerName val="0"/>
          <c:showPercent val="0"/>
          <c:showBubbleSize val="0"/>
        </c:dLbls>
        <c:marker val="1"/>
        <c:smooth val="0"/>
        <c:axId val="243743360"/>
        <c:axId val="243770880"/>
      </c:lineChart>
      <c:catAx>
        <c:axId val="24374336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crossAx val="243770880"/>
        <c:crosses val="autoZero"/>
        <c:auto val="1"/>
        <c:lblAlgn val="ctr"/>
        <c:lblOffset val="100"/>
        <c:noMultiLvlLbl val="0"/>
      </c:catAx>
      <c:valAx>
        <c:axId val="243770880"/>
        <c:scaling>
          <c:orientation val="minMax"/>
        </c:scaling>
        <c:delete val="1"/>
        <c:axPos val="l"/>
        <c:numFmt formatCode="General" sourceLinked="1"/>
        <c:majorTickMark val="none"/>
        <c:minorTickMark val="none"/>
        <c:tickLblPos val="nextTo"/>
        <c:crossAx val="24374336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v>количество случаев</c:v>
          </c:tx>
          <c:spPr>
            <a:ln w="34925" cap="rnd">
              <a:solidFill>
                <a:schemeClr val="lt1"/>
              </a:solidFill>
              <a:round/>
            </a:ln>
            <a:effectLst>
              <a:outerShdw dist="25400" dir="2700000" algn="tl" rotWithShape="0">
                <a:schemeClr val="accent1"/>
              </a:outerShdw>
            </a:effectLst>
          </c:spPr>
          <c:marker>
            <c:symbol val="none"/>
          </c:marker>
          <c:val>
            <c:numRef>
              <c:f>Лист1!$C$138:$C$186</c:f>
              <c:numCache>
                <c:formatCode>General</c:formatCode>
                <c:ptCount val="49"/>
                <c:pt idx="0">
                  <c:v>19</c:v>
                </c:pt>
                <c:pt idx="1">
                  <c:v>16</c:v>
                </c:pt>
                <c:pt idx="2">
                  <c:v>12</c:v>
                </c:pt>
                <c:pt idx="3">
                  <c:v>15</c:v>
                </c:pt>
                <c:pt idx="4">
                  <c:v>19</c:v>
                </c:pt>
                <c:pt idx="5">
                  <c:v>13</c:v>
                </c:pt>
                <c:pt idx="6">
                  <c:v>18</c:v>
                </c:pt>
                <c:pt idx="7">
                  <c:v>16</c:v>
                </c:pt>
                <c:pt idx="8">
                  <c:v>18</c:v>
                </c:pt>
                <c:pt idx="9">
                  <c:v>20</c:v>
                </c:pt>
                <c:pt idx="10">
                  <c:v>15</c:v>
                </c:pt>
                <c:pt idx="11">
                  <c:v>18</c:v>
                </c:pt>
                <c:pt idx="12">
                  <c:v>23</c:v>
                </c:pt>
                <c:pt idx="13">
                  <c:v>16</c:v>
                </c:pt>
                <c:pt idx="14">
                  <c:v>17</c:v>
                </c:pt>
                <c:pt idx="15">
                  <c:v>13</c:v>
                </c:pt>
                <c:pt idx="16">
                  <c:v>16</c:v>
                </c:pt>
                <c:pt idx="17">
                  <c:v>13</c:v>
                </c:pt>
                <c:pt idx="18">
                  <c:v>10</c:v>
                </c:pt>
                <c:pt idx="19">
                  <c:v>17</c:v>
                </c:pt>
                <c:pt idx="20">
                  <c:v>11</c:v>
                </c:pt>
                <c:pt idx="21">
                  <c:v>9</c:v>
                </c:pt>
                <c:pt idx="22">
                  <c:v>13</c:v>
                </c:pt>
                <c:pt idx="23">
                  <c:v>6</c:v>
                </c:pt>
                <c:pt idx="24">
                  <c:v>8</c:v>
                </c:pt>
                <c:pt idx="25">
                  <c:v>10</c:v>
                </c:pt>
                <c:pt idx="26">
                  <c:v>9</c:v>
                </c:pt>
                <c:pt idx="27">
                  <c:v>11</c:v>
                </c:pt>
                <c:pt idx="28">
                  <c:v>7</c:v>
                </c:pt>
                <c:pt idx="29">
                  <c:v>11</c:v>
                </c:pt>
                <c:pt idx="30">
                  <c:v>9</c:v>
                </c:pt>
                <c:pt idx="31">
                  <c:v>6</c:v>
                </c:pt>
                <c:pt idx="32">
                  <c:v>9</c:v>
                </c:pt>
                <c:pt idx="33">
                  <c:v>7</c:v>
                </c:pt>
                <c:pt idx="34">
                  <c:v>4</c:v>
                </c:pt>
                <c:pt idx="35">
                  <c:v>6</c:v>
                </c:pt>
                <c:pt idx="36">
                  <c:v>5</c:v>
                </c:pt>
                <c:pt idx="37">
                  <c:v>3</c:v>
                </c:pt>
                <c:pt idx="38">
                  <c:v>0</c:v>
                </c:pt>
                <c:pt idx="39">
                  <c:v>0</c:v>
                </c:pt>
                <c:pt idx="40">
                  <c:v>1</c:v>
                </c:pt>
                <c:pt idx="41">
                  <c:v>2</c:v>
                </c:pt>
                <c:pt idx="42">
                  <c:v>0</c:v>
                </c:pt>
                <c:pt idx="43">
                  <c:v>0</c:v>
                </c:pt>
                <c:pt idx="44">
                  <c:v>0</c:v>
                </c:pt>
                <c:pt idx="45">
                  <c:v>0</c:v>
                </c:pt>
                <c:pt idx="46">
                  <c:v>0</c:v>
                </c:pt>
                <c:pt idx="47">
                  <c:v>0</c:v>
                </c:pt>
              </c:numCache>
            </c:numRef>
          </c:val>
          <c:smooth val="0"/>
          <c:extLst>
            <c:ext xmlns:c16="http://schemas.microsoft.com/office/drawing/2014/chart" uri="{C3380CC4-5D6E-409C-BE32-E72D297353CC}">
              <c16:uniqueId val="{00000000-5AE5-491B-8999-8B4AA5F8AADA}"/>
            </c:ext>
          </c:extLst>
        </c:ser>
        <c:dLbls>
          <c:showLegendKey val="0"/>
          <c:showVal val="0"/>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243884800"/>
        <c:axId val="243886336"/>
      </c:lineChart>
      <c:catAx>
        <c:axId val="243884800"/>
        <c:scaling>
          <c:orientation val="minMax"/>
        </c:scaling>
        <c:delete val="0"/>
        <c:axPos val="b"/>
        <c:numFmt formatCode="General" sourceLinked="1"/>
        <c:majorTickMark val="none"/>
        <c:minorTickMark val="none"/>
        <c:tickLblPos val="nextTo"/>
        <c:spPr>
          <a:noFill/>
          <a:ln w="12700" cap="flat" cmpd="sng" algn="ctr">
            <a:solidFill>
              <a:schemeClr val="lt1"/>
            </a:solidFill>
            <a:round/>
          </a:ln>
          <a:effectLst/>
        </c:spPr>
        <c:txPr>
          <a:bodyPr rot="-60000000" spcFirstLastPara="1" vertOverflow="ellipsis" vert="horz" wrap="square" anchor="ctr" anchorCtr="1"/>
          <a:lstStyle/>
          <a:p>
            <a:pPr>
              <a:defRPr sz="900" b="0" i="0" u="none" strike="noStrike" kern="1200" spc="100" baseline="0">
                <a:solidFill>
                  <a:schemeClr val="lt1"/>
                </a:solidFill>
                <a:latin typeface="+mn-lt"/>
                <a:ea typeface="+mn-ea"/>
                <a:cs typeface="+mn-cs"/>
              </a:defRPr>
            </a:pPr>
            <a:endParaRPr lang="ru-RU"/>
          </a:p>
        </c:txPr>
        <c:crossAx val="243886336"/>
        <c:crosses val="autoZero"/>
        <c:auto val="1"/>
        <c:lblAlgn val="ctr"/>
        <c:lblOffset val="100"/>
        <c:noMultiLvlLbl val="0"/>
      </c:catAx>
      <c:valAx>
        <c:axId val="2438863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ru-RU"/>
          </a:p>
        </c:txPr>
        <c:crossAx val="243884800"/>
        <c:crosses val="autoZero"/>
        <c:crossBetween val="between"/>
      </c:valAx>
      <c:spPr>
        <a:noFill/>
        <a:ln>
          <a:noFill/>
        </a:ln>
        <a:effectLst/>
      </c:spPr>
    </c:plotArea>
    <c:plotVisOnly val="1"/>
    <c:dispBlanksAs val="gap"/>
    <c:showDLblsOverMax val="0"/>
  </c:chart>
  <c:spPr>
    <a:solidFill>
      <a:schemeClr val="accent1"/>
    </a:solidFill>
    <a:ln w="9525" cap="flat" cmpd="sng" algn="ctr">
      <a:solidFill>
        <a:schemeClr val="accent1"/>
      </a:solid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8663988430017673E-2"/>
          <c:y val="3.1730579132153929E-2"/>
          <c:w val="0.88256899278849699"/>
          <c:h val="0.74066874205448008"/>
        </c:manualLayout>
      </c:layout>
      <c:lineChart>
        <c:grouping val="standard"/>
        <c:varyColors val="0"/>
        <c:ser>
          <c:idx val="0"/>
          <c:order val="0"/>
          <c:tx>
            <c:strRef>
              <c:f>Лист1!$B$1</c:f>
              <c:strCache>
                <c:ptCount val="1"/>
                <c:pt idx="0">
                  <c:v>количество случаев</c:v>
                </c:pt>
              </c:strCache>
            </c:strRef>
          </c:tx>
          <c:spPr>
            <a:ln w="34925" cap="rnd">
              <a:solidFill>
                <a:schemeClr val="accent1"/>
              </a:solidFill>
              <a:round/>
            </a:ln>
            <a:effectLst>
              <a:outerShdw blurRad="40000" dist="23000" dir="5400000" rotWithShape="0">
                <a:srgbClr val="000000">
                  <a:alpha val="35000"/>
                </a:srgbClr>
              </a:outerShdw>
            </a:effectLst>
          </c:spPr>
          <c:marker>
            <c:symbol val="none"/>
          </c:marker>
          <c:dLbls>
            <c:delete val="1"/>
          </c:dLbls>
          <c:cat>
            <c:numRef>
              <c:f>Лист1!$A$2:$A$49</c:f>
              <c:numCache>
                <c:formatCode>General</c:formatCode>
                <c:ptCount val="4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numCache>
            </c:numRef>
          </c:cat>
          <c:val>
            <c:numRef>
              <c:f>Лист1!$B$2:$B$49</c:f>
              <c:numCache>
                <c:formatCode>General</c:formatCode>
                <c:ptCount val="48"/>
                <c:pt idx="0">
                  <c:v>19</c:v>
                </c:pt>
                <c:pt idx="1">
                  <c:v>16</c:v>
                </c:pt>
                <c:pt idx="2">
                  <c:v>12</c:v>
                </c:pt>
                <c:pt idx="3">
                  <c:v>15</c:v>
                </c:pt>
                <c:pt idx="4">
                  <c:v>19</c:v>
                </c:pt>
                <c:pt idx="5">
                  <c:v>13</c:v>
                </c:pt>
                <c:pt idx="6">
                  <c:v>18</c:v>
                </c:pt>
                <c:pt idx="7">
                  <c:v>16</c:v>
                </c:pt>
                <c:pt idx="8">
                  <c:v>18</c:v>
                </c:pt>
                <c:pt idx="9">
                  <c:v>20</c:v>
                </c:pt>
                <c:pt idx="10">
                  <c:v>15</c:v>
                </c:pt>
                <c:pt idx="11">
                  <c:v>18</c:v>
                </c:pt>
                <c:pt idx="12">
                  <c:v>23</c:v>
                </c:pt>
                <c:pt idx="13">
                  <c:v>16</c:v>
                </c:pt>
                <c:pt idx="14">
                  <c:v>17</c:v>
                </c:pt>
                <c:pt idx="15">
                  <c:v>13</c:v>
                </c:pt>
                <c:pt idx="16">
                  <c:v>16</c:v>
                </c:pt>
                <c:pt idx="17">
                  <c:v>13</c:v>
                </c:pt>
                <c:pt idx="18">
                  <c:v>10</c:v>
                </c:pt>
                <c:pt idx="19">
                  <c:v>17</c:v>
                </c:pt>
                <c:pt idx="20">
                  <c:v>11</c:v>
                </c:pt>
                <c:pt idx="21">
                  <c:v>9</c:v>
                </c:pt>
                <c:pt idx="22">
                  <c:v>13</c:v>
                </c:pt>
                <c:pt idx="23">
                  <c:v>6</c:v>
                </c:pt>
                <c:pt idx="24">
                  <c:v>8</c:v>
                </c:pt>
                <c:pt idx="25">
                  <c:v>10</c:v>
                </c:pt>
                <c:pt idx="26">
                  <c:v>9</c:v>
                </c:pt>
                <c:pt idx="27">
                  <c:v>11</c:v>
                </c:pt>
                <c:pt idx="28">
                  <c:v>7</c:v>
                </c:pt>
                <c:pt idx="29">
                  <c:v>11</c:v>
                </c:pt>
                <c:pt idx="30">
                  <c:v>9</c:v>
                </c:pt>
                <c:pt idx="31">
                  <c:v>6</c:v>
                </c:pt>
                <c:pt idx="32">
                  <c:v>9</c:v>
                </c:pt>
                <c:pt idx="33">
                  <c:v>7</c:v>
                </c:pt>
                <c:pt idx="34">
                  <c:v>4</c:v>
                </c:pt>
                <c:pt idx="35">
                  <c:v>6</c:v>
                </c:pt>
                <c:pt idx="36">
                  <c:v>5</c:v>
                </c:pt>
                <c:pt idx="37">
                  <c:v>3</c:v>
                </c:pt>
                <c:pt idx="38">
                  <c:v>0</c:v>
                </c:pt>
                <c:pt idx="39">
                  <c:v>0</c:v>
                </c:pt>
                <c:pt idx="40">
                  <c:v>1</c:v>
                </c:pt>
                <c:pt idx="41">
                  <c:v>2</c:v>
                </c:pt>
                <c:pt idx="42">
                  <c:v>0</c:v>
                </c:pt>
                <c:pt idx="43">
                  <c:v>0</c:v>
                </c:pt>
                <c:pt idx="44">
                  <c:v>0</c:v>
                </c:pt>
                <c:pt idx="45">
                  <c:v>0</c:v>
                </c:pt>
                <c:pt idx="46">
                  <c:v>0</c:v>
                </c:pt>
                <c:pt idx="47">
                  <c:v>0</c:v>
                </c:pt>
              </c:numCache>
            </c:numRef>
          </c:val>
          <c:smooth val="0"/>
          <c:extLst>
            <c:ext xmlns:c16="http://schemas.microsoft.com/office/drawing/2014/chart" uri="{C3380CC4-5D6E-409C-BE32-E72D297353CC}">
              <c16:uniqueId val="{00000000-DCF0-48B8-8974-E454A7E12985}"/>
            </c:ext>
          </c:extLst>
        </c:ser>
        <c:ser>
          <c:idx val="1"/>
          <c:order val="1"/>
          <c:tx>
            <c:strRef>
              <c:f>Лист1!$C$1</c:f>
              <c:strCache>
                <c:ptCount val="1"/>
                <c:pt idx="0">
                  <c:v>пороговые значения</c:v>
                </c:pt>
              </c:strCache>
            </c:strRef>
          </c:tx>
          <c:spPr>
            <a:ln w="34925" cap="rnd">
              <a:solidFill>
                <a:schemeClr val="accent2"/>
              </a:solidFill>
              <a:round/>
            </a:ln>
            <a:effectLst>
              <a:outerShdw blurRad="40000" dist="23000" dir="5400000" rotWithShape="0">
                <a:srgbClr val="000000">
                  <a:alpha val="35000"/>
                </a:srgbClr>
              </a:outerShdw>
            </a:effectLst>
          </c:spPr>
          <c:marker>
            <c:symbol val="none"/>
          </c:marker>
          <c:dLbls>
            <c:delete val="1"/>
          </c:dLbls>
          <c:cat>
            <c:numRef>
              <c:f>Лист1!$A$2:$A$49</c:f>
              <c:numCache>
                <c:formatCode>General</c:formatCode>
                <c:ptCount val="4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numCache>
            </c:numRef>
          </c:cat>
          <c:val>
            <c:numRef>
              <c:f>Лист1!$C$2:$C$49</c:f>
              <c:numCache>
                <c:formatCode>General</c:formatCode>
                <c:ptCount val="48"/>
                <c:pt idx="0">
                  <c:v>12.6</c:v>
                </c:pt>
                <c:pt idx="1">
                  <c:v>14.9</c:v>
                </c:pt>
                <c:pt idx="2">
                  <c:v>10.3</c:v>
                </c:pt>
                <c:pt idx="3">
                  <c:v>12.6</c:v>
                </c:pt>
                <c:pt idx="4">
                  <c:v>14</c:v>
                </c:pt>
                <c:pt idx="5">
                  <c:v>12.4</c:v>
                </c:pt>
                <c:pt idx="6">
                  <c:v>13.9</c:v>
                </c:pt>
                <c:pt idx="7">
                  <c:v>17.3</c:v>
                </c:pt>
                <c:pt idx="8">
                  <c:v>14</c:v>
                </c:pt>
                <c:pt idx="9">
                  <c:v>15.8</c:v>
                </c:pt>
                <c:pt idx="10">
                  <c:v>12.5</c:v>
                </c:pt>
                <c:pt idx="11">
                  <c:v>15.8</c:v>
                </c:pt>
                <c:pt idx="12">
                  <c:v>14.5</c:v>
                </c:pt>
                <c:pt idx="13">
                  <c:v>14.3</c:v>
                </c:pt>
                <c:pt idx="14">
                  <c:v>16.5</c:v>
                </c:pt>
                <c:pt idx="15">
                  <c:v>11.6</c:v>
                </c:pt>
                <c:pt idx="16">
                  <c:v>13.8</c:v>
                </c:pt>
                <c:pt idx="17">
                  <c:v>12.9</c:v>
                </c:pt>
                <c:pt idx="18">
                  <c:v>9.6999999999999993</c:v>
                </c:pt>
                <c:pt idx="19">
                  <c:v>15.9</c:v>
                </c:pt>
                <c:pt idx="20">
                  <c:v>10.199999999999999</c:v>
                </c:pt>
                <c:pt idx="21">
                  <c:v>8.3000000000000007</c:v>
                </c:pt>
                <c:pt idx="22">
                  <c:v>12.8</c:v>
                </c:pt>
                <c:pt idx="23">
                  <c:v>6.7</c:v>
                </c:pt>
                <c:pt idx="24">
                  <c:v>6.4</c:v>
                </c:pt>
                <c:pt idx="25">
                  <c:v>11.1</c:v>
                </c:pt>
                <c:pt idx="26">
                  <c:v>9.1999999999999993</c:v>
                </c:pt>
                <c:pt idx="27">
                  <c:v>12.8</c:v>
                </c:pt>
                <c:pt idx="28">
                  <c:v>8.1999999999999993</c:v>
                </c:pt>
                <c:pt idx="29">
                  <c:v>12.7</c:v>
                </c:pt>
                <c:pt idx="30">
                  <c:v>9.6999999999999993</c:v>
                </c:pt>
                <c:pt idx="31">
                  <c:v>8.6999999999999993</c:v>
                </c:pt>
                <c:pt idx="32">
                  <c:v>10.6</c:v>
                </c:pt>
                <c:pt idx="33">
                  <c:v>7.8</c:v>
                </c:pt>
                <c:pt idx="34">
                  <c:v>3.7</c:v>
                </c:pt>
                <c:pt idx="35">
                  <c:v>5</c:v>
                </c:pt>
                <c:pt idx="36">
                  <c:v>6.1</c:v>
                </c:pt>
                <c:pt idx="37">
                  <c:v>3.1</c:v>
                </c:pt>
                <c:pt idx="38">
                  <c:v>4</c:v>
                </c:pt>
                <c:pt idx="39">
                  <c:v>3.7</c:v>
                </c:pt>
                <c:pt idx="40">
                  <c:v>2.4</c:v>
                </c:pt>
                <c:pt idx="41">
                  <c:v>3</c:v>
                </c:pt>
                <c:pt idx="42">
                  <c:v>2.6</c:v>
                </c:pt>
                <c:pt idx="43">
                  <c:v>3.7</c:v>
                </c:pt>
                <c:pt idx="44">
                  <c:v>3</c:v>
                </c:pt>
                <c:pt idx="45">
                  <c:v>2.2000000000000002</c:v>
                </c:pt>
                <c:pt idx="46">
                  <c:v>0.9</c:v>
                </c:pt>
                <c:pt idx="47">
                  <c:v>0.5</c:v>
                </c:pt>
              </c:numCache>
            </c:numRef>
          </c:val>
          <c:smooth val="0"/>
          <c:extLst>
            <c:ext xmlns:c16="http://schemas.microsoft.com/office/drawing/2014/chart" uri="{C3380CC4-5D6E-409C-BE32-E72D297353CC}">
              <c16:uniqueId val="{00000001-DCF0-48B8-8974-E454A7E12985}"/>
            </c:ext>
          </c:extLst>
        </c:ser>
        <c:ser>
          <c:idx val="2"/>
          <c:order val="2"/>
          <c:tx>
            <c:strRef>
              <c:f>Лист1!$D$1</c:f>
              <c:strCache>
                <c:ptCount val="1"/>
                <c:pt idx="0">
                  <c:v>Столбец3</c:v>
                </c:pt>
              </c:strCache>
            </c:strRef>
          </c:tx>
          <c:spPr>
            <a:ln w="34925" cap="rnd">
              <a:solidFill>
                <a:schemeClr val="accent3"/>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Лист1!$A$2:$A$49</c:f>
              <c:numCache>
                <c:formatCode>General</c:formatCode>
                <c:ptCount val="4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numCache>
            </c:numRef>
          </c:cat>
          <c:val>
            <c:numRef>
              <c:f>Лист1!$D$2:$D$49</c:f>
              <c:numCache>
                <c:formatCode>General</c:formatCode>
                <c:ptCount val="48"/>
              </c:numCache>
            </c:numRef>
          </c:val>
          <c:smooth val="0"/>
          <c:extLst>
            <c:ext xmlns:c16="http://schemas.microsoft.com/office/drawing/2014/chart" uri="{C3380CC4-5D6E-409C-BE32-E72D297353CC}">
              <c16:uniqueId val="{00000002-DCF0-48B8-8974-E454A7E12985}"/>
            </c:ext>
          </c:extLst>
        </c:ser>
        <c:dLbls>
          <c:showLegendKey val="0"/>
          <c:showVal val="1"/>
          <c:showCatName val="0"/>
          <c:showSerName val="0"/>
          <c:showPercent val="0"/>
          <c:showBubbleSize val="0"/>
        </c:dLbls>
        <c:smooth val="0"/>
        <c:axId val="243917184"/>
        <c:axId val="244592000"/>
      </c:lineChart>
      <c:catAx>
        <c:axId val="243917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000">
                    <a:latin typeface="Times New Roman" panose="02020603050405020304" pitchFamily="18" charset="0"/>
                    <a:cs typeface="Times New Roman" panose="02020603050405020304" pitchFamily="18" charset="0"/>
                  </a:rPr>
                  <a:t>недели</a:t>
                </a:r>
              </a:p>
            </c:rich>
          </c:tx>
          <c:layout>
            <c:manualLayout>
              <c:xMode val="edge"/>
              <c:yMode val="edge"/>
              <c:x val="0.47971109687499158"/>
              <c:y val="0.9079165104361957"/>
            </c:manualLayout>
          </c:layout>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44592000"/>
        <c:crosses val="autoZero"/>
        <c:auto val="1"/>
        <c:lblAlgn val="ctr"/>
        <c:lblOffset val="100"/>
        <c:noMultiLvlLbl val="0"/>
      </c:catAx>
      <c:valAx>
        <c:axId val="2445920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000">
                    <a:latin typeface="Times New Roman" panose="02020603050405020304" pitchFamily="18" charset="0"/>
                    <a:cs typeface="Times New Roman" panose="02020603050405020304" pitchFamily="18" charset="0"/>
                  </a:rPr>
                  <a:t>количество случаев</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3917184"/>
        <c:crosses val="autoZero"/>
        <c:crossBetween val="between"/>
      </c:valAx>
      <c:spPr>
        <a:noFill/>
        <a:ln>
          <a:noFill/>
        </a:ln>
        <a:effectLst/>
      </c:spPr>
    </c:plotArea>
    <c:legend>
      <c:legendPos val="r"/>
      <c:legendEntry>
        <c:idx val="2"/>
        <c:delete val="1"/>
      </c:legendEntry>
      <c:layout>
        <c:manualLayout>
          <c:xMode val="edge"/>
          <c:yMode val="edge"/>
          <c:x val="0.67450030689105234"/>
          <c:y val="9.0161771423475687E-2"/>
          <c:w val="0.30919209325378993"/>
          <c:h val="0.2585785808010861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latin typeface="Times New Roman" panose="02020603050405020304" pitchFamily="18" charset="0"/>
                <a:cs typeface="Times New Roman" panose="02020603050405020304" pitchFamily="18" charset="0"/>
              </a:defRPr>
            </a:pPr>
            <a:r>
              <a:rPr lang="ru-RU" sz="1100" b="0">
                <a:latin typeface="Times New Roman" panose="02020603050405020304" pitchFamily="18" charset="0"/>
                <a:cs typeface="Times New Roman" panose="02020603050405020304" pitchFamily="18" charset="0"/>
              </a:rPr>
              <a:t>Сырқаттанушылық симптомдары </a:t>
            </a:r>
          </a:p>
        </c:rich>
      </c:tx>
      <c:overlay val="0"/>
    </c:title>
    <c:autoTitleDeleted val="0"/>
    <c:plotArea>
      <c:layout/>
      <c:barChart>
        <c:barDir val="bar"/>
        <c:grouping val="clustered"/>
        <c:varyColors val="0"/>
        <c:ser>
          <c:idx val="0"/>
          <c:order val="0"/>
          <c:tx>
            <c:strRef>
              <c:f>Лист1!$B$1</c:f>
              <c:strCache>
                <c:ptCount val="1"/>
                <c:pt idx="0">
                  <c:v>Симптомы заболевания</c:v>
                </c:pt>
              </c:strCache>
            </c:strRef>
          </c:tx>
          <c:invertIfNegative val="0"/>
          <c:dPt>
            <c:idx val="0"/>
            <c:invertIfNegative val="0"/>
            <c:bubble3D val="0"/>
            <c:spPr>
              <a:solidFill>
                <a:srgbClr val="FFC000"/>
              </a:solidFill>
            </c:spPr>
            <c:extLst>
              <c:ext xmlns:c16="http://schemas.microsoft.com/office/drawing/2014/chart" uri="{C3380CC4-5D6E-409C-BE32-E72D297353CC}">
                <c16:uniqueId val="{00000001-2464-4F53-9C15-7E4482D4C5F2}"/>
              </c:ext>
            </c:extLst>
          </c:dPt>
          <c:dPt>
            <c:idx val="1"/>
            <c:invertIfNegative val="0"/>
            <c:bubble3D val="0"/>
            <c:spPr>
              <a:solidFill>
                <a:srgbClr val="00B050"/>
              </a:solidFill>
            </c:spPr>
            <c:extLst>
              <c:ext xmlns:c16="http://schemas.microsoft.com/office/drawing/2014/chart" uri="{C3380CC4-5D6E-409C-BE32-E72D297353CC}">
                <c16:uniqueId val="{00000003-2464-4F53-9C15-7E4482D4C5F2}"/>
              </c:ext>
            </c:extLst>
          </c:dPt>
          <c:dPt>
            <c:idx val="2"/>
            <c:invertIfNegative val="0"/>
            <c:bubble3D val="0"/>
            <c:spPr>
              <a:solidFill>
                <a:srgbClr val="C00000"/>
              </a:solidFill>
            </c:spPr>
            <c:extLst>
              <c:ext xmlns:c16="http://schemas.microsoft.com/office/drawing/2014/chart" uri="{C3380CC4-5D6E-409C-BE32-E72D297353CC}">
                <c16:uniqueId val="{00000005-2464-4F53-9C15-7E4482D4C5F2}"/>
              </c:ext>
            </c:extLst>
          </c:dPt>
          <c:dPt>
            <c:idx val="3"/>
            <c:invertIfNegative val="0"/>
            <c:bubble3D val="0"/>
            <c:spPr>
              <a:solidFill>
                <a:srgbClr val="7030A0"/>
              </a:solidFill>
            </c:spPr>
            <c:extLst>
              <c:ext xmlns:c16="http://schemas.microsoft.com/office/drawing/2014/chart" uri="{C3380CC4-5D6E-409C-BE32-E72D297353CC}">
                <c16:uniqueId val="{00000007-2464-4F53-9C15-7E4482D4C5F2}"/>
              </c:ext>
            </c:extLst>
          </c:dPt>
          <c:dPt>
            <c:idx val="4"/>
            <c:invertIfNegative val="0"/>
            <c:bubble3D val="0"/>
            <c:spPr>
              <a:solidFill>
                <a:schemeClr val="accent6">
                  <a:lumMod val="75000"/>
                </a:schemeClr>
              </a:solidFill>
            </c:spPr>
            <c:extLst>
              <c:ext xmlns:c16="http://schemas.microsoft.com/office/drawing/2014/chart" uri="{C3380CC4-5D6E-409C-BE32-E72D297353CC}">
                <c16:uniqueId val="{00000009-2464-4F53-9C15-7E4482D4C5F2}"/>
              </c:ext>
            </c:extLst>
          </c:dPt>
          <c:dPt>
            <c:idx val="5"/>
            <c:invertIfNegative val="0"/>
            <c:bubble3D val="0"/>
            <c:spPr>
              <a:solidFill>
                <a:srgbClr val="006600"/>
              </a:solidFill>
            </c:spPr>
            <c:extLst>
              <c:ext xmlns:c16="http://schemas.microsoft.com/office/drawing/2014/chart" uri="{C3380CC4-5D6E-409C-BE32-E72D297353CC}">
                <c16:uniqueId val="{0000000B-2464-4F53-9C15-7E4482D4C5F2}"/>
              </c:ext>
            </c:extLst>
          </c:dPt>
          <c:dPt>
            <c:idx val="6"/>
            <c:invertIfNegative val="0"/>
            <c:bubble3D val="0"/>
            <c:spPr>
              <a:solidFill>
                <a:schemeClr val="tx1">
                  <a:lumMod val="65000"/>
                  <a:lumOff val="35000"/>
                </a:schemeClr>
              </a:solidFill>
            </c:spPr>
            <c:extLst>
              <c:ext xmlns:c16="http://schemas.microsoft.com/office/drawing/2014/chart" uri="{C3380CC4-5D6E-409C-BE32-E72D297353CC}">
                <c16:uniqueId val="{0000000D-2464-4F53-9C15-7E4482D4C5F2}"/>
              </c:ext>
            </c:extLst>
          </c:dPt>
          <c:dPt>
            <c:idx val="8"/>
            <c:invertIfNegative val="0"/>
            <c:bubble3D val="0"/>
            <c:spPr>
              <a:solidFill>
                <a:srgbClr val="000066"/>
              </a:solidFill>
            </c:spPr>
            <c:extLst>
              <c:ext xmlns:c16="http://schemas.microsoft.com/office/drawing/2014/chart" uri="{C3380CC4-5D6E-409C-BE32-E72D297353CC}">
                <c16:uniqueId val="{0000000F-2464-4F53-9C15-7E4482D4C5F2}"/>
              </c:ext>
            </c:extLst>
          </c:dPt>
          <c:dPt>
            <c:idx val="9"/>
            <c:invertIfNegative val="0"/>
            <c:bubble3D val="0"/>
            <c:spPr>
              <a:solidFill>
                <a:srgbClr val="1C1C1C"/>
              </a:solidFill>
            </c:spPr>
            <c:extLst>
              <c:ext xmlns:c16="http://schemas.microsoft.com/office/drawing/2014/chart" uri="{C3380CC4-5D6E-409C-BE32-E72D297353CC}">
                <c16:uniqueId val="{00000011-2464-4F53-9C15-7E4482D4C5F2}"/>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10"/>
                <c:pt idx="0">
                  <c:v>қызба</c:v>
                </c:pt>
                <c:pt idx="1">
                  <c:v>бас ауруы</c:v>
                </c:pt>
                <c:pt idx="2">
                  <c:v>жөтел</c:v>
                </c:pt>
                <c:pt idx="3">
                  <c:v>ринит</c:v>
                </c:pt>
                <c:pt idx="4">
                  <c:v>склерит</c:v>
                </c:pt>
                <c:pt idx="5">
                  <c:v>конъюнктивит</c:v>
                </c:pt>
                <c:pt idx="6">
                  <c:v>макулалық-папуллезді бөртпе</c:v>
                </c:pt>
                <c:pt idx="7">
                  <c:v>тері қабатының қышуы</c:v>
                </c:pt>
                <c:pt idx="8">
                  <c:v>диспепсиялық синдром</c:v>
                </c:pt>
                <c:pt idx="9">
                  <c:v>геморрагиялық синдром</c:v>
                </c:pt>
              </c:strCache>
            </c:strRef>
          </c:cat>
          <c:val>
            <c:numRef>
              <c:f>Лист1!$B$2:$B$11</c:f>
              <c:numCache>
                <c:formatCode>0%</c:formatCode>
                <c:ptCount val="10"/>
                <c:pt idx="0">
                  <c:v>1</c:v>
                </c:pt>
                <c:pt idx="1">
                  <c:v>0.47</c:v>
                </c:pt>
                <c:pt idx="2">
                  <c:v>0.98</c:v>
                </c:pt>
                <c:pt idx="3">
                  <c:v>1</c:v>
                </c:pt>
                <c:pt idx="4">
                  <c:v>0.95</c:v>
                </c:pt>
                <c:pt idx="5">
                  <c:v>0.8</c:v>
                </c:pt>
                <c:pt idx="6">
                  <c:v>1</c:v>
                </c:pt>
                <c:pt idx="7">
                  <c:v>0.2</c:v>
                </c:pt>
                <c:pt idx="8">
                  <c:v>0.38</c:v>
                </c:pt>
                <c:pt idx="9">
                  <c:v>0.17</c:v>
                </c:pt>
              </c:numCache>
            </c:numRef>
          </c:val>
          <c:extLst>
            <c:ext xmlns:c16="http://schemas.microsoft.com/office/drawing/2014/chart" uri="{C3380CC4-5D6E-409C-BE32-E72D297353CC}">
              <c16:uniqueId val="{00000012-2464-4F53-9C15-7E4482D4C5F2}"/>
            </c:ext>
          </c:extLst>
        </c:ser>
        <c:dLbls>
          <c:showLegendKey val="0"/>
          <c:showVal val="0"/>
          <c:showCatName val="0"/>
          <c:showSerName val="0"/>
          <c:showPercent val="0"/>
          <c:showBubbleSize val="0"/>
        </c:dLbls>
        <c:gapWidth val="150"/>
        <c:axId val="244666752"/>
        <c:axId val="244668288"/>
      </c:barChart>
      <c:catAx>
        <c:axId val="244666752"/>
        <c:scaling>
          <c:orientation val="minMax"/>
        </c:scaling>
        <c:delete val="0"/>
        <c:axPos val="l"/>
        <c:numFmt formatCode="General" sourceLinked="0"/>
        <c:majorTickMark val="out"/>
        <c:minorTickMark val="none"/>
        <c:tickLblPos val="nextTo"/>
        <c:txPr>
          <a:bodyPr/>
          <a:lstStyle/>
          <a:p>
            <a:pPr>
              <a:defRPr sz="1200" b="0">
                <a:latin typeface="Times New Roman" panose="02020603050405020304" pitchFamily="18" charset="0"/>
                <a:cs typeface="Times New Roman" panose="02020603050405020304" pitchFamily="18" charset="0"/>
              </a:defRPr>
            </a:pPr>
            <a:endParaRPr lang="ru-RU"/>
          </a:p>
        </c:txPr>
        <c:crossAx val="244668288"/>
        <c:crosses val="autoZero"/>
        <c:auto val="1"/>
        <c:lblAlgn val="ctr"/>
        <c:lblOffset val="100"/>
        <c:noMultiLvlLbl val="0"/>
      </c:catAx>
      <c:valAx>
        <c:axId val="244668288"/>
        <c:scaling>
          <c:orientation val="minMax"/>
        </c:scaling>
        <c:delete val="0"/>
        <c:axPos val="b"/>
        <c:majorGridlines/>
        <c:numFmt formatCode="0%" sourceLinked="1"/>
        <c:majorTickMark val="out"/>
        <c:minorTickMark val="none"/>
        <c:tickLblPos val="nextTo"/>
        <c:crossAx val="244666752"/>
        <c:crosses val="autoZero"/>
        <c:crossBetween val="between"/>
      </c:valAx>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Продажи</c:v>
                </c:pt>
              </c:strCache>
            </c:strRef>
          </c:tx>
          <c:spPr>
            <a:ln>
              <a:solidFill>
                <a:schemeClr val="tx1"/>
              </a:solidFill>
            </a:ln>
          </c:spPr>
          <c:invertIfNegative val="0"/>
          <c:dPt>
            <c:idx val="0"/>
            <c:invertIfNegative val="0"/>
            <c:bubble3D val="0"/>
            <c:spPr>
              <a:solidFill>
                <a:srgbClr val="00FF00"/>
              </a:solidFill>
              <a:ln>
                <a:solidFill>
                  <a:schemeClr val="tx1"/>
                </a:solidFill>
              </a:ln>
            </c:spPr>
            <c:extLst>
              <c:ext xmlns:c16="http://schemas.microsoft.com/office/drawing/2014/chart" uri="{C3380CC4-5D6E-409C-BE32-E72D297353CC}">
                <c16:uniqueId val="{00000001-9F27-4960-8148-7FFDE361DD9F}"/>
              </c:ext>
            </c:extLst>
          </c:dPt>
          <c:dPt>
            <c:idx val="1"/>
            <c:invertIfNegative val="0"/>
            <c:bubble3D val="0"/>
            <c:spPr>
              <a:solidFill>
                <a:srgbClr val="0000FF"/>
              </a:solidFill>
              <a:ln>
                <a:solidFill>
                  <a:schemeClr val="tx1"/>
                </a:solidFill>
              </a:ln>
            </c:spPr>
            <c:extLst>
              <c:ext xmlns:c16="http://schemas.microsoft.com/office/drawing/2014/chart" uri="{C3380CC4-5D6E-409C-BE32-E72D297353CC}">
                <c16:uniqueId val="{00000003-9F27-4960-8148-7FFDE361DD9F}"/>
              </c:ext>
            </c:extLst>
          </c:dPt>
          <c:dPt>
            <c:idx val="2"/>
            <c:invertIfNegative val="0"/>
            <c:bubble3D val="0"/>
            <c:spPr>
              <a:solidFill>
                <a:srgbClr val="C8080D"/>
              </a:solidFill>
              <a:ln>
                <a:solidFill>
                  <a:schemeClr val="tx1"/>
                </a:solidFill>
              </a:ln>
            </c:spPr>
            <c:extLst>
              <c:ext xmlns:c16="http://schemas.microsoft.com/office/drawing/2014/chart" uri="{C3380CC4-5D6E-409C-BE32-E72D297353CC}">
                <c16:uniqueId val="{00000005-9F27-4960-8148-7FFDE361DD9F}"/>
              </c:ext>
            </c:extLst>
          </c:dPt>
          <c:dPt>
            <c:idx val="3"/>
            <c:invertIfNegative val="0"/>
            <c:bubble3D val="0"/>
            <c:spPr>
              <a:solidFill>
                <a:srgbClr val="FFCC00"/>
              </a:solidFill>
              <a:ln>
                <a:solidFill>
                  <a:schemeClr val="tx1"/>
                </a:solidFill>
              </a:ln>
            </c:spPr>
            <c:extLst>
              <c:ext xmlns:c16="http://schemas.microsoft.com/office/drawing/2014/chart" uri="{C3380CC4-5D6E-409C-BE32-E72D297353CC}">
                <c16:uniqueId val="{00000007-9F27-4960-8148-7FFDE361DD9F}"/>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асқынулар жоқ</c:v>
                </c:pt>
                <c:pt idx="1">
                  <c:v>пневмония</c:v>
                </c:pt>
                <c:pt idx="2">
                  <c:v>катаралды отит</c:v>
                </c:pt>
                <c:pt idx="3">
                  <c:v>жедел ларинготрахеит</c:v>
                </c:pt>
                <c:pt idx="4">
                  <c:v>жедел бронхит</c:v>
                </c:pt>
              </c:strCache>
            </c:strRef>
          </c:cat>
          <c:val>
            <c:numRef>
              <c:f>Лист1!$B$2:$B$6</c:f>
              <c:numCache>
                <c:formatCode>0.00%</c:formatCode>
                <c:ptCount val="5"/>
                <c:pt idx="0">
                  <c:v>0.44</c:v>
                </c:pt>
                <c:pt idx="1">
                  <c:v>6.7000000000000004E-2</c:v>
                </c:pt>
                <c:pt idx="2">
                  <c:v>8.2000000000000003E-2</c:v>
                </c:pt>
                <c:pt idx="3">
                  <c:v>0.19</c:v>
                </c:pt>
                <c:pt idx="4">
                  <c:v>0.223</c:v>
                </c:pt>
              </c:numCache>
            </c:numRef>
          </c:val>
          <c:extLst>
            <c:ext xmlns:c16="http://schemas.microsoft.com/office/drawing/2014/chart" uri="{C3380CC4-5D6E-409C-BE32-E72D297353CC}">
              <c16:uniqueId val="{00000008-9F27-4960-8148-7FFDE361DD9F}"/>
            </c:ext>
          </c:extLst>
        </c:ser>
        <c:dLbls>
          <c:showLegendKey val="0"/>
          <c:showVal val="0"/>
          <c:showCatName val="0"/>
          <c:showSerName val="0"/>
          <c:showPercent val="0"/>
          <c:showBubbleSize val="0"/>
        </c:dLbls>
        <c:gapWidth val="100"/>
        <c:axId val="244749440"/>
        <c:axId val="244747648"/>
      </c:barChart>
      <c:valAx>
        <c:axId val="244747648"/>
        <c:scaling>
          <c:orientation val="minMax"/>
        </c:scaling>
        <c:delete val="0"/>
        <c:axPos val="l"/>
        <c:majorGridlines/>
        <c:numFmt formatCode="0.00%" sourceLinked="1"/>
        <c:majorTickMark val="out"/>
        <c:minorTickMark val="none"/>
        <c:tickLblPos val="nextTo"/>
        <c:crossAx val="244749440"/>
        <c:crosses val="autoZero"/>
        <c:crossBetween val="between"/>
      </c:valAx>
      <c:catAx>
        <c:axId val="244749440"/>
        <c:scaling>
          <c:orientation val="minMax"/>
        </c:scaling>
        <c:delete val="0"/>
        <c:axPos val="b"/>
        <c:numFmt formatCode="General" sourceLinked="0"/>
        <c:majorTickMark val="out"/>
        <c:minorTickMark val="none"/>
        <c:tickLblPos val="nextTo"/>
        <c:crossAx val="244747648"/>
        <c:crosses val="autoZero"/>
        <c:auto val="1"/>
        <c:lblAlgn val="ctr"/>
        <c:lblOffset val="100"/>
        <c:noMultiLvlLbl val="0"/>
      </c:catAx>
    </c:plotArea>
    <c:legend>
      <c:legendPos val="r"/>
      <c:overlay val="0"/>
      <c:spPr>
        <a:ln>
          <a:solidFill>
            <a:schemeClr val="tx1"/>
          </a:solidFill>
        </a:ln>
      </c:spPr>
      <c:txPr>
        <a:bodyPr/>
        <a:lstStyle/>
        <a:p>
          <a:pPr>
            <a:defRPr sz="1200" baseline="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Степени тяжести течения заболевания</c:v>
                </c:pt>
              </c:strCache>
            </c:strRef>
          </c:tx>
          <c:explosion val="10"/>
          <c:dPt>
            <c:idx val="0"/>
            <c:bubble3D val="0"/>
            <c:extLst>
              <c:ext xmlns:c16="http://schemas.microsoft.com/office/drawing/2014/chart" uri="{C3380CC4-5D6E-409C-BE32-E72D297353CC}">
                <c16:uniqueId val="{00000000-5D06-4199-8298-B9DA198ED3F4}"/>
              </c:ext>
            </c:extLst>
          </c:dPt>
          <c:dPt>
            <c:idx val="1"/>
            <c:bubble3D val="0"/>
            <c:extLst>
              <c:ext xmlns:c16="http://schemas.microsoft.com/office/drawing/2014/chart" uri="{C3380CC4-5D6E-409C-BE32-E72D297353CC}">
                <c16:uniqueId val="{00000001-5D06-4199-8298-B9DA198ED3F4}"/>
              </c:ext>
            </c:extLst>
          </c:dPt>
          <c:dPt>
            <c:idx val="2"/>
            <c:bubble3D val="0"/>
            <c:extLst>
              <c:ext xmlns:c16="http://schemas.microsoft.com/office/drawing/2014/chart" uri="{C3380CC4-5D6E-409C-BE32-E72D297353CC}">
                <c16:uniqueId val="{00000002-5D06-4199-8298-B9DA198ED3F4}"/>
              </c:ext>
            </c:extLst>
          </c:dPt>
          <c:dLbls>
            <c:dLbl>
              <c:idx val="0"/>
              <c:layout>
                <c:manualLayout>
                  <c:x val="9.4907407407407413E-2"/>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D06-4199-8298-B9DA198ED3F4}"/>
                </c:ext>
              </c:extLst>
            </c:dLbl>
            <c:dLbl>
              <c:idx val="1"/>
              <c:layout>
                <c:manualLayout>
                  <c:x val="-9.4907407407407413E-2"/>
                  <c:y val="-5.55555555555555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D06-4199-8298-B9DA198ED3F4}"/>
                </c:ext>
              </c:extLst>
            </c:dLbl>
            <c:dLbl>
              <c:idx val="2"/>
              <c:layout>
                <c:manualLayout>
                  <c:x val="-4.6296296296296294E-3"/>
                  <c:y val="-0.1190476190476190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06-4199-8298-B9DA198ED3F4}"/>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ауыр дәрежеде</c:v>
                </c:pt>
                <c:pt idx="1">
                  <c:v>орташа дәрежеде</c:v>
                </c:pt>
                <c:pt idx="2">
                  <c:v>жеңіл дәрежеде</c:v>
                </c:pt>
              </c:strCache>
            </c:strRef>
          </c:cat>
          <c:val>
            <c:numRef>
              <c:f>Лист1!$B$2:$B$4</c:f>
              <c:numCache>
                <c:formatCode>0.00%</c:formatCode>
                <c:ptCount val="3"/>
                <c:pt idx="0" formatCode="0%">
                  <c:v>0.73</c:v>
                </c:pt>
                <c:pt idx="1">
                  <c:v>0.255</c:v>
                </c:pt>
                <c:pt idx="2">
                  <c:v>1.4999999999999999E-2</c:v>
                </c:pt>
              </c:numCache>
            </c:numRef>
          </c:val>
          <c:extLst>
            <c:ext xmlns:c16="http://schemas.microsoft.com/office/drawing/2014/chart" uri="{C3380CC4-5D6E-409C-BE32-E72D297353CC}">
              <c16:uniqueId val="{00000003-5D06-4199-8298-B9DA198ED3F4}"/>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70039283492068594"/>
          <c:y val="0.35340019022936042"/>
          <c:w val="0.24782150959038957"/>
          <c:h val="0.35265161428975716"/>
        </c:manualLayout>
      </c:layout>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004E7B7-C1ED-4986-95FF-7C40F1A267C2}" type="doc">
      <dgm:prSet loTypeId="urn:microsoft.com/office/officeart/2005/8/layout/StepDownProcess" loCatId="process" qsTypeId="urn:microsoft.com/office/officeart/2005/8/quickstyle/simple2" qsCatId="simple" csTypeId="urn:microsoft.com/office/officeart/2005/8/colors/accent2_1" csCatId="accent2" phldr="1"/>
      <dgm:spPr/>
      <dgm:t>
        <a:bodyPr/>
        <a:lstStyle/>
        <a:p>
          <a:endParaRPr lang="ru-RU"/>
        </a:p>
      </dgm:t>
    </dgm:pt>
    <dgm:pt modelId="{9CE73F69-DFDB-40ED-ABD0-887AE3089730}">
      <dgm:prSet phldrT="[Текст]" custT="1"/>
      <dgm:spPr>
        <a:xfrm>
          <a:off x="1109421" y="0"/>
          <a:ext cx="468674" cy="328057"/>
        </a:xfrm>
        <a:solidFill>
          <a:sysClr val="window" lastClr="FFFFFF">
            <a:hueOff val="0"/>
            <a:satOff val="0"/>
            <a:lumOff val="0"/>
            <a:alphaOff val="0"/>
          </a:sys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ru-RU" sz="1200" b="0">
              <a:solidFill>
                <a:sysClr val="windowText" lastClr="000000">
                  <a:hueOff val="0"/>
                  <a:satOff val="0"/>
                  <a:lumOff val="0"/>
                  <a:alphaOff val="0"/>
                </a:sysClr>
              </a:solidFill>
              <a:latin typeface="Times New Roman" pitchFamily="18" charset="0"/>
              <a:ea typeface="+mn-ea"/>
              <a:cs typeface="Times New Roman" pitchFamily="18" charset="0"/>
            </a:rPr>
            <a:t>4,3%</a:t>
          </a:r>
        </a:p>
      </dgm:t>
    </dgm:pt>
    <dgm:pt modelId="{7BE8396F-0A65-4CED-A45F-724833227C6B}" type="parTrans" cxnId="{2739D75F-F171-4AD8-9779-557A334D7C6C}">
      <dgm:prSet/>
      <dgm:spPr/>
      <dgm:t>
        <a:bodyPr/>
        <a:lstStyle/>
        <a:p>
          <a:pPr algn="ctr"/>
          <a:endParaRPr lang="ru-RU" sz="1200" b="0">
            <a:latin typeface="Times New Roman" pitchFamily="18" charset="0"/>
            <a:cs typeface="Times New Roman" pitchFamily="18" charset="0"/>
          </a:endParaRPr>
        </a:p>
      </dgm:t>
    </dgm:pt>
    <dgm:pt modelId="{614EE4BF-AB5F-42AC-A4F1-22C72A6C677A}" type="sibTrans" cxnId="{2739D75F-F171-4AD8-9779-557A334D7C6C}">
      <dgm:prSet/>
      <dgm:spPr/>
      <dgm:t>
        <a:bodyPr/>
        <a:lstStyle/>
        <a:p>
          <a:pPr algn="ctr"/>
          <a:endParaRPr lang="ru-RU" sz="1200" b="0">
            <a:latin typeface="Times New Roman" pitchFamily="18" charset="0"/>
            <a:cs typeface="Times New Roman" pitchFamily="18" charset="0"/>
          </a:endParaRPr>
        </a:p>
      </dgm:t>
    </dgm:pt>
    <dgm:pt modelId="{4D04D344-1DFB-4F99-A5FA-7C38C62F2647}">
      <dgm:prSet phldrT="[Текст]" custT="1"/>
      <dgm:spPr>
        <a:xfrm>
          <a:off x="1570256" y="53402"/>
          <a:ext cx="521465" cy="265150"/>
        </a:xfrm>
        <a:noFill/>
        <a:ln>
          <a:noFill/>
        </a:ln>
        <a:effectLst/>
      </dgm:spPr>
      <dgm:t>
        <a:bodyPr/>
        <a:lstStyle/>
        <a:p>
          <a:pPr algn="ctr"/>
          <a:r>
            <a:rPr lang="ru-RU" sz="1200" b="0" i="1">
              <a:solidFill>
                <a:sysClr val="windowText" lastClr="000000">
                  <a:hueOff val="0"/>
                  <a:satOff val="0"/>
                  <a:lumOff val="0"/>
                  <a:alphaOff val="0"/>
                </a:sysClr>
              </a:solidFill>
              <a:latin typeface="Times New Roman" pitchFamily="18" charset="0"/>
              <a:ea typeface="+mn-ea"/>
              <a:cs typeface="Times New Roman" pitchFamily="18" charset="0"/>
            </a:rPr>
            <a:t>1 жасқа дейін</a:t>
          </a:r>
        </a:p>
      </dgm:t>
    </dgm:pt>
    <dgm:pt modelId="{D14C96F1-6FFB-4047-8DA1-6246F9FD4441}" type="parTrans" cxnId="{546ACC1B-ABCC-405E-A423-0A74710189B3}">
      <dgm:prSet/>
      <dgm:spPr/>
      <dgm:t>
        <a:bodyPr/>
        <a:lstStyle/>
        <a:p>
          <a:pPr algn="ctr"/>
          <a:endParaRPr lang="ru-RU" sz="1200" b="0">
            <a:latin typeface="Times New Roman" pitchFamily="18" charset="0"/>
            <a:cs typeface="Times New Roman" pitchFamily="18" charset="0"/>
          </a:endParaRPr>
        </a:p>
      </dgm:t>
    </dgm:pt>
    <dgm:pt modelId="{B8F300C9-320B-4661-B101-3EBB04A4482A}" type="sibTrans" cxnId="{546ACC1B-ABCC-405E-A423-0A74710189B3}">
      <dgm:prSet/>
      <dgm:spPr/>
      <dgm:t>
        <a:bodyPr/>
        <a:lstStyle/>
        <a:p>
          <a:pPr algn="ctr"/>
          <a:endParaRPr lang="ru-RU" sz="1200" b="0">
            <a:latin typeface="Times New Roman" pitchFamily="18" charset="0"/>
            <a:cs typeface="Times New Roman" pitchFamily="18" charset="0"/>
          </a:endParaRPr>
        </a:p>
      </dgm:t>
    </dgm:pt>
    <dgm:pt modelId="{9B291285-92F7-4490-B54F-DA329829A9C7}">
      <dgm:prSet phldrT="[Текст]" custT="1"/>
      <dgm:spPr>
        <a:xfrm>
          <a:off x="1535900" y="383334"/>
          <a:ext cx="468674" cy="328057"/>
        </a:xfrm>
        <a:solidFill>
          <a:sysClr val="window" lastClr="FFFFFF">
            <a:hueOff val="0"/>
            <a:satOff val="0"/>
            <a:lumOff val="0"/>
            <a:alphaOff val="0"/>
          </a:sys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ru-RU" sz="1200" b="0">
              <a:solidFill>
                <a:sysClr val="windowText" lastClr="000000">
                  <a:hueOff val="0"/>
                  <a:satOff val="0"/>
                  <a:lumOff val="0"/>
                  <a:alphaOff val="0"/>
                </a:sysClr>
              </a:solidFill>
              <a:latin typeface="Times New Roman" pitchFamily="18" charset="0"/>
              <a:ea typeface="+mn-ea"/>
              <a:cs typeface="Times New Roman" pitchFamily="18" charset="0"/>
            </a:rPr>
            <a:t>4,3%</a:t>
          </a:r>
        </a:p>
      </dgm:t>
    </dgm:pt>
    <dgm:pt modelId="{187D9A05-1A2F-4824-9124-2F7EFF7EE5FD}" type="parTrans" cxnId="{25144E41-E904-4503-8239-0F9E8F19AE88}">
      <dgm:prSet/>
      <dgm:spPr/>
      <dgm:t>
        <a:bodyPr/>
        <a:lstStyle/>
        <a:p>
          <a:pPr algn="ctr"/>
          <a:endParaRPr lang="ru-RU" sz="1200" b="0">
            <a:latin typeface="Times New Roman" pitchFamily="18" charset="0"/>
            <a:cs typeface="Times New Roman" pitchFamily="18" charset="0"/>
          </a:endParaRPr>
        </a:p>
      </dgm:t>
    </dgm:pt>
    <dgm:pt modelId="{FE2AE1B4-3CC3-47BA-9D59-5AB6BD9FE6C5}" type="sibTrans" cxnId="{25144E41-E904-4503-8239-0F9E8F19AE88}">
      <dgm:prSet/>
      <dgm:spPr/>
      <dgm:t>
        <a:bodyPr/>
        <a:lstStyle/>
        <a:p>
          <a:pPr algn="ctr"/>
          <a:endParaRPr lang="ru-RU" sz="1200" b="0">
            <a:latin typeface="Times New Roman" pitchFamily="18" charset="0"/>
            <a:cs typeface="Times New Roman" pitchFamily="18" charset="0"/>
          </a:endParaRPr>
        </a:p>
      </dgm:t>
    </dgm:pt>
    <dgm:pt modelId="{03E01A2E-53F7-4187-B0F4-EBD48C16FEA6}">
      <dgm:prSet phldrT="[Текст]" custT="1"/>
      <dgm:spPr>
        <a:xfrm>
          <a:off x="2012077" y="418307"/>
          <a:ext cx="495399" cy="265150"/>
        </a:xfrm>
        <a:noFill/>
        <a:ln>
          <a:noFill/>
        </a:ln>
        <a:effectLst/>
      </dgm:spPr>
      <dgm:t>
        <a:bodyPr/>
        <a:lstStyle/>
        <a:p>
          <a:pPr algn="ctr"/>
          <a:r>
            <a:rPr lang="ru-RU" sz="1200" b="0" i="1">
              <a:solidFill>
                <a:sysClr val="windowText" lastClr="000000">
                  <a:hueOff val="0"/>
                  <a:satOff val="0"/>
                  <a:lumOff val="0"/>
                  <a:alphaOff val="0"/>
                </a:sysClr>
              </a:solidFill>
              <a:latin typeface="Times New Roman" pitchFamily="18" charset="0"/>
              <a:ea typeface="+mn-ea"/>
              <a:cs typeface="Times New Roman" pitchFamily="18" charset="0"/>
            </a:rPr>
            <a:t>1-4 жас</a:t>
          </a:r>
        </a:p>
      </dgm:t>
    </dgm:pt>
    <dgm:pt modelId="{41F7DA6E-A7F1-4E55-B17C-D0C9C7612086}" type="parTrans" cxnId="{B3284ED7-BEE8-41AD-935E-ABF1769F5A28}">
      <dgm:prSet/>
      <dgm:spPr/>
      <dgm:t>
        <a:bodyPr/>
        <a:lstStyle/>
        <a:p>
          <a:pPr algn="ctr"/>
          <a:endParaRPr lang="ru-RU" sz="1200" b="0">
            <a:latin typeface="Times New Roman" pitchFamily="18" charset="0"/>
            <a:cs typeface="Times New Roman" pitchFamily="18" charset="0"/>
          </a:endParaRPr>
        </a:p>
      </dgm:t>
    </dgm:pt>
    <dgm:pt modelId="{12A0F950-874E-463A-9054-318E6CAC5818}" type="sibTrans" cxnId="{B3284ED7-BEE8-41AD-935E-ABF1769F5A28}">
      <dgm:prSet/>
      <dgm:spPr/>
      <dgm:t>
        <a:bodyPr/>
        <a:lstStyle/>
        <a:p>
          <a:pPr algn="ctr"/>
          <a:endParaRPr lang="ru-RU" sz="1200" b="0">
            <a:latin typeface="Times New Roman" pitchFamily="18" charset="0"/>
            <a:cs typeface="Times New Roman" pitchFamily="18" charset="0"/>
          </a:endParaRPr>
        </a:p>
      </dgm:t>
    </dgm:pt>
    <dgm:pt modelId="{33F63E46-9FE0-4AF9-A819-84B7A000B7AA}">
      <dgm:prSet phldrT="[Текст]" custT="1"/>
      <dgm:spPr>
        <a:xfrm>
          <a:off x="1967824" y="751850"/>
          <a:ext cx="468674" cy="328057"/>
        </a:xfrm>
        <a:solidFill>
          <a:sysClr val="window" lastClr="FFFFFF">
            <a:hueOff val="0"/>
            <a:satOff val="0"/>
            <a:lumOff val="0"/>
            <a:alphaOff val="0"/>
          </a:sys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ru-RU" sz="1200" b="0">
              <a:solidFill>
                <a:sysClr val="windowText" lastClr="000000">
                  <a:hueOff val="0"/>
                  <a:satOff val="0"/>
                  <a:lumOff val="0"/>
                  <a:alphaOff val="0"/>
                </a:sysClr>
              </a:solidFill>
              <a:latin typeface="Times New Roman" pitchFamily="18" charset="0"/>
              <a:ea typeface="+mn-ea"/>
              <a:cs typeface="Times New Roman" pitchFamily="18" charset="0"/>
            </a:rPr>
            <a:t>4,3%</a:t>
          </a:r>
        </a:p>
      </dgm:t>
    </dgm:pt>
    <dgm:pt modelId="{5A7490F0-4526-456B-B747-BA95A177E92A}" type="parTrans" cxnId="{57689D0D-E951-40A1-9FFD-666124D7EEDC}">
      <dgm:prSet/>
      <dgm:spPr/>
      <dgm:t>
        <a:bodyPr/>
        <a:lstStyle/>
        <a:p>
          <a:pPr algn="ctr"/>
          <a:endParaRPr lang="ru-RU" sz="1200" b="0">
            <a:latin typeface="Times New Roman" pitchFamily="18" charset="0"/>
            <a:cs typeface="Times New Roman" pitchFamily="18" charset="0"/>
          </a:endParaRPr>
        </a:p>
      </dgm:t>
    </dgm:pt>
    <dgm:pt modelId="{14C4441C-6E2B-4569-AF96-BF5BC160BA3B}" type="sibTrans" cxnId="{57689D0D-E951-40A1-9FFD-666124D7EEDC}">
      <dgm:prSet/>
      <dgm:spPr/>
      <dgm:t>
        <a:bodyPr/>
        <a:lstStyle/>
        <a:p>
          <a:pPr algn="ctr"/>
          <a:endParaRPr lang="ru-RU" sz="1200" b="0">
            <a:latin typeface="Times New Roman" pitchFamily="18" charset="0"/>
            <a:cs typeface="Times New Roman" pitchFamily="18" charset="0"/>
          </a:endParaRPr>
        </a:p>
      </dgm:t>
    </dgm:pt>
    <dgm:pt modelId="{7CAA0475-592E-410E-9AB8-F3EBF9D9AABD}">
      <dgm:prSet phldrT="[Текст]" custT="1"/>
      <dgm:spPr>
        <a:xfrm>
          <a:off x="2429973" y="790509"/>
          <a:ext cx="523456" cy="265150"/>
        </a:xfrm>
        <a:noFill/>
        <a:ln>
          <a:noFill/>
        </a:ln>
        <a:effectLst/>
      </dgm:spPr>
      <dgm:t>
        <a:bodyPr/>
        <a:lstStyle/>
        <a:p>
          <a:pPr algn="ctr"/>
          <a:r>
            <a:rPr lang="ru-RU" sz="1200" b="0" i="1">
              <a:solidFill>
                <a:sysClr val="windowText" lastClr="000000">
                  <a:hueOff val="0"/>
                  <a:satOff val="0"/>
                  <a:lumOff val="0"/>
                  <a:alphaOff val="0"/>
                </a:sysClr>
              </a:solidFill>
              <a:latin typeface="Times New Roman" pitchFamily="18" charset="0"/>
              <a:ea typeface="+mn-ea"/>
              <a:cs typeface="Times New Roman" pitchFamily="18" charset="0"/>
            </a:rPr>
            <a:t>5-9 жас</a:t>
          </a:r>
        </a:p>
      </dgm:t>
    </dgm:pt>
    <dgm:pt modelId="{E9270C17-F264-4EFC-8FA1-9AEBDFA7F70B}" type="parTrans" cxnId="{EB7DE831-A192-464A-A76C-E0411482C13F}">
      <dgm:prSet/>
      <dgm:spPr/>
      <dgm:t>
        <a:bodyPr/>
        <a:lstStyle/>
        <a:p>
          <a:pPr algn="ctr"/>
          <a:endParaRPr lang="ru-RU" sz="1200" b="0">
            <a:latin typeface="Times New Roman" pitchFamily="18" charset="0"/>
            <a:cs typeface="Times New Roman" pitchFamily="18" charset="0"/>
          </a:endParaRPr>
        </a:p>
      </dgm:t>
    </dgm:pt>
    <dgm:pt modelId="{B21C44C0-CC7F-4ADA-8590-D9F1601ED73B}" type="sibTrans" cxnId="{EB7DE831-A192-464A-A76C-E0411482C13F}">
      <dgm:prSet/>
      <dgm:spPr/>
      <dgm:t>
        <a:bodyPr/>
        <a:lstStyle/>
        <a:p>
          <a:pPr algn="ctr"/>
          <a:endParaRPr lang="ru-RU" sz="1200" b="0">
            <a:latin typeface="Times New Roman" pitchFamily="18" charset="0"/>
            <a:cs typeface="Times New Roman" pitchFamily="18" charset="0"/>
          </a:endParaRPr>
        </a:p>
      </dgm:t>
    </dgm:pt>
    <dgm:pt modelId="{107850FC-5BBE-4BA8-9691-145E9980DE00}">
      <dgm:prSet phldrT="[Текст]" custT="1"/>
      <dgm:spPr>
        <a:xfrm>
          <a:off x="3734333" y="1888687"/>
          <a:ext cx="616534" cy="265150"/>
        </a:xfrm>
        <a:noFill/>
        <a:ln>
          <a:noFill/>
        </a:ln>
        <a:effectLst/>
      </dgm:spPr>
      <dgm:t>
        <a:bodyPr/>
        <a:lstStyle/>
        <a:p>
          <a:pPr algn="ctr"/>
          <a:r>
            <a:rPr lang="ru-RU" sz="1200" b="0" i="1">
              <a:solidFill>
                <a:sysClr val="windowText" lastClr="000000">
                  <a:hueOff val="0"/>
                  <a:satOff val="0"/>
                  <a:lumOff val="0"/>
                  <a:alphaOff val="0"/>
                </a:sysClr>
              </a:solidFill>
              <a:latin typeface="Times New Roman" pitchFamily="18" charset="0"/>
              <a:ea typeface="+mn-ea"/>
              <a:cs typeface="Times New Roman" pitchFamily="18" charset="0"/>
            </a:rPr>
            <a:t>30 жас және ↑</a:t>
          </a:r>
        </a:p>
      </dgm:t>
    </dgm:pt>
    <dgm:pt modelId="{2F586719-C7DB-4F76-9F4F-F8E7622A347C}" type="parTrans" cxnId="{99652B5A-DA45-41AA-BA2B-222AFFBBA30B}">
      <dgm:prSet/>
      <dgm:spPr/>
      <dgm:t>
        <a:bodyPr/>
        <a:lstStyle/>
        <a:p>
          <a:pPr algn="ctr"/>
          <a:endParaRPr lang="ru-RU" sz="1200" b="0">
            <a:latin typeface="Times New Roman" pitchFamily="18" charset="0"/>
            <a:cs typeface="Times New Roman" pitchFamily="18" charset="0"/>
          </a:endParaRPr>
        </a:p>
      </dgm:t>
    </dgm:pt>
    <dgm:pt modelId="{7BF29D82-71BC-4646-ABE3-33C034F8601B}" type="sibTrans" cxnId="{99652B5A-DA45-41AA-BA2B-222AFFBBA30B}">
      <dgm:prSet/>
      <dgm:spPr/>
      <dgm:t>
        <a:bodyPr/>
        <a:lstStyle/>
        <a:p>
          <a:pPr algn="ctr"/>
          <a:endParaRPr lang="ru-RU" sz="1200" b="0">
            <a:latin typeface="Times New Roman" pitchFamily="18" charset="0"/>
            <a:cs typeface="Times New Roman" pitchFamily="18" charset="0"/>
          </a:endParaRPr>
        </a:p>
      </dgm:t>
    </dgm:pt>
    <dgm:pt modelId="{F1ED133C-CCC4-40CC-9FDB-75EFFCF2671B}">
      <dgm:prSet phldrT="[Текст]" custT="1"/>
      <dgm:spPr>
        <a:xfrm>
          <a:off x="2871106" y="1147969"/>
          <a:ext cx="557342" cy="265150"/>
        </a:xfrm>
        <a:noFill/>
        <a:ln>
          <a:noFill/>
        </a:ln>
        <a:effectLst/>
      </dgm:spPr>
      <dgm:t>
        <a:bodyPr/>
        <a:lstStyle/>
        <a:p>
          <a:pPr algn="ctr"/>
          <a:r>
            <a:rPr lang="ru-RU" sz="1200" b="0" i="1">
              <a:solidFill>
                <a:sysClr val="windowText" lastClr="000000">
                  <a:hueOff val="0"/>
                  <a:satOff val="0"/>
                  <a:lumOff val="0"/>
                  <a:alphaOff val="0"/>
                </a:sysClr>
              </a:solidFill>
              <a:latin typeface="Times New Roman" pitchFamily="18" charset="0"/>
              <a:ea typeface="+mn-ea"/>
              <a:cs typeface="Times New Roman" pitchFamily="18" charset="0"/>
            </a:rPr>
            <a:t>15-19 жас</a:t>
          </a:r>
        </a:p>
      </dgm:t>
    </dgm:pt>
    <dgm:pt modelId="{4C4BDFA7-DF1F-4A93-9E97-35ACB7914D08}" type="parTrans" cxnId="{B84D6263-D2B4-48BB-8D92-8011A92875A9}">
      <dgm:prSet/>
      <dgm:spPr/>
      <dgm:t>
        <a:bodyPr/>
        <a:lstStyle/>
        <a:p>
          <a:pPr algn="ctr"/>
          <a:endParaRPr lang="ru-RU" sz="1200" b="0">
            <a:latin typeface="Times New Roman" pitchFamily="18" charset="0"/>
            <a:cs typeface="Times New Roman" pitchFamily="18" charset="0"/>
          </a:endParaRPr>
        </a:p>
      </dgm:t>
    </dgm:pt>
    <dgm:pt modelId="{CE109975-9383-40F4-AC7D-00B6F71CE96B}" type="sibTrans" cxnId="{B84D6263-D2B4-48BB-8D92-8011A92875A9}">
      <dgm:prSet/>
      <dgm:spPr/>
      <dgm:t>
        <a:bodyPr/>
        <a:lstStyle/>
        <a:p>
          <a:pPr algn="ctr"/>
          <a:endParaRPr lang="ru-RU" sz="1200" b="0">
            <a:latin typeface="Times New Roman" pitchFamily="18" charset="0"/>
            <a:cs typeface="Times New Roman" pitchFamily="18" charset="0"/>
          </a:endParaRPr>
        </a:p>
      </dgm:t>
    </dgm:pt>
    <dgm:pt modelId="{E28D9406-FED2-43D0-B9F5-E72DB75ED8FA}">
      <dgm:prSet phldrT="[Текст]" custT="1"/>
      <dgm:spPr>
        <a:xfrm>
          <a:off x="3307629" y="1515708"/>
          <a:ext cx="592472" cy="265150"/>
        </a:xfrm>
        <a:noFill/>
        <a:ln>
          <a:noFill/>
        </a:ln>
        <a:effectLst/>
      </dgm:spPr>
      <dgm:t>
        <a:bodyPr/>
        <a:lstStyle/>
        <a:p>
          <a:pPr algn="ctr"/>
          <a:r>
            <a:rPr lang="ru-RU" sz="1200" b="0" i="1">
              <a:solidFill>
                <a:sysClr val="windowText" lastClr="000000">
                  <a:hueOff val="0"/>
                  <a:satOff val="0"/>
                  <a:lumOff val="0"/>
                  <a:alphaOff val="0"/>
                </a:sysClr>
              </a:solidFill>
              <a:latin typeface="Times New Roman" pitchFamily="18" charset="0"/>
              <a:ea typeface="+mn-ea"/>
              <a:cs typeface="Times New Roman" pitchFamily="18" charset="0"/>
            </a:rPr>
            <a:t>20-29 жас</a:t>
          </a:r>
        </a:p>
      </dgm:t>
    </dgm:pt>
    <dgm:pt modelId="{E5604A83-9BF1-4E4C-B100-063B9C9282D7}" type="parTrans" cxnId="{5692788C-D451-48BA-BF5B-6E9702D8A222}">
      <dgm:prSet/>
      <dgm:spPr/>
      <dgm:t>
        <a:bodyPr/>
        <a:lstStyle/>
        <a:p>
          <a:pPr algn="ctr"/>
          <a:endParaRPr lang="ru-RU" sz="1200" b="0">
            <a:latin typeface="Times New Roman" pitchFamily="18" charset="0"/>
            <a:cs typeface="Times New Roman" pitchFamily="18" charset="0"/>
          </a:endParaRPr>
        </a:p>
      </dgm:t>
    </dgm:pt>
    <dgm:pt modelId="{CD16E32F-BFB7-4022-94E3-5C7196D4161C}" type="sibTrans" cxnId="{5692788C-D451-48BA-BF5B-6E9702D8A222}">
      <dgm:prSet/>
      <dgm:spPr/>
      <dgm:t>
        <a:bodyPr/>
        <a:lstStyle/>
        <a:p>
          <a:pPr algn="ctr"/>
          <a:endParaRPr lang="ru-RU" sz="1200" b="0">
            <a:latin typeface="Times New Roman" pitchFamily="18" charset="0"/>
            <a:cs typeface="Times New Roman" pitchFamily="18" charset="0"/>
          </a:endParaRPr>
        </a:p>
      </dgm:t>
    </dgm:pt>
    <dgm:pt modelId="{A176FCAB-CD9F-4F17-BC70-A6A09D44F96F}">
      <dgm:prSet phldrT="[Текст]" custT="1"/>
      <dgm:spPr>
        <a:xfrm>
          <a:off x="2399748" y="1120367"/>
          <a:ext cx="468674" cy="328057"/>
        </a:xfrm>
        <a:solidFill>
          <a:sysClr val="window" lastClr="FFFFFF">
            <a:hueOff val="0"/>
            <a:satOff val="0"/>
            <a:lumOff val="0"/>
            <a:alphaOff val="0"/>
          </a:sys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ru-RU" sz="1200" b="0">
              <a:solidFill>
                <a:sysClr val="windowText" lastClr="000000">
                  <a:hueOff val="0"/>
                  <a:satOff val="0"/>
                  <a:lumOff val="0"/>
                  <a:alphaOff val="0"/>
                </a:sysClr>
              </a:solidFill>
              <a:latin typeface="Times New Roman" pitchFamily="18" charset="0"/>
              <a:ea typeface="+mn-ea"/>
              <a:cs typeface="Times New Roman" pitchFamily="18" charset="0"/>
            </a:rPr>
            <a:t>34,7%</a:t>
          </a:r>
        </a:p>
      </dgm:t>
    </dgm:pt>
    <dgm:pt modelId="{A848AC7F-F042-4093-94AA-11A8DAB54C0D}" type="parTrans" cxnId="{C2664F82-495A-4A1F-8BCD-BEFA3E15F777}">
      <dgm:prSet/>
      <dgm:spPr/>
      <dgm:t>
        <a:bodyPr/>
        <a:lstStyle/>
        <a:p>
          <a:pPr algn="ctr"/>
          <a:endParaRPr lang="ru-RU" sz="1200" b="0">
            <a:latin typeface="Times New Roman" pitchFamily="18" charset="0"/>
            <a:cs typeface="Times New Roman" pitchFamily="18" charset="0"/>
          </a:endParaRPr>
        </a:p>
      </dgm:t>
    </dgm:pt>
    <dgm:pt modelId="{91CC2A48-8AF6-4DD1-A2BA-451FBC6B5E80}" type="sibTrans" cxnId="{C2664F82-495A-4A1F-8BCD-BEFA3E15F777}">
      <dgm:prSet/>
      <dgm:spPr/>
      <dgm:t>
        <a:bodyPr/>
        <a:lstStyle/>
        <a:p>
          <a:pPr algn="ctr"/>
          <a:endParaRPr lang="ru-RU" sz="1200" b="0">
            <a:latin typeface="Times New Roman" pitchFamily="18" charset="0"/>
            <a:cs typeface="Times New Roman" pitchFamily="18" charset="0"/>
          </a:endParaRPr>
        </a:p>
      </dgm:t>
    </dgm:pt>
    <dgm:pt modelId="{0AF9BBAA-8957-41AD-AE14-F8B90F914B8D}">
      <dgm:prSet phldrT="[Текст]" custT="1"/>
      <dgm:spPr>
        <a:xfrm>
          <a:off x="2831673" y="1488883"/>
          <a:ext cx="468674" cy="328057"/>
        </a:xfrm>
        <a:solidFill>
          <a:sysClr val="window" lastClr="FFFFFF">
            <a:hueOff val="0"/>
            <a:satOff val="0"/>
            <a:lumOff val="0"/>
            <a:alphaOff val="0"/>
          </a:sys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ru-RU" sz="1200" b="0">
              <a:solidFill>
                <a:sysClr val="windowText" lastClr="000000">
                  <a:hueOff val="0"/>
                  <a:satOff val="0"/>
                  <a:lumOff val="0"/>
                  <a:alphaOff val="0"/>
                </a:sysClr>
              </a:solidFill>
              <a:latin typeface="Times New Roman" pitchFamily="18" charset="0"/>
              <a:ea typeface="+mn-ea"/>
              <a:cs typeface="Times New Roman" pitchFamily="18" charset="0"/>
            </a:rPr>
            <a:t>34,7%</a:t>
          </a:r>
        </a:p>
      </dgm:t>
    </dgm:pt>
    <dgm:pt modelId="{6A1432FC-A1D6-4627-A943-4191212F4E03}" type="parTrans" cxnId="{87FE1CE1-74EB-41DC-B90A-595DAC3B9274}">
      <dgm:prSet/>
      <dgm:spPr/>
      <dgm:t>
        <a:bodyPr/>
        <a:lstStyle/>
        <a:p>
          <a:pPr algn="ctr"/>
          <a:endParaRPr lang="ru-RU" sz="1200" b="0">
            <a:latin typeface="Times New Roman" pitchFamily="18" charset="0"/>
            <a:cs typeface="Times New Roman" pitchFamily="18" charset="0"/>
          </a:endParaRPr>
        </a:p>
      </dgm:t>
    </dgm:pt>
    <dgm:pt modelId="{2DD07386-98CD-4989-87B5-2ABCE81FDAC6}" type="sibTrans" cxnId="{87FE1CE1-74EB-41DC-B90A-595DAC3B9274}">
      <dgm:prSet/>
      <dgm:spPr/>
      <dgm:t>
        <a:bodyPr/>
        <a:lstStyle/>
        <a:p>
          <a:pPr algn="ctr"/>
          <a:endParaRPr lang="ru-RU" sz="1200" b="0">
            <a:latin typeface="Times New Roman" pitchFamily="18" charset="0"/>
            <a:cs typeface="Times New Roman" pitchFamily="18" charset="0"/>
          </a:endParaRPr>
        </a:p>
      </dgm:t>
    </dgm:pt>
    <dgm:pt modelId="{97D5437A-E2E6-4E44-AB81-4E238BD52D76}">
      <dgm:prSet phldrT="[Текст]" custT="1"/>
      <dgm:spPr>
        <a:xfrm>
          <a:off x="3263597" y="1857400"/>
          <a:ext cx="468674" cy="328057"/>
        </a:xfrm>
        <a:solidFill>
          <a:sysClr val="window" lastClr="FFFFFF">
            <a:hueOff val="0"/>
            <a:satOff val="0"/>
            <a:lumOff val="0"/>
            <a:alphaOff val="0"/>
          </a:sys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ru-RU" sz="1200" b="0">
              <a:solidFill>
                <a:sysClr val="windowText" lastClr="000000">
                  <a:hueOff val="0"/>
                  <a:satOff val="0"/>
                  <a:lumOff val="0"/>
                  <a:alphaOff val="0"/>
                </a:sysClr>
              </a:solidFill>
              <a:latin typeface="Times New Roman" pitchFamily="18" charset="0"/>
              <a:ea typeface="+mn-ea"/>
              <a:cs typeface="Times New Roman" pitchFamily="18" charset="0"/>
            </a:rPr>
            <a:t>17,4%</a:t>
          </a:r>
        </a:p>
      </dgm:t>
    </dgm:pt>
    <dgm:pt modelId="{3577A346-CB20-4E4F-A338-C955E9F79347}" type="parTrans" cxnId="{261681AA-0A3E-4DD3-B964-BE3E0F645C90}">
      <dgm:prSet/>
      <dgm:spPr/>
      <dgm:t>
        <a:bodyPr/>
        <a:lstStyle/>
        <a:p>
          <a:pPr algn="ctr"/>
          <a:endParaRPr lang="ru-RU" sz="1200" b="0">
            <a:latin typeface="Times New Roman" pitchFamily="18" charset="0"/>
            <a:cs typeface="Times New Roman" pitchFamily="18" charset="0"/>
          </a:endParaRPr>
        </a:p>
      </dgm:t>
    </dgm:pt>
    <dgm:pt modelId="{878AC1CC-197E-4B13-B7A8-EC0041A5700A}" type="sibTrans" cxnId="{261681AA-0A3E-4DD3-B964-BE3E0F645C90}">
      <dgm:prSet/>
      <dgm:spPr/>
      <dgm:t>
        <a:bodyPr/>
        <a:lstStyle/>
        <a:p>
          <a:pPr algn="ctr"/>
          <a:endParaRPr lang="ru-RU" sz="1200" b="0">
            <a:latin typeface="Times New Roman" pitchFamily="18" charset="0"/>
            <a:cs typeface="Times New Roman" pitchFamily="18" charset="0"/>
          </a:endParaRPr>
        </a:p>
      </dgm:t>
    </dgm:pt>
    <dgm:pt modelId="{F82A1FA7-FCC0-46AF-BA76-7A84F6C8AC42}" type="pres">
      <dgm:prSet presAssocID="{4004E7B7-C1ED-4986-95FF-7C40F1A267C2}" presName="rootnode" presStyleCnt="0">
        <dgm:presLayoutVars>
          <dgm:chMax/>
          <dgm:chPref/>
          <dgm:dir/>
          <dgm:animLvl val="lvl"/>
        </dgm:presLayoutVars>
      </dgm:prSet>
      <dgm:spPr/>
    </dgm:pt>
    <dgm:pt modelId="{B5E8F047-7F65-4617-95AD-4529C84B313E}" type="pres">
      <dgm:prSet presAssocID="{9CE73F69-DFDB-40ED-ABD0-887AE3089730}" presName="composite" presStyleCnt="0"/>
      <dgm:spPr/>
    </dgm:pt>
    <dgm:pt modelId="{2D0B5723-73D7-4495-A594-CBE2161160E2}" type="pres">
      <dgm:prSet presAssocID="{9CE73F69-DFDB-40ED-ABD0-887AE3089730}" presName="bentUpArrow1" presStyleLbl="alignImgPlace1" presStyleIdx="0" presStyleCnt="5"/>
      <dgm:spPr>
        <a:xfrm rot="5400000">
          <a:off x="1177736" y="323438"/>
          <a:ext cx="278407" cy="316957"/>
        </a:xfrm>
        <a:prstGeom prst="bentUpArrow">
          <a:avLst>
            <a:gd name="adj1" fmla="val 32840"/>
            <a:gd name="adj2" fmla="val 25000"/>
            <a:gd name="adj3" fmla="val 35780"/>
          </a:avLst>
        </a:prstGeom>
        <a:solidFill>
          <a:srgbClr val="C0504D">
            <a:tint val="40000"/>
            <a:hueOff val="0"/>
            <a:satOff val="0"/>
            <a:lumOff val="0"/>
            <a:alphaOff val="0"/>
          </a:srgb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gm:spPr>
    </dgm:pt>
    <dgm:pt modelId="{63EE7B58-C1D3-4507-AEA7-760EDC5EE780}" type="pres">
      <dgm:prSet presAssocID="{9CE73F69-DFDB-40ED-ABD0-887AE3089730}" presName="ParentText" presStyleLbl="node1" presStyleIdx="0" presStyleCnt="6" custLinFactNeighborX="1162" custLinFactNeighborY="-4517">
        <dgm:presLayoutVars>
          <dgm:chMax val="1"/>
          <dgm:chPref val="1"/>
          <dgm:bulletEnabled val="1"/>
        </dgm:presLayoutVars>
      </dgm:prSet>
      <dgm:spPr>
        <a:prstGeom prst="roundRect">
          <a:avLst>
            <a:gd name="adj" fmla="val 16670"/>
          </a:avLst>
        </a:prstGeom>
      </dgm:spPr>
    </dgm:pt>
    <dgm:pt modelId="{5AA69B6A-D566-4858-A4D1-34EBDFDAC1F5}" type="pres">
      <dgm:prSet presAssocID="{9CE73F69-DFDB-40ED-ABD0-887AE3089730}" presName="ChildText" presStyleLbl="revTx" presStyleIdx="0" presStyleCnt="6" custScaleX="246425" custLinFactNeighborX="25788" custLinFactNeighborY="2752">
        <dgm:presLayoutVars>
          <dgm:chMax val="0"/>
          <dgm:chPref val="0"/>
          <dgm:bulletEnabled val="1"/>
        </dgm:presLayoutVars>
      </dgm:prSet>
      <dgm:spPr>
        <a:prstGeom prst="rect">
          <a:avLst/>
        </a:prstGeom>
      </dgm:spPr>
    </dgm:pt>
    <dgm:pt modelId="{BB9924C5-0D5C-4C1F-8DE8-23DA35C3E4A2}" type="pres">
      <dgm:prSet presAssocID="{614EE4BF-AB5F-42AC-A4F1-22C72A6C677A}" presName="sibTrans" presStyleCnt="0"/>
      <dgm:spPr/>
    </dgm:pt>
    <dgm:pt modelId="{79921BC0-F033-4DDE-84B9-91A4B64AED07}" type="pres">
      <dgm:prSet presAssocID="{9B291285-92F7-4490-B54F-DA329829A9C7}" presName="composite" presStyleCnt="0"/>
      <dgm:spPr/>
    </dgm:pt>
    <dgm:pt modelId="{5E2A800A-B333-4376-BEF7-D925375BF036}" type="pres">
      <dgm:prSet presAssocID="{9B291285-92F7-4490-B54F-DA329829A9C7}" presName="bentUpArrow1" presStyleLbl="alignImgPlace1" presStyleIdx="1" presStyleCnt="5"/>
      <dgm:spPr>
        <a:xfrm rot="5400000">
          <a:off x="1609661" y="691954"/>
          <a:ext cx="278407" cy="316957"/>
        </a:xfrm>
        <a:prstGeom prst="bentUpArrow">
          <a:avLst>
            <a:gd name="adj1" fmla="val 32840"/>
            <a:gd name="adj2" fmla="val 25000"/>
            <a:gd name="adj3" fmla="val 35780"/>
          </a:avLst>
        </a:prstGeom>
        <a:solidFill>
          <a:srgbClr val="C0504D">
            <a:tint val="40000"/>
            <a:hueOff val="0"/>
            <a:satOff val="0"/>
            <a:lumOff val="0"/>
            <a:alphaOff val="0"/>
          </a:srgb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gm:spPr>
    </dgm:pt>
    <dgm:pt modelId="{7A4F76A7-9D5C-44ED-99C9-24DF3DC9B7A1}" type="pres">
      <dgm:prSet presAssocID="{9B291285-92F7-4490-B54F-DA329829A9C7}" presName="ParentText" presStyleLbl="node1" presStyleIdx="1" presStyleCnt="6">
        <dgm:presLayoutVars>
          <dgm:chMax val="1"/>
          <dgm:chPref val="1"/>
          <dgm:bulletEnabled val="1"/>
        </dgm:presLayoutVars>
      </dgm:prSet>
      <dgm:spPr>
        <a:prstGeom prst="roundRect">
          <a:avLst>
            <a:gd name="adj" fmla="val 16670"/>
          </a:avLst>
        </a:prstGeom>
      </dgm:spPr>
    </dgm:pt>
    <dgm:pt modelId="{4C8AD324-5CBB-4957-BC87-6D1AC2C84F53}" type="pres">
      <dgm:prSet presAssocID="{9B291285-92F7-4490-B54F-DA329829A9C7}" presName="ChildText" presStyleLbl="revTx" presStyleIdx="1" presStyleCnt="6" custScaleX="145334" custLinFactNeighborX="24868" custLinFactNeighborY="1390">
        <dgm:presLayoutVars>
          <dgm:chMax val="0"/>
          <dgm:chPref val="0"/>
          <dgm:bulletEnabled val="1"/>
        </dgm:presLayoutVars>
      </dgm:prSet>
      <dgm:spPr>
        <a:prstGeom prst="rect">
          <a:avLst/>
        </a:prstGeom>
      </dgm:spPr>
    </dgm:pt>
    <dgm:pt modelId="{BC93AE5D-CBE6-445D-AE65-6D971473818B}" type="pres">
      <dgm:prSet presAssocID="{FE2AE1B4-3CC3-47BA-9D59-5AB6BD9FE6C5}" presName="sibTrans" presStyleCnt="0"/>
      <dgm:spPr/>
    </dgm:pt>
    <dgm:pt modelId="{4863094E-54A1-4F30-9E9F-16BE935FB250}" type="pres">
      <dgm:prSet presAssocID="{33F63E46-9FE0-4AF9-A819-84B7A000B7AA}" presName="composite" presStyleCnt="0"/>
      <dgm:spPr/>
    </dgm:pt>
    <dgm:pt modelId="{BBEA20FA-1ACF-4BC3-99B1-9F96F58EE41B}" type="pres">
      <dgm:prSet presAssocID="{33F63E46-9FE0-4AF9-A819-84B7A000B7AA}" presName="bentUpArrow1" presStyleLbl="alignImgPlace1" presStyleIdx="2" presStyleCnt="5"/>
      <dgm:spPr>
        <a:xfrm rot="5400000">
          <a:off x="2041585" y="1060471"/>
          <a:ext cx="278407" cy="316957"/>
        </a:xfrm>
        <a:prstGeom prst="bentUpArrow">
          <a:avLst>
            <a:gd name="adj1" fmla="val 32840"/>
            <a:gd name="adj2" fmla="val 25000"/>
            <a:gd name="adj3" fmla="val 35780"/>
          </a:avLst>
        </a:prstGeom>
        <a:solidFill>
          <a:srgbClr val="C0504D">
            <a:tint val="40000"/>
            <a:hueOff val="0"/>
            <a:satOff val="0"/>
            <a:lumOff val="0"/>
            <a:alphaOff val="0"/>
          </a:srgb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gm:spPr>
    </dgm:pt>
    <dgm:pt modelId="{4624148F-3834-4C29-9114-BB30646C455D}" type="pres">
      <dgm:prSet presAssocID="{33F63E46-9FE0-4AF9-A819-84B7A000B7AA}" presName="ParentText" presStyleLbl="node1" presStyleIdx="2" presStyleCnt="6">
        <dgm:presLayoutVars>
          <dgm:chMax val="1"/>
          <dgm:chPref val="1"/>
          <dgm:bulletEnabled val="1"/>
        </dgm:presLayoutVars>
      </dgm:prSet>
      <dgm:spPr>
        <a:prstGeom prst="roundRect">
          <a:avLst>
            <a:gd name="adj" fmla="val 16670"/>
          </a:avLst>
        </a:prstGeom>
      </dgm:spPr>
    </dgm:pt>
    <dgm:pt modelId="{0821E814-2DEE-4F8D-A507-76C42F0F08CA}" type="pres">
      <dgm:prSet presAssocID="{33F63E46-9FE0-4AF9-A819-84B7A000B7AA}" presName="ChildText" presStyleLbl="revTx" presStyleIdx="2" presStyleCnt="6" custScaleX="153565" custLinFactNeighborX="24868" custLinFactNeighborY="2780">
        <dgm:presLayoutVars>
          <dgm:chMax val="0"/>
          <dgm:chPref val="0"/>
          <dgm:bulletEnabled val="1"/>
        </dgm:presLayoutVars>
      </dgm:prSet>
      <dgm:spPr>
        <a:prstGeom prst="rect">
          <a:avLst/>
        </a:prstGeom>
      </dgm:spPr>
    </dgm:pt>
    <dgm:pt modelId="{BBED8289-181C-479F-8FB0-799A9304B2E7}" type="pres">
      <dgm:prSet presAssocID="{14C4441C-6E2B-4569-AF96-BF5BC160BA3B}" presName="sibTrans" presStyleCnt="0"/>
      <dgm:spPr/>
    </dgm:pt>
    <dgm:pt modelId="{220C3699-21D7-42E0-AEB0-F37ABDD550F0}" type="pres">
      <dgm:prSet presAssocID="{A176FCAB-CD9F-4F17-BC70-A6A09D44F96F}" presName="composite" presStyleCnt="0"/>
      <dgm:spPr/>
    </dgm:pt>
    <dgm:pt modelId="{96AA2FF4-5696-4B5C-9A53-851C28830B5E}" type="pres">
      <dgm:prSet presAssocID="{A176FCAB-CD9F-4F17-BC70-A6A09D44F96F}" presName="bentUpArrow1" presStyleLbl="alignImgPlace1" presStyleIdx="3" presStyleCnt="5"/>
      <dgm:spPr>
        <a:xfrm rot="5400000">
          <a:off x="2473510" y="1428987"/>
          <a:ext cx="278407" cy="316957"/>
        </a:xfrm>
        <a:prstGeom prst="bentUpArrow">
          <a:avLst>
            <a:gd name="adj1" fmla="val 32840"/>
            <a:gd name="adj2" fmla="val 25000"/>
            <a:gd name="adj3" fmla="val 35780"/>
          </a:avLst>
        </a:prstGeom>
        <a:solidFill>
          <a:srgbClr val="C0504D">
            <a:tint val="40000"/>
            <a:hueOff val="0"/>
            <a:satOff val="0"/>
            <a:lumOff val="0"/>
            <a:alphaOff val="0"/>
          </a:srgb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gm:spPr>
    </dgm:pt>
    <dgm:pt modelId="{BB29250F-61FF-4E37-90C1-7EE6AF332DF8}" type="pres">
      <dgm:prSet presAssocID="{A176FCAB-CD9F-4F17-BC70-A6A09D44F96F}" presName="ParentText" presStyleLbl="node1" presStyleIdx="3" presStyleCnt="6">
        <dgm:presLayoutVars>
          <dgm:chMax val="1"/>
          <dgm:chPref val="1"/>
          <dgm:bulletEnabled val="1"/>
        </dgm:presLayoutVars>
      </dgm:prSet>
      <dgm:spPr>
        <a:prstGeom prst="roundRect">
          <a:avLst>
            <a:gd name="adj" fmla="val 16670"/>
          </a:avLst>
        </a:prstGeom>
      </dgm:spPr>
    </dgm:pt>
    <dgm:pt modelId="{EFD9EC77-369E-4D7E-97A4-0BF6B9BCD9A5}" type="pres">
      <dgm:prSet presAssocID="{A176FCAB-CD9F-4F17-BC70-A6A09D44F96F}" presName="ChildText" presStyleLbl="revTx" presStyleIdx="3" presStyleCnt="6" custScaleX="231530" custLinFactNeighborX="32540" custLinFactNeighborY="-1390">
        <dgm:presLayoutVars>
          <dgm:chMax val="0"/>
          <dgm:chPref val="0"/>
          <dgm:bulletEnabled val="1"/>
        </dgm:presLayoutVars>
      </dgm:prSet>
      <dgm:spPr>
        <a:prstGeom prst="rect">
          <a:avLst/>
        </a:prstGeom>
      </dgm:spPr>
    </dgm:pt>
    <dgm:pt modelId="{4E5E8DA8-0D43-4ECD-95C4-9E72013AB1F6}" type="pres">
      <dgm:prSet presAssocID="{91CC2A48-8AF6-4DD1-A2BA-451FBC6B5E80}" presName="sibTrans" presStyleCnt="0"/>
      <dgm:spPr/>
    </dgm:pt>
    <dgm:pt modelId="{80DE8366-6384-4242-B460-B1EA1D913468}" type="pres">
      <dgm:prSet presAssocID="{0AF9BBAA-8957-41AD-AE14-F8B90F914B8D}" presName="composite" presStyleCnt="0"/>
      <dgm:spPr/>
    </dgm:pt>
    <dgm:pt modelId="{74796879-D337-45AD-A0FC-FF2B50E30859}" type="pres">
      <dgm:prSet presAssocID="{0AF9BBAA-8957-41AD-AE14-F8B90F914B8D}" presName="bentUpArrow1" presStyleLbl="alignImgPlace1" presStyleIdx="4" presStyleCnt="5"/>
      <dgm:spPr>
        <a:xfrm rot="5400000">
          <a:off x="2905434" y="1797504"/>
          <a:ext cx="278407" cy="316957"/>
        </a:xfrm>
        <a:prstGeom prst="bentUpArrow">
          <a:avLst>
            <a:gd name="adj1" fmla="val 32840"/>
            <a:gd name="adj2" fmla="val 25000"/>
            <a:gd name="adj3" fmla="val 35780"/>
          </a:avLst>
        </a:prstGeom>
        <a:solidFill>
          <a:srgbClr val="C0504D">
            <a:tint val="40000"/>
            <a:hueOff val="0"/>
            <a:satOff val="0"/>
            <a:lumOff val="0"/>
            <a:alphaOff val="0"/>
          </a:srgb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gm:spPr>
    </dgm:pt>
    <dgm:pt modelId="{D499748E-5110-4853-9A43-1E5A0D07DE4F}" type="pres">
      <dgm:prSet presAssocID="{0AF9BBAA-8957-41AD-AE14-F8B90F914B8D}" presName="ParentText" presStyleLbl="node1" presStyleIdx="4" presStyleCnt="6">
        <dgm:presLayoutVars>
          <dgm:chMax val="1"/>
          <dgm:chPref val="1"/>
          <dgm:bulletEnabled val="1"/>
        </dgm:presLayoutVars>
      </dgm:prSet>
      <dgm:spPr>
        <a:prstGeom prst="roundRect">
          <a:avLst>
            <a:gd name="adj" fmla="val 16670"/>
          </a:avLst>
        </a:prstGeom>
      </dgm:spPr>
    </dgm:pt>
    <dgm:pt modelId="{06EDADF5-7281-46AC-80E1-04C0AFB5A1FD}" type="pres">
      <dgm:prSet presAssocID="{0AF9BBAA-8957-41AD-AE14-F8B90F914B8D}" presName="ChildText" presStyleLbl="revTx" presStyleIdx="4" presStyleCnt="6" custScaleX="173812" custLinFactNeighborX="39042" custLinFactNeighborY="-1683">
        <dgm:presLayoutVars>
          <dgm:chMax val="0"/>
          <dgm:chPref val="0"/>
          <dgm:bulletEnabled val="1"/>
        </dgm:presLayoutVars>
      </dgm:prSet>
      <dgm:spPr>
        <a:prstGeom prst="rect">
          <a:avLst/>
        </a:prstGeom>
      </dgm:spPr>
    </dgm:pt>
    <dgm:pt modelId="{65560CF0-A13F-438D-8F79-F9F09D7877E0}" type="pres">
      <dgm:prSet presAssocID="{2DD07386-98CD-4989-87B5-2ABCE81FDAC6}" presName="sibTrans" presStyleCnt="0"/>
      <dgm:spPr/>
    </dgm:pt>
    <dgm:pt modelId="{9FF6CFFF-D183-407D-BF0D-C109EA25341C}" type="pres">
      <dgm:prSet presAssocID="{97D5437A-E2E6-4E44-AB81-4E238BD52D76}" presName="composite" presStyleCnt="0"/>
      <dgm:spPr/>
    </dgm:pt>
    <dgm:pt modelId="{3DD208D2-5D0A-4EB1-A5B3-3A632FE6821A}" type="pres">
      <dgm:prSet presAssocID="{97D5437A-E2E6-4E44-AB81-4E238BD52D76}" presName="ParentText" presStyleLbl="node1" presStyleIdx="5" presStyleCnt="6">
        <dgm:presLayoutVars>
          <dgm:chMax val="1"/>
          <dgm:chPref val="1"/>
          <dgm:bulletEnabled val="1"/>
        </dgm:presLayoutVars>
      </dgm:prSet>
      <dgm:spPr>
        <a:prstGeom prst="roundRect">
          <a:avLst>
            <a:gd name="adj" fmla="val 16670"/>
          </a:avLst>
        </a:prstGeom>
      </dgm:spPr>
    </dgm:pt>
    <dgm:pt modelId="{5B24249A-4CF8-4F44-93C7-86F32A276DF0}" type="pres">
      <dgm:prSet presAssocID="{97D5437A-E2E6-4E44-AB81-4E238BD52D76}" presName="FinalChildText" presStyleLbl="revTx" presStyleIdx="5" presStyleCnt="6" custScaleX="254915" custLinFactNeighborX="41040">
        <dgm:presLayoutVars>
          <dgm:chMax val="0"/>
          <dgm:chPref val="0"/>
          <dgm:bulletEnabled val="1"/>
        </dgm:presLayoutVars>
      </dgm:prSet>
      <dgm:spPr>
        <a:prstGeom prst="rect">
          <a:avLst/>
        </a:prstGeom>
      </dgm:spPr>
    </dgm:pt>
  </dgm:ptLst>
  <dgm:cxnLst>
    <dgm:cxn modelId="{57689D0D-E951-40A1-9FFD-666124D7EEDC}" srcId="{4004E7B7-C1ED-4986-95FF-7C40F1A267C2}" destId="{33F63E46-9FE0-4AF9-A819-84B7A000B7AA}" srcOrd="2" destOrd="0" parTransId="{5A7490F0-4526-456B-B747-BA95A177E92A}" sibTransId="{14C4441C-6E2B-4569-AF96-BF5BC160BA3B}"/>
    <dgm:cxn modelId="{35E3A60E-7830-45BC-9C98-50F40BF8B013}" type="presOf" srcId="{4D04D344-1DFB-4F99-A5FA-7C38C62F2647}" destId="{5AA69B6A-D566-4858-A4D1-34EBDFDAC1F5}" srcOrd="0" destOrd="0" presId="urn:microsoft.com/office/officeart/2005/8/layout/StepDownProcess"/>
    <dgm:cxn modelId="{B676D912-C414-4F18-B137-4651AC8A7E96}" type="presOf" srcId="{107850FC-5BBE-4BA8-9691-145E9980DE00}" destId="{5B24249A-4CF8-4F44-93C7-86F32A276DF0}" srcOrd="0" destOrd="0" presId="urn:microsoft.com/office/officeart/2005/8/layout/StepDownProcess"/>
    <dgm:cxn modelId="{1DEDDC17-19FF-4C76-B1DB-E6BBBF258C19}" type="presOf" srcId="{A176FCAB-CD9F-4F17-BC70-A6A09D44F96F}" destId="{BB29250F-61FF-4E37-90C1-7EE6AF332DF8}" srcOrd="0" destOrd="0" presId="urn:microsoft.com/office/officeart/2005/8/layout/StepDownProcess"/>
    <dgm:cxn modelId="{546ACC1B-ABCC-405E-A423-0A74710189B3}" srcId="{9CE73F69-DFDB-40ED-ABD0-887AE3089730}" destId="{4D04D344-1DFB-4F99-A5FA-7C38C62F2647}" srcOrd="0" destOrd="0" parTransId="{D14C96F1-6FFB-4047-8DA1-6246F9FD4441}" sibTransId="{B8F300C9-320B-4661-B101-3EBB04A4482A}"/>
    <dgm:cxn modelId="{EB7DE831-A192-464A-A76C-E0411482C13F}" srcId="{33F63E46-9FE0-4AF9-A819-84B7A000B7AA}" destId="{7CAA0475-592E-410E-9AB8-F3EBF9D9AABD}" srcOrd="0" destOrd="0" parTransId="{E9270C17-F264-4EFC-8FA1-9AEBDFA7F70B}" sibTransId="{B21C44C0-CC7F-4ADA-8590-D9F1601ED73B}"/>
    <dgm:cxn modelId="{9D93DC32-0A14-44E0-8DE8-2FAEBF1BF35C}" type="presOf" srcId="{0AF9BBAA-8957-41AD-AE14-F8B90F914B8D}" destId="{D499748E-5110-4853-9A43-1E5A0D07DE4F}" srcOrd="0" destOrd="0" presId="urn:microsoft.com/office/officeart/2005/8/layout/StepDownProcess"/>
    <dgm:cxn modelId="{3139B336-6BA4-4AF5-AD6A-13EFBCBF9371}" type="presOf" srcId="{9B291285-92F7-4490-B54F-DA329829A9C7}" destId="{7A4F76A7-9D5C-44ED-99C9-24DF3DC9B7A1}" srcOrd="0" destOrd="0" presId="urn:microsoft.com/office/officeart/2005/8/layout/StepDownProcess"/>
    <dgm:cxn modelId="{2739D75F-F171-4AD8-9779-557A334D7C6C}" srcId="{4004E7B7-C1ED-4986-95FF-7C40F1A267C2}" destId="{9CE73F69-DFDB-40ED-ABD0-887AE3089730}" srcOrd="0" destOrd="0" parTransId="{7BE8396F-0A65-4CED-A45F-724833227C6B}" sibTransId="{614EE4BF-AB5F-42AC-A4F1-22C72A6C677A}"/>
    <dgm:cxn modelId="{25144E41-E904-4503-8239-0F9E8F19AE88}" srcId="{4004E7B7-C1ED-4986-95FF-7C40F1A267C2}" destId="{9B291285-92F7-4490-B54F-DA329829A9C7}" srcOrd="1" destOrd="0" parTransId="{187D9A05-1A2F-4824-9124-2F7EFF7EE5FD}" sibTransId="{FE2AE1B4-3CC3-47BA-9D59-5AB6BD9FE6C5}"/>
    <dgm:cxn modelId="{698AD061-AA05-4781-8018-DC7F15EC3818}" type="presOf" srcId="{33F63E46-9FE0-4AF9-A819-84B7A000B7AA}" destId="{4624148F-3834-4C29-9114-BB30646C455D}" srcOrd="0" destOrd="0" presId="urn:microsoft.com/office/officeart/2005/8/layout/StepDownProcess"/>
    <dgm:cxn modelId="{B84D6263-D2B4-48BB-8D92-8011A92875A9}" srcId="{A176FCAB-CD9F-4F17-BC70-A6A09D44F96F}" destId="{F1ED133C-CCC4-40CC-9FDB-75EFFCF2671B}" srcOrd="0" destOrd="0" parTransId="{4C4BDFA7-DF1F-4A93-9E97-35ACB7914D08}" sibTransId="{CE109975-9383-40F4-AC7D-00B6F71CE96B}"/>
    <dgm:cxn modelId="{5F3C704D-C98B-4D7E-B923-2AAD62729E36}" type="presOf" srcId="{03E01A2E-53F7-4187-B0F4-EBD48C16FEA6}" destId="{4C8AD324-5CBB-4957-BC87-6D1AC2C84F53}" srcOrd="0" destOrd="0" presId="urn:microsoft.com/office/officeart/2005/8/layout/StepDownProcess"/>
    <dgm:cxn modelId="{F7E2AE4E-DC5F-4B21-A0AB-BD11206A3968}" type="presOf" srcId="{E28D9406-FED2-43D0-B9F5-E72DB75ED8FA}" destId="{06EDADF5-7281-46AC-80E1-04C0AFB5A1FD}" srcOrd="0" destOrd="0" presId="urn:microsoft.com/office/officeart/2005/8/layout/StepDownProcess"/>
    <dgm:cxn modelId="{7DCC1370-C40A-4884-B47E-C252C512525F}" type="presOf" srcId="{F1ED133C-CCC4-40CC-9FDB-75EFFCF2671B}" destId="{EFD9EC77-369E-4D7E-97A4-0BF6B9BCD9A5}" srcOrd="0" destOrd="0" presId="urn:microsoft.com/office/officeart/2005/8/layout/StepDownProcess"/>
    <dgm:cxn modelId="{51AF4576-2F6D-4146-92A9-377ADC96637B}" type="presOf" srcId="{9CE73F69-DFDB-40ED-ABD0-887AE3089730}" destId="{63EE7B58-C1D3-4507-AEA7-760EDC5EE780}" srcOrd="0" destOrd="0" presId="urn:microsoft.com/office/officeart/2005/8/layout/StepDownProcess"/>
    <dgm:cxn modelId="{99652B5A-DA45-41AA-BA2B-222AFFBBA30B}" srcId="{97D5437A-E2E6-4E44-AB81-4E238BD52D76}" destId="{107850FC-5BBE-4BA8-9691-145E9980DE00}" srcOrd="0" destOrd="0" parTransId="{2F586719-C7DB-4F76-9F4F-F8E7622A347C}" sibTransId="{7BF29D82-71BC-4646-ABE3-33C034F8601B}"/>
    <dgm:cxn modelId="{A318E47D-7AC6-4C39-9A76-CD25CFDB394B}" type="presOf" srcId="{4004E7B7-C1ED-4986-95FF-7C40F1A267C2}" destId="{F82A1FA7-FCC0-46AF-BA76-7A84F6C8AC42}" srcOrd="0" destOrd="0" presId="urn:microsoft.com/office/officeart/2005/8/layout/StepDownProcess"/>
    <dgm:cxn modelId="{C2664F82-495A-4A1F-8BCD-BEFA3E15F777}" srcId="{4004E7B7-C1ED-4986-95FF-7C40F1A267C2}" destId="{A176FCAB-CD9F-4F17-BC70-A6A09D44F96F}" srcOrd="3" destOrd="0" parTransId="{A848AC7F-F042-4093-94AA-11A8DAB54C0D}" sibTransId="{91CC2A48-8AF6-4DD1-A2BA-451FBC6B5E80}"/>
    <dgm:cxn modelId="{5692788C-D451-48BA-BF5B-6E9702D8A222}" srcId="{0AF9BBAA-8957-41AD-AE14-F8B90F914B8D}" destId="{E28D9406-FED2-43D0-B9F5-E72DB75ED8FA}" srcOrd="0" destOrd="0" parTransId="{E5604A83-9BF1-4E4C-B100-063B9C9282D7}" sibTransId="{CD16E32F-BFB7-4022-94E3-5C7196D4161C}"/>
    <dgm:cxn modelId="{261681AA-0A3E-4DD3-B964-BE3E0F645C90}" srcId="{4004E7B7-C1ED-4986-95FF-7C40F1A267C2}" destId="{97D5437A-E2E6-4E44-AB81-4E238BD52D76}" srcOrd="5" destOrd="0" parTransId="{3577A346-CB20-4E4F-A338-C955E9F79347}" sibTransId="{878AC1CC-197E-4B13-B7A8-EC0041A5700A}"/>
    <dgm:cxn modelId="{B3284ED7-BEE8-41AD-935E-ABF1769F5A28}" srcId="{9B291285-92F7-4490-B54F-DA329829A9C7}" destId="{03E01A2E-53F7-4187-B0F4-EBD48C16FEA6}" srcOrd="0" destOrd="0" parTransId="{41F7DA6E-A7F1-4E55-B17C-D0C9C7612086}" sibTransId="{12A0F950-874E-463A-9054-318E6CAC5818}"/>
    <dgm:cxn modelId="{87FE1CE1-74EB-41DC-B90A-595DAC3B9274}" srcId="{4004E7B7-C1ED-4986-95FF-7C40F1A267C2}" destId="{0AF9BBAA-8957-41AD-AE14-F8B90F914B8D}" srcOrd="4" destOrd="0" parTransId="{6A1432FC-A1D6-4627-A943-4191212F4E03}" sibTransId="{2DD07386-98CD-4989-87B5-2ABCE81FDAC6}"/>
    <dgm:cxn modelId="{D339ACEB-D895-44F9-ADD9-9D36516A4DB9}" type="presOf" srcId="{7CAA0475-592E-410E-9AB8-F3EBF9D9AABD}" destId="{0821E814-2DEE-4F8D-A507-76C42F0F08CA}" srcOrd="0" destOrd="0" presId="urn:microsoft.com/office/officeart/2005/8/layout/StepDownProcess"/>
    <dgm:cxn modelId="{7DA169F7-DAE2-47DD-A5BF-7AAF891A5DF9}" type="presOf" srcId="{97D5437A-E2E6-4E44-AB81-4E238BD52D76}" destId="{3DD208D2-5D0A-4EB1-A5B3-3A632FE6821A}" srcOrd="0" destOrd="0" presId="urn:microsoft.com/office/officeart/2005/8/layout/StepDownProcess"/>
    <dgm:cxn modelId="{88A393BD-FECB-4BA0-8BEE-E58C37BC76FA}" type="presParOf" srcId="{F82A1FA7-FCC0-46AF-BA76-7A84F6C8AC42}" destId="{B5E8F047-7F65-4617-95AD-4529C84B313E}" srcOrd="0" destOrd="0" presId="urn:microsoft.com/office/officeart/2005/8/layout/StepDownProcess"/>
    <dgm:cxn modelId="{5E589162-32D7-486A-A0DF-6D3000DB6957}" type="presParOf" srcId="{B5E8F047-7F65-4617-95AD-4529C84B313E}" destId="{2D0B5723-73D7-4495-A594-CBE2161160E2}" srcOrd="0" destOrd="0" presId="urn:microsoft.com/office/officeart/2005/8/layout/StepDownProcess"/>
    <dgm:cxn modelId="{5E2CD3B4-B3D5-4117-93BA-319226BB5286}" type="presParOf" srcId="{B5E8F047-7F65-4617-95AD-4529C84B313E}" destId="{63EE7B58-C1D3-4507-AEA7-760EDC5EE780}" srcOrd="1" destOrd="0" presId="urn:microsoft.com/office/officeart/2005/8/layout/StepDownProcess"/>
    <dgm:cxn modelId="{C0F22454-2529-4A91-8C40-A6D818F38642}" type="presParOf" srcId="{B5E8F047-7F65-4617-95AD-4529C84B313E}" destId="{5AA69B6A-D566-4858-A4D1-34EBDFDAC1F5}" srcOrd="2" destOrd="0" presId="urn:microsoft.com/office/officeart/2005/8/layout/StepDownProcess"/>
    <dgm:cxn modelId="{8DEA1F0F-C48B-4547-918B-16393466A535}" type="presParOf" srcId="{F82A1FA7-FCC0-46AF-BA76-7A84F6C8AC42}" destId="{BB9924C5-0D5C-4C1F-8DE8-23DA35C3E4A2}" srcOrd="1" destOrd="0" presId="urn:microsoft.com/office/officeart/2005/8/layout/StepDownProcess"/>
    <dgm:cxn modelId="{FE43D56C-0C3B-41DB-8981-443E89CD2EE6}" type="presParOf" srcId="{F82A1FA7-FCC0-46AF-BA76-7A84F6C8AC42}" destId="{79921BC0-F033-4DDE-84B9-91A4B64AED07}" srcOrd="2" destOrd="0" presId="urn:microsoft.com/office/officeart/2005/8/layout/StepDownProcess"/>
    <dgm:cxn modelId="{164D09C5-A3C2-4A89-A465-5E44519DCBE8}" type="presParOf" srcId="{79921BC0-F033-4DDE-84B9-91A4B64AED07}" destId="{5E2A800A-B333-4376-BEF7-D925375BF036}" srcOrd="0" destOrd="0" presId="urn:microsoft.com/office/officeart/2005/8/layout/StepDownProcess"/>
    <dgm:cxn modelId="{975624C1-9647-4128-8204-D95A420D4BE0}" type="presParOf" srcId="{79921BC0-F033-4DDE-84B9-91A4B64AED07}" destId="{7A4F76A7-9D5C-44ED-99C9-24DF3DC9B7A1}" srcOrd="1" destOrd="0" presId="urn:microsoft.com/office/officeart/2005/8/layout/StepDownProcess"/>
    <dgm:cxn modelId="{11AD79C9-933A-4B43-A1B8-9AFA73D05E59}" type="presParOf" srcId="{79921BC0-F033-4DDE-84B9-91A4B64AED07}" destId="{4C8AD324-5CBB-4957-BC87-6D1AC2C84F53}" srcOrd="2" destOrd="0" presId="urn:microsoft.com/office/officeart/2005/8/layout/StepDownProcess"/>
    <dgm:cxn modelId="{96A50D1D-9C1F-4932-B0E0-8797BF49A467}" type="presParOf" srcId="{F82A1FA7-FCC0-46AF-BA76-7A84F6C8AC42}" destId="{BC93AE5D-CBE6-445D-AE65-6D971473818B}" srcOrd="3" destOrd="0" presId="urn:microsoft.com/office/officeart/2005/8/layout/StepDownProcess"/>
    <dgm:cxn modelId="{239F0B57-EDC6-4FC3-9163-CD3BDB35B5EE}" type="presParOf" srcId="{F82A1FA7-FCC0-46AF-BA76-7A84F6C8AC42}" destId="{4863094E-54A1-4F30-9E9F-16BE935FB250}" srcOrd="4" destOrd="0" presId="urn:microsoft.com/office/officeart/2005/8/layout/StepDownProcess"/>
    <dgm:cxn modelId="{DDEF13F9-A74B-412B-BCD2-B82ABAB3AC1D}" type="presParOf" srcId="{4863094E-54A1-4F30-9E9F-16BE935FB250}" destId="{BBEA20FA-1ACF-4BC3-99B1-9F96F58EE41B}" srcOrd="0" destOrd="0" presId="urn:microsoft.com/office/officeart/2005/8/layout/StepDownProcess"/>
    <dgm:cxn modelId="{FE545B17-1388-48C7-82C4-02C7D805D19B}" type="presParOf" srcId="{4863094E-54A1-4F30-9E9F-16BE935FB250}" destId="{4624148F-3834-4C29-9114-BB30646C455D}" srcOrd="1" destOrd="0" presId="urn:microsoft.com/office/officeart/2005/8/layout/StepDownProcess"/>
    <dgm:cxn modelId="{8D9523D2-2BCC-4BA4-83DA-2866A3F3F57C}" type="presParOf" srcId="{4863094E-54A1-4F30-9E9F-16BE935FB250}" destId="{0821E814-2DEE-4F8D-A507-76C42F0F08CA}" srcOrd="2" destOrd="0" presId="urn:microsoft.com/office/officeart/2005/8/layout/StepDownProcess"/>
    <dgm:cxn modelId="{AE6FD2B5-F398-4298-9449-7483C1E6ECB5}" type="presParOf" srcId="{F82A1FA7-FCC0-46AF-BA76-7A84F6C8AC42}" destId="{BBED8289-181C-479F-8FB0-799A9304B2E7}" srcOrd="5" destOrd="0" presId="urn:microsoft.com/office/officeart/2005/8/layout/StepDownProcess"/>
    <dgm:cxn modelId="{A0CD2F8B-FE97-4325-B42D-FEB76E34C26A}" type="presParOf" srcId="{F82A1FA7-FCC0-46AF-BA76-7A84F6C8AC42}" destId="{220C3699-21D7-42E0-AEB0-F37ABDD550F0}" srcOrd="6" destOrd="0" presId="urn:microsoft.com/office/officeart/2005/8/layout/StepDownProcess"/>
    <dgm:cxn modelId="{8AE2DFAD-B7CF-473F-B7BE-044A2F527C2F}" type="presParOf" srcId="{220C3699-21D7-42E0-AEB0-F37ABDD550F0}" destId="{96AA2FF4-5696-4B5C-9A53-851C28830B5E}" srcOrd="0" destOrd="0" presId="urn:microsoft.com/office/officeart/2005/8/layout/StepDownProcess"/>
    <dgm:cxn modelId="{7C0C26B0-98F6-4786-8F9F-92F2A66DE83F}" type="presParOf" srcId="{220C3699-21D7-42E0-AEB0-F37ABDD550F0}" destId="{BB29250F-61FF-4E37-90C1-7EE6AF332DF8}" srcOrd="1" destOrd="0" presId="urn:microsoft.com/office/officeart/2005/8/layout/StepDownProcess"/>
    <dgm:cxn modelId="{FE515097-116D-4B64-9289-DF0E3531C2C5}" type="presParOf" srcId="{220C3699-21D7-42E0-AEB0-F37ABDD550F0}" destId="{EFD9EC77-369E-4D7E-97A4-0BF6B9BCD9A5}" srcOrd="2" destOrd="0" presId="urn:microsoft.com/office/officeart/2005/8/layout/StepDownProcess"/>
    <dgm:cxn modelId="{BD2E9081-CDED-4E3C-91CE-3CD3D6ABAC9F}" type="presParOf" srcId="{F82A1FA7-FCC0-46AF-BA76-7A84F6C8AC42}" destId="{4E5E8DA8-0D43-4ECD-95C4-9E72013AB1F6}" srcOrd="7" destOrd="0" presId="urn:microsoft.com/office/officeart/2005/8/layout/StepDownProcess"/>
    <dgm:cxn modelId="{8CA5772A-207D-4D68-8737-68732C69BD9E}" type="presParOf" srcId="{F82A1FA7-FCC0-46AF-BA76-7A84F6C8AC42}" destId="{80DE8366-6384-4242-B460-B1EA1D913468}" srcOrd="8" destOrd="0" presId="urn:microsoft.com/office/officeart/2005/8/layout/StepDownProcess"/>
    <dgm:cxn modelId="{A137A58A-33B6-4DCD-A700-1014E8D6509C}" type="presParOf" srcId="{80DE8366-6384-4242-B460-B1EA1D913468}" destId="{74796879-D337-45AD-A0FC-FF2B50E30859}" srcOrd="0" destOrd="0" presId="urn:microsoft.com/office/officeart/2005/8/layout/StepDownProcess"/>
    <dgm:cxn modelId="{B4270D56-BD76-44A6-ABDD-E8D8A7449532}" type="presParOf" srcId="{80DE8366-6384-4242-B460-B1EA1D913468}" destId="{D499748E-5110-4853-9A43-1E5A0D07DE4F}" srcOrd="1" destOrd="0" presId="urn:microsoft.com/office/officeart/2005/8/layout/StepDownProcess"/>
    <dgm:cxn modelId="{782FD277-7482-42BD-82D7-B6DB0E580FCA}" type="presParOf" srcId="{80DE8366-6384-4242-B460-B1EA1D913468}" destId="{06EDADF5-7281-46AC-80E1-04C0AFB5A1FD}" srcOrd="2" destOrd="0" presId="urn:microsoft.com/office/officeart/2005/8/layout/StepDownProcess"/>
    <dgm:cxn modelId="{CA12837E-5EA1-49DE-BA2E-AA7A411CDCA6}" type="presParOf" srcId="{F82A1FA7-FCC0-46AF-BA76-7A84F6C8AC42}" destId="{65560CF0-A13F-438D-8F79-F9F09D7877E0}" srcOrd="9" destOrd="0" presId="urn:microsoft.com/office/officeart/2005/8/layout/StepDownProcess"/>
    <dgm:cxn modelId="{018B7DC8-3557-46AD-9066-D19D6E2C902A}" type="presParOf" srcId="{F82A1FA7-FCC0-46AF-BA76-7A84F6C8AC42}" destId="{9FF6CFFF-D183-407D-BF0D-C109EA25341C}" srcOrd="10" destOrd="0" presId="urn:microsoft.com/office/officeart/2005/8/layout/StepDownProcess"/>
    <dgm:cxn modelId="{99AB7C0F-6CD6-4B2F-B9C9-EBDE3AFBCEC8}" type="presParOf" srcId="{9FF6CFFF-D183-407D-BF0D-C109EA25341C}" destId="{3DD208D2-5D0A-4EB1-A5B3-3A632FE6821A}" srcOrd="0" destOrd="0" presId="urn:microsoft.com/office/officeart/2005/8/layout/StepDownProcess"/>
    <dgm:cxn modelId="{A7F93901-1FCE-4278-8B47-BF3563F7BA44}" type="presParOf" srcId="{9FF6CFFF-D183-407D-BF0D-C109EA25341C}" destId="{5B24249A-4CF8-4F44-93C7-86F32A276DF0}" srcOrd="1" destOrd="0" presId="urn:microsoft.com/office/officeart/2005/8/layout/StepDownProcess"/>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F5FCE22-89F4-45FE-8688-AD016B70495C}" type="doc">
      <dgm:prSet loTypeId="urn:microsoft.com/office/officeart/2005/8/layout/pyramid1" loCatId="pyramid" qsTypeId="urn:microsoft.com/office/officeart/2005/8/quickstyle/simple3" qsCatId="simple" csTypeId="urn:microsoft.com/office/officeart/2005/8/colors/colorful1" csCatId="colorful" phldr="1"/>
      <dgm:spPr/>
    </dgm:pt>
    <dgm:pt modelId="{69821A9E-CD91-47CC-8E79-ABB30F373040}">
      <dgm:prSet phldrT="[Текст]" custT="1"/>
      <dgm:spPr>
        <a:xfrm>
          <a:off x="1438278" y="0"/>
          <a:ext cx="2200268" cy="809815"/>
        </a:xfr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w="28575">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lnSpc>
              <a:spcPct val="90000"/>
            </a:lnSpc>
            <a:spcAft>
              <a:spcPct val="35000"/>
            </a:spcAft>
          </a:pPr>
          <a:endParaRPr lang="ru-RU" sz="2000" b="1" kern="1200">
            <a:solidFill>
              <a:sysClr val="windowText" lastClr="000000">
                <a:hueOff val="0"/>
                <a:satOff val="0"/>
                <a:lumOff val="0"/>
                <a:alphaOff val="0"/>
              </a:sysClr>
            </a:solidFill>
            <a:latin typeface="Times New Roman" pitchFamily="18" charset="0"/>
            <a:ea typeface="+mn-ea"/>
            <a:cs typeface="Times New Roman" pitchFamily="18" charset="0"/>
          </a:endParaRPr>
        </a:p>
        <a:p>
          <a:pPr algn="ctr">
            <a:lnSpc>
              <a:spcPct val="100000"/>
            </a:lnSpc>
            <a:spcAft>
              <a:spcPts val="0"/>
            </a:spcAft>
          </a:pPr>
          <a:r>
            <a:rPr lang="ru-RU" sz="1100" b="0" kern="0" spc="0" baseline="0">
              <a:solidFill>
                <a:sysClr val="windowText" lastClr="000000">
                  <a:hueOff val="0"/>
                  <a:satOff val="0"/>
                  <a:lumOff val="0"/>
                  <a:alphaOff val="0"/>
                </a:sysClr>
              </a:solidFill>
              <a:latin typeface="Times New Roman" pitchFamily="18" charset="0"/>
              <a:ea typeface="+mn-ea"/>
              <a:cs typeface="Times New Roman" pitchFamily="18" charset="0"/>
            </a:rPr>
            <a:t>4,3% (ұй-ған  балалар) + </a:t>
          </a:r>
        </a:p>
        <a:p>
          <a:pPr algn="ctr">
            <a:lnSpc>
              <a:spcPct val="100000"/>
            </a:lnSpc>
            <a:spcAft>
              <a:spcPts val="0"/>
            </a:spcAft>
          </a:pPr>
          <a:r>
            <a:rPr lang="ru-RU" sz="1100" b="0" kern="0" spc="0" baseline="0">
              <a:solidFill>
                <a:sysClr val="windowText" lastClr="000000">
                  <a:hueOff val="0"/>
                  <a:satOff val="0"/>
                  <a:lumOff val="0"/>
                  <a:alphaOff val="0"/>
                </a:sysClr>
              </a:solidFill>
              <a:latin typeface="Times New Roman" pitchFamily="18" charset="0"/>
              <a:ea typeface="+mn-ea"/>
              <a:cs typeface="Times New Roman" pitchFamily="18" charset="0"/>
            </a:rPr>
            <a:t>4,3% (ұй-маған балалар)</a:t>
          </a:r>
        </a:p>
      </dgm:t>
    </dgm:pt>
    <dgm:pt modelId="{D21D41E8-362E-4F9C-9659-002542E4A9C7}" type="parTrans" cxnId="{50E66FB4-0FA4-40BB-90E9-5F3B0B357D75}">
      <dgm:prSet/>
      <dgm:spPr/>
      <dgm:t>
        <a:bodyPr/>
        <a:lstStyle/>
        <a:p>
          <a:pPr algn="ctr"/>
          <a:endParaRPr lang="ru-RU" sz="2000" b="1">
            <a:solidFill>
              <a:schemeClr val="bg1"/>
            </a:solidFill>
            <a:latin typeface="Times New Roman" pitchFamily="18" charset="0"/>
            <a:cs typeface="Times New Roman" pitchFamily="18" charset="0"/>
          </a:endParaRPr>
        </a:p>
      </dgm:t>
    </dgm:pt>
    <dgm:pt modelId="{4C60624D-EBAD-4712-9A33-8202B9E7814E}" type="sibTrans" cxnId="{50E66FB4-0FA4-40BB-90E9-5F3B0B357D75}">
      <dgm:prSet/>
      <dgm:spPr/>
      <dgm:t>
        <a:bodyPr/>
        <a:lstStyle/>
        <a:p>
          <a:pPr algn="ctr"/>
          <a:endParaRPr lang="ru-RU" sz="2000" b="1">
            <a:solidFill>
              <a:schemeClr val="bg1"/>
            </a:solidFill>
            <a:latin typeface="Times New Roman" pitchFamily="18" charset="0"/>
            <a:cs typeface="Times New Roman" pitchFamily="18" charset="0"/>
          </a:endParaRPr>
        </a:p>
      </dgm:t>
    </dgm:pt>
    <dgm:pt modelId="{C692185E-11E7-4489-8665-A3D30B674ED3}">
      <dgm:prSet phldrT="[Текст]" custT="1"/>
      <dgm:spPr>
        <a:xfrm>
          <a:off x="965065" y="809819"/>
          <a:ext cx="3181521" cy="373808"/>
        </a:xfr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lnSpc>
              <a:spcPct val="100000"/>
            </a:lnSpc>
            <a:spcAft>
              <a:spcPts val="0"/>
            </a:spcAft>
          </a:pPr>
          <a:r>
            <a:rPr lang="ru-RU" sz="1100" b="0">
              <a:solidFill>
                <a:sysClr val="windowText" lastClr="000000">
                  <a:hueOff val="0"/>
                  <a:satOff val="0"/>
                  <a:lumOff val="0"/>
                  <a:alphaOff val="0"/>
                </a:sysClr>
              </a:solidFill>
              <a:latin typeface="Times New Roman" pitchFamily="18" charset="0"/>
              <a:ea typeface="+mn-ea"/>
              <a:cs typeface="Times New Roman" pitchFamily="18" charset="0"/>
            </a:rPr>
            <a:t>8,3% (үй шаруасындағы әйел)</a:t>
          </a:r>
        </a:p>
      </dgm:t>
    </dgm:pt>
    <dgm:pt modelId="{6A986304-D4DD-4EED-9862-9BBDDCD0D804}" type="parTrans" cxnId="{2AD6C467-82DF-433B-AC60-DEB382E798B6}">
      <dgm:prSet/>
      <dgm:spPr/>
      <dgm:t>
        <a:bodyPr/>
        <a:lstStyle/>
        <a:p>
          <a:pPr algn="ctr"/>
          <a:endParaRPr lang="ru-RU" sz="2000" b="1">
            <a:solidFill>
              <a:schemeClr val="bg1"/>
            </a:solidFill>
            <a:latin typeface="Times New Roman" pitchFamily="18" charset="0"/>
            <a:cs typeface="Times New Roman" pitchFamily="18" charset="0"/>
          </a:endParaRPr>
        </a:p>
      </dgm:t>
    </dgm:pt>
    <dgm:pt modelId="{7106A1E4-3CC4-4C59-90F0-09AA122D385D}" type="sibTrans" cxnId="{2AD6C467-82DF-433B-AC60-DEB382E798B6}">
      <dgm:prSet/>
      <dgm:spPr/>
      <dgm:t>
        <a:bodyPr/>
        <a:lstStyle/>
        <a:p>
          <a:pPr algn="ctr"/>
          <a:endParaRPr lang="ru-RU" sz="2000" b="1">
            <a:solidFill>
              <a:schemeClr val="bg1"/>
            </a:solidFill>
            <a:latin typeface="Times New Roman" pitchFamily="18" charset="0"/>
            <a:cs typeface="Times New Roman" pitchFamily="18" charset="0"/>
          </a:endParaRPr>
        </a:p>
      </dgm:t>
    </dgm:pt>
    <dgm:pt modelId="{AAA167BF-FDA1-4CF5-9FC1-479688AA92F7}">
      <dgm:prSet phldrT="[Текст]" custT="1"/>
      <dgm:spPr>
        <a:xfrm>
          <a:off x="628538" y="1183624"/>
          <a:ext cx="3819748" cy="373808"/>
        </a:xfrm>
        <a:gradFill rotWithShape="0">
          <a:gsLst>
            <a:gs pos="0">
              <a:srgbClr val="8064A2">
                <a:hueOff val="0"/>
                <a:satOff val="0"/>
                <a:lumOff val="0"/>
                <a:alphaOff val="0"/>
                <a:tint val="50000"/>
                <a:satMod val="300000"/>
              </a:srgbClr>
            </a:gs>
            <a:gs pos="35000">
              <a:srgbClr val="8064A2">
                <a:hueOff val="0"/>
                <a:satOff val="0"/>
                <a:lumOff val="0"/>
                <a:alphaOff val="0"/>
                <a:tint val="37000"/>
                <a:satMod val="300000"/>
              </a:srgbClr>
            </a:gs>
            <a:gs pos="100000">
              <a:srgbClr val="8064A2">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ru-RU" sz="1100" b="0">
              <a:solidFill>
                <a:sysClr val="windowText" lastClr="000000">
                  <a:hueOff val="0"/>
                  <a:satOff val="0"/>
                  <a:lumOff val="0"/>
                  <a:alphaOff val="0"/>
                </a:sysClr>
              </a:solidFill>
              <a:latin typeface="Times New Roman" pitchFamily="18" charset="0"/>
              <a:ea typeface="+mn-ea"/>
              <a:cs typeface="Times New Roman" pitchFamily="18" charset="0"/>
            </a:rPr>
            <a:t>8,7% (оқушылар)</a:t>
          </a:r>
        </a:p>
      </dgm:t>
    </dgm:pt>
    <dgm:pt modelId="{B7374EC7-AC72-4C02-A784-8E6B9DFAD43C}" type="parTrans" cxnId="{D740C0FF-00F1-44A3-8CDB-8BF895E77CE4}">
      <dgm:prSet/>
      <dgm:spPr/>
      <dgm:t>
        <a:bodyPr/>
        <a:lstStyle/>
        <a:p>
          <a:pPr algn="ctr"/>
          <a:endParaRPr lang="ru-RU" sz="2000" b="1">
            <a:solidFill>
              <a:schemeClr val="bg1"/>
            </a:solidFill>
            <a:latin typeface="Times New Roman" pitchFamily="18" charset="0"/>
            <a:cs typeface="Times New Roman" pitchFamily="18" charset="0"/>
          </a:endParaRPr>
        </a:p>
      </dgm:t>
    </dgm:pt>
    <dgm:pt modelId="{AF6CB01C-A950-4447-98AA-2EFC3B58A9E7}" type="sibTrans" cxnId="{D740C0FF-00F1-44A3-8CDB-8BF895E77CE4}">
      <dgm:prSet/>
      <dgm:spPr/>
      <dgm:t>
        <a:bodyPr/>
        <a:lstStyle/>
        <a:p>
          <a:pPr algn="ctr"/>
          <a:endParaRPr lang="ru-RU" sz="2000" b="1">
            <a:solidFill>
              <a:schemeClr val="bg1"/>
            </a:solidFill>
            <a:latin typeface="Times New Roman" pitchFamily="18" charset="0"/>
            <a:cs typeface="Times New Roman" pitchFamily="18" charset="0"/>
          </a:endParaRPr>
        </a:p>
      </dgm:t>
    </dgm:pt>
    <dgm:pt modelId="{E56A3C90-B12A-410C-9097-35DF84A3E152}">
      <dgm:prSet phldrT="[Текст]" custT="1"/>
      <dgm:spPr>
        <a:xfrm>
          <a:off x="300636" y="1557432"/>
          <a:ext cx="4475552" cy="373808"/>
        </a:xfrm>
        <a:gradFill rotWithShape="0">
          <a:gsLst>
            <a:gs pos="0">
              <a:srgbClr val="4BACC6">
                <a:hueOff val="0"/>
                <a:satOff val="0"/>
                <a:lumOff val="0"/>
                <a:alphaOff val="0"/>
                <a:tint val="50000"/>
                <a:satMod val="300000"/>
              </a:srgbClr>
            </a:gs>
            <a:gs pos="35000">
              <a:srgbClr val="4BACC6">
                <a:hueOff val="0"/>
                <a:satOff val="0"/>
                <a:lumOff val="0"/>
                <a:alphaOff val="0"/>
                <a:tint val="37000"/>
                <a:satMod val="300000"/>
              </a:srgbClr>
            </a:gs>
            <a:gs pos="100000">
              <a:srgbClr val="4BACC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ru-RU" sz="1100" b="0">
              <a:solidFill>
                <a:sysClr val="windowText" lastClr="000000">
                  <a:hueOff val="0"/>
                  <a:satOff val="0"/>
                  <a:lumOff val="0"/>
                  <a:alphaOff val="0"/>
                </a:sysClr>
              </a:solidFill>
              <a:latin typeface="Times New Roman" pitchFamily="18" charset="0"/>
              <a:ea typeface="+mn-ea"/>
              <a:cs typeface="Times New Roman" pitchFamily="18" charset="0"/>
            </a:rPr>
            <a:t>13,0% (жұмыс істейтіндер) + </a:t>
          </a:r>
        </a:p>
        <a:p>
          <a:pPr algn="ctr"/>
          <a:r>
            <a:rPr lang="ru-RU" sz="1100" b="0">
              <a:solidFill>
                <a:sysClr val="windowText" lastClr="000000">
                  <a:hueOff val="0"/>
                  <a:satOff val="0"/>
                  <a:lumOff val="0"/>
                  <a:alphaOff val="0"/>
                </a:sysClr>
              </a:solidFill>
              <a:latin typeface="Times New Roman" pitchFamily="18" charset="0"/>
              <a:ea typeface="+mn-ea"/>
              <a:cs typeface="Times New Roman" pitchFamily="18" charset="0"/>
            </a:rPr>
            <a:t>13,0% (жұмыс істемейтіндер)</a:t>
          </a:r>
        </a:p>
      </dgm:t>
    </dgm:pt>
    <dgm:pt modelId="{BCEA9376-D940-4540-8DE8-17F5AD174828}" type="parTrans" cxnId="{127AD811-AAF9-48A5-B5D7-2B584EA62BFF}">
      <dgm:prSet/>
      <dgm:spPr/>
      <dgm:t>
        <a:bodyPr/>
        <a:lstStyle/>
        <a:p>
          <a:pPr algn="ctr"/>
          <a:endParaRPr lang="ru-RU" sz="2000" b="1">
            <a:solidFill>
              <a:schemeClr val="bg1"/>
            </a:solidFill>
            <a:latin typeface="Times New Roman" pitchFamily="18" charset="0"/>
            <a:cs typeface="Times New Roman" pitchFamily="18" charset="0"/>
          </a:endParaRPr>
        </a:p>
      </dgm:t>
    </dgm:pt>
    <dgm:pt modelId="{2ECEFBCA-570C-4048-8E96-97D29F7C2B71}" type="sibTrans" cxnId="{127AD811-AAF9-48A5-B5D7-2B584EA62BFF}">
      <dgm:prSet/>
      <dgm:spPr/>
      <dgm:t>
        <a:bodyPr/>
        <a:lstStyle/>
        <a:p>
          <a:pPr algn="ctr"/>
          <a:endParaRPr lang="ru-RU" sz="2000" b="1">
            <a:solidFill>
              <a:schemeClr val="bg1"/>
            </a:solidFill>
            <a:latin typeface="Times New Roman" pitchFamily="18" charset="0"/>
            <a:cs typeface="Times New Roman" pitchFamily="18" charset="0"/>
          </a:endParaRPr>
        </a:p>
      </dgm:t>
    </dgm:pt>
    <dgm:pt modelId="{D9A656C1-CC9A-4105-9941-2B69F6CFFDBA}">
      <dgm:prSet phldrT="[Текст]" custT="1"/>
      <dgm:spPr>
        <a:xfrm>
          <a:off x="0" y="1931241"/>
          <a:ext cx="5076825" cy="373808"/>
        </a:xfrm>
        <a:gradFill rotWithShape="0">
          <a:gsLst>
            <a:gs pos="0">
              <a:srgbClr val="F79646">
                <a:hueOff val="0"/>
                <a:satOff val="0"/>
                <a:lumOff val="0"/>
                <a:alphaOff val="0"/>
                <a:tint val="50000"/>
                <a:satMod val="300000"/>
              </a:srgbClr>
            </a:gs>
            <a:gs pos="35000">
              <a:srgbClr val="F79646">
                <a:hueOff val="0"/>
                <a:satOff val="0"/>
                <a:lumOff val="0"/>
                <a:alphaOff val="0"/>
                <a:tint val="37000"/>
                <a:satMod val="300000"/>
              </a:srgbClr>
            </a:gs>
            <a:gs pos="100000">
              <a:srgbClr val="F7964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ru-RU" sz="1100" b="0">
              <a:solidFill>
                <a:sysClr val="windowText" lastClr="000000">
                  <a:hueOff val="0"/>
                  <a:satOff val="0"/>
                  <a:lumOff val="0"/>
                  <a:alphaOff val="0"/>
                </a:sysClr>
              </a:solidFill>
              <a:latin typeface="Times New Roman" pitchFamily="18" charset="0"/>
              <a:ea typeface="+mn-ea"/>
              <a:cs typeface="Times New Roman" pitchFamily="18" charset="0"/>
            </a:rPr>
            <a:t>47,8% (студенттер)</a:t>
          </a:r>
        </a:p>
      </dgm:t>
    </dgm:pt>
    <dgm:pt modelId="{C8759967-DF2D-4332-8244-343EB5F9FE25}" type="parTrans" cxnId="{8D7F3B13-0C37-445F-B3FD-634C159445CE}">
      <dgm:prSet/>
      <dgm:spPr/>
      <dgm:t>
        <a:bodyPr/>
        <a:lstStyle/>
        <a:p>
          <a:pPr algn="ctr"/>
          <a:endParaRPr lang="ru-RU" sz="2000" b="1">
            <a:solidFill>
              <a:schemeClr val="bg1"/>
            </a:solidFill>
            <a:latin typeface="Times New Roman" pitchFamily="18" charset="0"/>
            <a:cs typeface="Times New Roman" pitchFamily="18" charset="0"/>
          </a:endParaRPr>
        </a:p>
      </dgm:t>
    </dgm:pt>
    <dgm:pt modelId="{EE3B5651-DAD8-40FA-BB04-8A01ABDDFEC8}" type="sibTrans" cxnId="{8D7F3B13-0C37-445F-B3FD-634C159445CE}">
      <dgm:prSet/>
      <dgm:spPr/>
      <dgm:t>
        <a:bodyPr/>
        <a:lstStyle/>
        <a:p>
          <a:pPr algn="ctr"/>
          <a:endParaRPr lang="ru-RU" sz="2000" b="1">
            <a:solidFill>
              <a:schemeClr val="bg1"/>
            </a:solidFill>
            <a:latin typeface="Times New Roman" pitchFamily="18" charset="0"/>
            <a:cs typeface="Times New Roman" pitchFamily="18" charset="0"/>
          </a:endParaRPr>
        </a:p>
      </dgm:t>
    </dgm:pt>
    <dgm:pt modelId="{6F1A2918-A230-4876-B742-4CEB5EBE56D5}" type="pres">
      <dgm:prSet presAssocID="{EF5FCE22-89F4-45FE-8688-AD016B70495C}" presName="Name0" presStyleCnt="0">
        <dgm:presLayoutVars>
          <dgm:dir/>
          <dgm:animLvl val="lvl"/>
          <dgm:resizeHandles val="exact"/>
        </dgm:presLayoutVars>
      </dgm:prSet>
      <dgm:spPr/>
    </dgm:pt>
    <dgm:pt modelId="{50AE9212-4AA5-4312-AE6F-94971C7C3EA4}" type="pres">
      <dgm:prSet presAssocID="{69821A9E-CD91-47CC-8E79-ABB30F373040}" presName="Name8" presStyleCnt="0"/>
      <dgm:spPr/>
    </dgm:pt>
    <dgm:pt modelId="{C3650022-6E9B-4A52-B4D4-60180ADB446B}" type="pres">
      <dgm:prSet presAssocID="{69821A9E-CD91-47CC-8E79-ABB30F373040}" presName="level" presStyleLbl="node1" presStyleIdx="0" presStyleCnt="5" custScaleX="123361" custScaleY="157608">
        <dgm:presLayoutVars>
          <dgm:chMax val="1"/>
          <dgm:bulletEnabled val="1"/>
        </dgm:presLayoutVars>
      </dgm:prSet>
      <dgm:spPr>
        <a:prstGeom prst="trapezoid">
          <a:avLst>
            <a:gd name="adj" fmla="val 110124"/>
          </a:avLst>
        </a:prstGeom>
      </dgm:spPr>
    </dgm:pt>
    <dgm:pt modelId="{1225BFF0-67CA-4395-9F15-EAA0A6658CD9}" type="pres">
      <dgm:prSet presAssocID="{69821A9E-CD91-47CC-8E79-ABB30F373040}" presName="levelTx" presStyleLbl="revTx" presStyleIdx="0" presStyleCnt="0">
        <dgm:presLayoutVars>
          <dgm:chMax val="1"/>
          <dgm:bulletEnabled val="1"/>
        </dgm:presLayoutVars>
      </dgm:prSet>
      <dgm:spPr/>
    </dgm:pt>
    <dgm:pt modelId="{7C18FDAB-D07F-4EB7-A08A-CEF20D85F225}" type="pres">
      <dgm:prSet presAssocID="{C692185E-11E7-4489-8665-A3D30B674ED3}" presName="Name8" presStyleCnt="0"/>
      <dgm:spPr/>
    </dgm:pt>
    <dgm:pt modelId="{4BABC7B3-896A-4CC2-A4A8-AEB16283491F}" type="pres">
      <dgm:prSet presAssocID="{C692185E-11E7-4489-8665-A3D30B674ED3}" presName="level" presStyleLbl="node1" presStyleIdx="1" presStyleCnt="5" custScaleX="122042" custLinFactNeighborX="668" custLinFactNeighborY="1">
        <dgm:presLayoutVars>
          <dgm:chMax val="1"/>
          <dgm:bulletEnabled val="1"/>
        </dgm:presLayoutVars>
      </dgm:prSet>
      <dgm:spPr>
        <a:prstGeom prst="trapezoid">
          <a:avLst>
            <a:gd name="adj" fmla="val 110124"/>
          </a:avLst>
        </a:prstGeom>
      </dgm:spPr>
    </dgm:pt>
    <dgm:pt modelId="{D56A099F-0D8F-41BF-B6F4-595010F60242}" type="pres">
      <dgm:prSet presAssocID="{C692185E-11E7-4489-8665-A3D30B674ED3}" presName="levelTx" presStyleLbl="revTx" presStyleIdx="0" presStyleCnt="0">
        <dgm:presLayoutVars>
          <dgm:chMax val="1"/>
          <dgm:bulletEnabled val="1"/>
        </dgm:presLayoutVars>
      </dgm:prSet>
      <dgm:spPr/>
    </dgm:pt>
    <dgm:pt modelId="{401E0094-3A6C-4E99-93F5-9713421FE7F0}" type="pres">
      <dgm:prSet presAssocID="{AAA167BF-FDA1-4CF5-9FC1-479688AA92F7}" presName="Name8" presStyleCnt="0"/>
      <dgm:spPr/>
    </dgm:pt>
    <dgm:pt modelId="{56D5B398-0825-4832-BFAD-5002C41F3039}" type="pres">
      <dgm:prSet presAssocID="{AAA167BF-FDA1-4CF5-9FC1-479688AA92F7}" presName="level" presStyleLbl="node1" presStyleIdx="2" presStyleCnt="5" custScaleX="111356">
        <dgm:presLayoutVars>
          <dgm:chMax val="1"/>
          <dgm:bulletEnabled val="1"/>
        </dgm:presLayoutVars>
      </dgm:prSet>
      <dgm:spPr>
        <a:prstGeom prst="trapezoid">
          <a:avLst>
            <a:gd name="adj" fmla="val 110124"/>
          </a:avLst>
        </a:prstGeom>
      </dgm:spPr>
    </dgm:pt>
    <dgm:pt modelId="{FC87356E-A3C1-428A-9AD6-2029DA651E4D}" type="pres">
      <dgm:prSet presAssocID="{AAA167BF-FDA1-4CF5-9FC1-479688AA92F7}" presName="levelTx" presStyleLbl="revTx" presStyleIdx="0" presStyleCnt="0">
        <dgm:presLayoutVars>
          <dgm:chMax val="1"/>
          <dgm:bulletEnabled val="1"/>
        </dgm:presLayoutVars>
      </dgm:prSet>
      <dgm:spPr/>
    </dgm:pt>
    <dgm:pt modelId="{E152D8B0-FB7D-47C2-AE80-AB0E445A8411}" type="pres">
      <dgm:prSet presAssocID="{E56A3C90-B12A-410C-9097-35DF84A3E152}" presName="Name8" presStyleCnt="0"/>
      <dgm:spPr/>
    </dgm:pt>
    <dgm:pt modelId="{1F7EF331-DBC8-4036-A64C-32AA82523E5A}" type="pres">
      <dgm:prSet presAssocID="{E56A3C90-B12A-410C-9097-35DF84A3E152}" presName="level" presStyleLbl="node1" presStyleIdx="3" presStyleCnt="5" custScaleX="105220">
        <dgm:presLayoutVars>
          <dgm:chMax val="1"/>
          <dgm:bulletEnabled val="1"/>
        </dgm:presLayoutVars>
      </dgm:prSet>
      <dgm:spPr>
        <a:prstGeom prst="trapezoid">
          <a:avLst>
            <a:gd name="adj" fmla="val 110124"/>
          </a:avLst>
        </a:prstGeom>
      </dgm:spPr>
    </dgm:pt>
    <dgm:pt modelId="{7589C3CF-2A1F-4AAA-AFC8-81531F5A16EA}" type="pres">
      <dgm:prSet presAssocID="{E56A3C90-B12A-410C-9097-35DF84A3E152}" presName="levelTx" presStyleLbl="revTx" presStyleIdx="0" presStyleCnt="0">
        <dgm:presLayoutVars>
          <dgm:chMax val="1"/>
          <dgm:bulletEnabled val="1"/>
        </dgm:presLayoutVars>
      </dgm:prSet>
      <dgm:spPr/>
    </dgm:pt>
    <dgm:pt modelId="{59F31FE5-5984-4D78-B40F-A0769EDC0E2B}" type="pres">
      <dgm:prSet presAssocID="{D9A656C1-CC9A-4105-9941-2B69F6CFFDBA}" presName="Name8" presStyleCnt="0"/>
      <dgm:spPr/>
    </dgm:pt>
    <dgm:pt modelId="{4C91EE9A-E597-471D-B26D-9095F7312C43}" type="pres">
      <dgm:prSet presAssocID="{D9A656C1-CC9A-4105-9941-2B69F6CFFDBA}" presName="level" presStyleLbl="node1" presStyleIdx="4" presStyleCnt="5">
        <dgm:presLayoutVars>
          <dgm:chMax val="1"/>
          <dgm:bulletEnabled val="1"/>
        </dgm:presLayoutVars>
      </dgm:prSet>
      <dgm:spPr>
        <a:prstGeom prst="trapezoid">
          <a:avLst>
            <a:gd name="adj" fmla="val 110124"/>
          </a:avLst>
        </a:prstGeom>
      </dgm:spPr>
    </dgm:pt>
    <dgm:pt modelId="{68D5887C-758A-4348-9298-A30F3CA81C0E}" type="pres">
      <dgm:prSet presAssocID="{D9A656C1-CC9A-4105-9941-2B69F6CFFDBA}" presName="levelTx" presStyleLbl="revTx" presStyleIdx="0" presStyleCnt="0">
        <dgm:presLayoutVars>
          <dgm:chMax val="1"/>
          <dgm:bulletEnabled val="1"/>
        </dgm:presLayoutVars>
      </dgm:prSet>
      <dgm:spPr/>
    </dgm:pt>
  </dgm:ptLst>
  <dgm:cxnLst>
    <dgm:cxn modelId="{127AD811-AAF9-48A5-B5D7-2B584EA62BFF}" srcId="{EF5FCE22-89F4-45FE-8688-AD016B70495C}" destId="{E56A3C90-B12A-410C-9097-35DF84A3E152}" srcOrd="3" destOrd="0" parTransId="{BCEA9376-D940-4540-8DE8-17F5AD174828}" sibTransId="{2ECEFBCA-570C-4048-8E96-97D29F7C2B71}"/>
    <dgm:cxn modelId="{8D7F3B13-0C37-445F-B3FD-634C159445CE}" srcId="{EF5FCE22-89F4-45FE-8688-AD016B70495C}" destId="{D9A656C1-CC9A-4105-9941-2B69F6CFFDBA}" srcOrd="4" destOrd="0" parTransId="{C8759967-DF2D-4332-8244-343EB5F9FE25}" sibTransId="{EE3B5651-DAD8-40FA-BB04-8A01ABDDFEC8}"/>
    <dgm:cxn modelId="{BF740414-AB43-4AA3-AAA5-2CDFD8ECCA1A}" type="presOf" srcId="{EF5FCE22-89F4-45FE-8688-AD016B70495C}" destId="{6F1A2918-A230-4876-B742-4CEB5EBE56D5}" srcOrd="0" destOrd="0" presId="urn:microsoft.com/office/officeart/2005/8/layout/pyramid1"/>
    <dgm:cxn modelId="{607A4114-F8D4-497D-9B6D-2EF9BDD8FE60}" type="presOf" srcId="{E56A3C90-B12A-410C-9097-35DF84A3E152}" destId="{7589C3CF-2A1F-4AAA-AFC8-81531F5A16EA}" srcOrd="1" destOrd="0" presId="urn:microsoft.com/office/officeart/2005/8/layout/pyramid1"/>
    <dgm:cxn modelId="{A2B9E115-7D25-40FB-974D-1ADDD3BA3FA8}" type="presOf" srcId="{AAA167BF-FDA1-4CF5-9FC1-479688AA92F7}" destId="{FC87356E-A3C1-428A-9AD6-2029DA651E4D}" srcOrd="1" destOrd="0" presId="urn:microsoft.com/office/officeart/2005/8/layout/pyramid1"/>
    <dgm:cxn modelId="{2234FF28-368A-4D84-958E-7CF8157A2309}" type="presOf" srcId="{C692185E-11E7-4489-8665-A3D30B674ED3}" destId="{D56A099F-0D8F-41BF-B6F4-595010F60242}" srcOrd="1" destOrd="0" presId="urn:microsoft.com/office/officeart/2005/8/layout/pyramid1"/>
    <dgm:cxn modelId="{2AD6C467-82DF-433B-AC60-DEB382E798B6}" srcId="{EF5FCE22-89F4-45FE-8688-AD016B70495C}" destId="{C692185E-11E7-4489-8665-A3D30B674ED3}" srcOrd="1" destOrd="0" parTransId="{6A986304-D4DD-4EED-9862-9BBDDCD0D804}" sibTransId="{7106A1E4-3CC4-4C59-90F0-09AA122D385D}"/>
    <dgm:cxn modelId="{D3AC3882-D6EF-439B-BE5F-7A756EEACD31}" type="presOf" srcId="{C692185E-11E7-4489-8665-A3D30B674ED3}" destId="{4BABC7B3-896A-4CC2-A4A8-AEB16283491F}" srcOrd="0" destOrd="0" presId="urn:microsoft.com/office/officeart/2005/8/layout/pyramid1"/>
    <dgm:cxn modelId="{6AA00E8B-CD47-48B3-A48F-C631325CC6BC}" type="presOf" srcId="{69821A9E-CD91-47CC-8E79-ABB30F373040}" destId="{1225BFF0-67CA-4395-9F15-EAA0A6658CD9}" srcOrd="1" destOrd="0" presId="urn:microsoft.com/office/officeart/2005/8/layout/pyramid1"/>
    <dgm:cxn modelId="{049F71A5-9ABB-4AAC-A200-CD77A8F49E4D}" type="presOf" srcId="{69821A9E-CD91-47CC-8E79-ABB30F373040}" destId="{C3650022-6E9B-4A52-B4D4-60180ADB446B}" srcOrd="0" destOrd="0" presId="urn:microsoft.com/office/officeart/2005/8/layout/pyramid1"/>
    <dgm:cxn modelId="{49B245B4-266B-44AE-A505-6BEEC15B94E5}" type="presOf" srcId="{D9A656C1-CC9A-4105-9941-2B69F6CFFDBA}" destId="{68D5887C-758A-4348-9298-A30F3CA81C0E}" srcOrd="1" destOrd="0" presId="urn:microsoft.com/office/officeart/2005/8/layout/pyramid1"/>
    <dgm:cxn modelId="{50E66FB4-0FA4-40BB-90E9-5F3B0B357D75}" srcId="{EF5FCE22-89F4-45FE-8688-AD016B70495C}" destId="{69821A9E-CD91-47CC-8E79-ABB30F373040}" srcOrd="0" destOrd="0" parTransId="{D21D41E8-362E-4F9C-9659-002542E4A9C7}" sibTransId="{4C60624D-EBAD-4712-9A33-8202B9E7814E}"/>
    <dgm:cxn modelId="{293254D7-FF3C-49CC-85CB-A8C6B4767DEC}" type="presOf" srcId="{AAA167BF-FDA1-4CF5-9FC1-479688AA92F7}" destId="{56D5B398-0825-4832-BFAD-5002C41F3039}" srcOrd="0" destOrd="0" presId="urn:microsoft.com/office/officeart/2005/8/layout/pyramid1"/>
    <dgm:cxn modelId="{01393BD8-CC3E-4513-80C1-269F98C4F49E}" type="presOf" srcId="{D9A656C1-CC9A-4105-9941-2B69F6CFFDBA}" destId="{4C91EE9A-E597-471D-B26D-9095F7312C43}" srcOrd="0" destOrd="0" presId="urn:microsoft.com/office/officeart/2005/8/layout/pyramid1"/>
    <dgm:cxn modelId="{5CFD8AF7-F885-4A35-93D5-892948CA2CA8}" type="presOf" srcId="{E56A3C90-B12A-410C-9097-35DF84A3E152}" destId="{1F7EF331-DBC8-4036-A64C-32AA82523E5A}" srcOrd="0" destOrd="0" presId="urn:microsoft.com/office/officeart/2005/8/layout/pyramid1"/>
    <dgm:cxn modelId="{D740C0FF-00F1-44A3-8CDB-8BF895E77CE4}" srcId="{EF5FCE22-89F4-45FE-8688-AD016B70495C}" destId="{AAA167BF-FDA1-4CF5-9FC1-479688AA92F7}" srcOrd="2" destOrd="0" parTransId="{B7374EC7-AC72-4C02-A784-8E6B9DFAD43C}" sibTransId="{AF6CB01C-A950-4447-98AA-2EFC3B58A9E7}"/>
    <dgm:cxn modelId="{D61C57EB-C0EA-4D3F-BE7B-E6C172711A50}" type="presParOf" srcId="{6F1A2918-A230-4876-B742-4CEB5EBE56D5}" destId="{50AE9212-4AA5-4312-AE6F-94971C7C3EA4}" srcOrd="0" destOrd="0" presId="urn:microsoft.com/office/officeart/2005/8/layout/pyramid1"/>
    <dgm:cxn modelId="{0CC7B79C-8742-464C-AE7E-A38698A03658}" type="presParOf" srcId="{50AE9212-4AA5-4312-AE6F-94971C7C3EA4}" destId="{C3650022-6E9B-4A52-B4D4-60180ADB446B}" srcOrd="0" destOrd="0" presId="urn:microsoft.com/office/officeart/2005/8/layout/pyramid1"/>
    <dgm:cxn modelId="{5E9FD058-3809-4EDB-8742-7C09BDB07BF8}" type="presParOf" srcId="{50AE9212-4AA5-4312-AE6F-94971C7C3EA4}" destId="{1225BFF0-67CA-4395-9F15-EAA0A6658CD9}" srcOrd="1" destOrd="0" presId="urn:microsoft.com/office/officeart/2005/8/layout/pyramid1"/>
    <dgm:cxn modelId="{9467FCDF-D669-4998-A6B0-50680651357E}" type="presParOf" srcId="{6F1A2918-A230-4876-B742-4CEB5EBE56D5}" destId="{7C18FDAB-D07F-4EB7-A08A-CEF20D85F225}" srcOrd="1" destOrd="0" presId="urn:microsoft.com/office/officeart/2005/8/layout/pyramid1"/>
    <dgm:cxn modelId="{7ADAE24C-E829-4258-87C2-18951AA01758}" type="presParOf" srcId="{7C18FDAB-D07F-4EB7-A08A-CEF20D85F225}" destId="{4BABC7B3-896A-4CC2-A4A8-AEB16283491F}" srcOrd="0" destOrd="0" presId="urn:microsoft.com/office/officeart/2005/8/layout/pyramid1"/>
    <dgm:cxn modelId="{43522C10-72F7-458C-8192-1D29FCF87ADB}" type="presParOf" srcId="{7C18FDAB-D07F-4EB7-A08A-CEF20D85F225}" destId="{D56A099F-0D8F-41BF-B6F4-595010F60242}" srcOrd="1" destOrd="0" presId="urn:microsoft.com/office/officeart/2005/8/layout/pyramid1"/>
    <dgm:cxn modelId="{D0400193-4F9D-440D-A6F6-3780F1F8A460}" type="presParOf" srcId="{6F1A2918-A230-4876-B742-4CEB5EBE56D5}" destId="{401E0094-3A6C-4E99-93F5-9713421FE7F0}" srcOrd="2" destOrd="0" presId="urn:microsoft.com/office/officeart/2005/8/layout/pyramid1"/>
    <dgm:cxn modelId="{43D87264-6BA6-4BF9-B428-0DF22EF15AA6}" type="presParOf" srcId="{401E0094-3A6C-4E99-93F5-9713421FE7F0}" destId="{56D5B398-0825-4832-BFAD-5002C41F3039}" srcOrd="0" destOrd="0" presId="urn:microsoft.com/office/officeart/2005/8/layout/pyramid1"/>
    <dgm:cxn modelId="{A275BD4B-1F7F-44BF-8B1C-CB7D29F5ADB8}" type="presParOf" srcId="{401E0094-3A6C-4E99-93F5-9713421FE7F0}" destId="{FC87356E-A3C1-428A-9AD6-2029DA651E4D}" srcOrd="1" destOrd="0" presId="urn:microsoft.com/office/officeart/2005/8/layout/pyramid1"/>
    <dgm:cxn modelId="{0126C964-FAFC-417F-B494-396FEEA1DDF5}" type="presParOf" srcId="{6F1A2918-A230-4876-B742-4CEB5EBE56D5}" destId="{E152D8B0-FB7D-47C2-AE80-AB0E445A8411}" srcOrd="3" destOrd="0" presId="urn:microsoft.com/office/officeart/2005/8/layout/pyramid1"/>
    <dgm:cxn modelId="{83A6EFD6-2CC7-4140-91CF-2D09A3606811}" type="presParOf" srcId="{E152D8B0-FB7D-47C2-AE80-AB0E445A8411}" destId="{1F7EF331-DBC8-4036-A64C-32AA82523E5A}" srcOrd="0" destOrd="0" presId="urn:microsoft.com/office/officeart/2005/8/layout/pyramid1"/>
    <dgm:cxn modelId="{A2519966-59B6-4CE5-AD67-A4F08B6D0C6A}" type="presParOf" srcId="{E152D8B0-FB7D-47C2-AE80-AB0E445A8411}" destId="{7589C3CF-2A1F-4AAA-AFC8-81531F5A16EA}" srcOrd="1" destOrd="0" presId="urn:microsoft.com/office/officeart/2005/8/layout/pyramid1"/>
    <dgm:cxn modelId="{DD12D35C-F2D5-49F1-84B8-AE6FAA4A4344}" type="presParOf" srcId="{6F1A2918-A230-4876-B742-4CEB5EBE56D5}" destId="{59F31FE5-5984-4D78-B40F-A0769EDC0E2B}" srcOrd="4" destOrd="0" presId="urn:microsoft.com/office/officeart/2005/8/layout/pyramid1"/>
    <dgm:cxn modelId="{6AE96A84-B38B-428F-9A3E-38664BD6C5F6}" type="presParOf" srcId="{59F31FE5-5984-4D78-B40F-A0769EDC0E2B}" destId="{4C91EE9A-E597-471D-B26D-9095F7312C43}" srcOrd="0" destOrd="0" presId="urn:microsoft.com/office/officeart/2005/8/layout/pyramid1"/>
    <dgm:cxn modelId="{353830B6-A9EE-4AE9-B169-6D230FB34996}" type="presParOf" srcId="{59F31FE5-5984-4D78-B40F-A0769EDC0E2B}" destId="{68D5887C-758A-4348-9298-A30F3CA81C0E}" srcOrd="1" destOrd="0" presId="urn:microsoft.com/office/officeart/2005/8/layout/pyramid1"/>
  </dgm:cxnLst>
  <dgm:bg>
    <a:noFill/>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7426960-F2A1-403D-819B-3A949BC36623}" type="doc">
      <dgm:prSet loTypeId="urn:microsoft.com/office/officeart/2005/8/layout/cycle4" loCatId="cycle" qsTypeId="urn:microsoft.com/office/officeart/2005/8/quickstyle/3d2" qsCatId="3D" csTypeId="urn:microsoft.com/office/officeart/2005/8/colors/accent2_1" csCatId="accent2" phldr="1"/>
      <dgm:spPr/>
      <dgm:t>
        <a:bodyPr/>
        <a:lstStyle/>
        <a:p>
          <a:endParaRPr lang="ru-RU"/>
        </a:p>
      </dgm:t>
    </dgm:pt>
    <dgm:pt modelId="{47E8D7BD-A2B5-4EBD-A33E-004463428E00}">
      <dgm:prSet phldrT="[Текст]" custT="1"/>
      <dgm:spPr>
        <a:xfrm>
          <a:off x="1383886" y="155161"/>
          <a:ext cx="1142429" cy="1142429"/>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ru-RU" sz="1100" b="0">
              <a:solidFill>
                <a:sysClr val="windowText" lastClr="000000">
                  <a:hueOff val="0"/>
                  <a:satOff val="0"/>
                  <a:lumOff val="0"/>
                  <a:alphaOff val="0"/>
                </a:sysClr>
              </a:solidFill>
              <a:latin typeface="Times New Roman" pitchFamily="18" charset="0"/>
              <a:ea typeface="+mn-ea"/>
              <a:cs typeface="Times New Roman" pitchFamily="18" charset="0"/>
            </a:rPr>
            <a:t>4,3%</a:t>
          </a:r>
        </a:p>
      </dgm:t>
    </dgm:pt>
    <dgm:pt modelId="{BE881FEF-7C12-4AD4-AC04-31211E8A1A5D}" type="parTrans" cxnId="{48483A8E-B210-4F6A-93DB-DD1E118A195D}">
      <dgm:prSet/>
      <dgm:spPr/>
      <dgm:t>
        <a:bodyPr/>
        <a:lstStyle/>
        <a:p>
          <a:endParaRPr lang="ru-RU" sz="2000" b="0">
            <a:latin typeface="Times New Roman" pitchFamily="18" charset="0"/>
            <a:cs typeface="Times New Roman" pitchFamily="18" charset="0"/>
          </a:endParaRPr>
        </a:p>
      </dgm:t>
    </dgm:pt>
    <dgm:pt modelId="{CAD3D9CB-448E-4CF9-B66D-48DC558EA932}" type="sibTrans" cxnId="{48483A8E-B210-4F6A-93DB-DD1E118A195D}">
      <dgm:prSet/>
      <dgm:spPr/>
      <dgm:t>
        <a:bodyPr/>
        <a:lstStyle/>
        <a:p>
          <a:endParaRPr lang="ru-RU" sz="2000" b="0">
            <a:latin typeface="Times New Roman" pitchFamily="18" charset="0"/>
            <a:cs typeface="Times New Roman" pitchFamily="18" charset="0"/>
          </a:endParaRPr>
        </a:p>
      </dgm:t>
    </dgm:pt>
    <dgm:pt modelId="{59EA5951-725E-42DF-A65A-881DBB805CF3}">
      <dgm:prSet phldrT="[Текст]" custT="1"/>
      <dgm:spPr>
        <a:xfrm>
          <a:off x="0" y="-11438"/>
          <a:ext cx="1802589" cy="1004476"/>
        </a:xfrm>
        <a:solidFill>
          <a:srgbClr val="C0504D">
            <a:alpha val="90000"/>
            <a:tint val="40000"/>
            <a:hueOff val="0"/>
            <a:satOff val="0"/>
            <a:lumOff val="0"/>
            <a:alphaOff val="0"/>
          </a:srgbClr>
        </a:solidFill>
        <a:ln w="9525" cap="flat" cmpd="sng" algn="ctr">
          <a:solidFill>
            <a:srgbClr val="C0504D">
              <a:hueOff val="0"/>
              <a:satOff val="0"/>
              <a:lumOff val="0"/>
              <a:alphaOff val="0"/>
            </a:srgbClr>
          </a:solidFill>
          <a:prstDash val="solid"/>
        </a:ln>
        <a:effectLst/>
        <a:scene3d>
          <a:camera prst="orthographicFront"/>
          <a:lightRig rig="threePt" dir="t">
            <a:rot lat="0" lon="0" rev="7500000"/>
          </a:lightRig>
        </a:scene3d>
        <a:sp3d z="-152400" extrusionH="63500" prstMaterial="dkEdge">
          <a:bevelT w="124450" h="16350" prst="relaxedInset"/>
          <a:contourClr>
            <a:sysClr val="window" lastClr="FFFFFF"/>
          </a:contourClr>
        </a:sp3d>
      </dgm:spPr>
      <dgm:t>
        <a:bodyPr lIns="540000" tIns="360000" rIns="0" bIns="720000"/>
        <a:lstStyle/>
        <a:p>
          <a:pPr algn="l"/>
          <a:r>
            <a:rPr lang="ru-RU" sz="1100" b="0" i="1">
              <a:solidFill>
                <a:sysClr val="windowText" lastClr="000000">
                  <a:hueOff val="0"/>
                  <a:satOff val="0"/>
                  <a:lumOff val="0"/>
                  <a:alphaOff val="0"/>
                </a:sysClr>
              </a:solidFill>
              <a:latin typeface="Times New Roman" pitchFamily="18" charset="0"/>
              <a:ea typeface="+mn-ea"/>
              <a:cs typeface="Times New Roman" pitchFamily="18" charset="0"/>
            </a:rPr>
            <a:t>жасы бойынша вакцина алмаған</a:t>
          </a:r>
        </a:p>
      </dgm:t>
    </dgm:pt>
    <dgm:pt modelId="{0333F4D3-E95D-4036-86FC-AFEB3E31D10E}" type="parTrans" cxnId="{EEACBF0B-9820-46BE-9855-0246B4E38727}">
      <dgm:prSet/>
      <dgm:spPr/>
      <dgm:t>
        <a:bodyPr/>
        <a:lstStyle/>
        <a:p>
          <a:endParaRPr lang="ru-RU" sz="2000" b="0">
            <a:latin typeface="Times New Roman" pitchFamily="18" charset="0"/>
            <a:cs typeface="Times New Roman" pitchFamily="18" charset="0"/>
          </a:endParaRPr>
        </a:p>
      </dgm:t>
    </dgm:pt>
    <dgm:pt modelId="{B1DC2598-0BC6-48E8-93C9-76CAD8B33BE1}" type="sibTrans" cxnId="{EEACBF0B-9820-46BE-9855-0246B4E38727}">
      <dgm:prSet/>
      <dgm:spPr/>
      <dgm:t>
        <a:bodyPr/>
        <a:lstStyle/>
        <a:p>
          <a:endParaRPr lang="ru-RU" sz="2000" b="0">
            <a:latin typeface="Times New Roman" pitchFamily="18" charset="0"/>
            <a:cs typeface="Times New Roman" pitchFamily="18" charset="0"/>
          </a:endParaRPr>
        </a:p>
      </dgm:t>
    </dgm:pt>
    <dgm:pt modelId="{DF5459D0-63C2-4B71-976B-6A2B2998DC95}">
      <dgm:prSet phldrT="[Текст]" custT="1"/>
      <dgm:spPr>
        <a:xfrm rot="5400000">
          <a:off x="2609267" y="161193"/>
          <a:ext cx="1142429" cy="1142429"/>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ru-RU" sz="1100" b="0">
              <a:solidFill>
                <a:sysClr val="windowText" lastClr="000000">
                  <a:hueOff val="0"/>
                  <a:satOff val="0"/>
                  <a:lumOff val="0"/>
                  <a:alphaOff val="0"/>
                </a:sysClr>
              </a:solidFill>
              <a:latin typeface="Times New Roman" pitchFamily="18" charset="0"/>
              <a:ea typeface="+mn-ea"/>
              <a:cs typeface="Times New Roman" pitchFamily="18" charset="0"/>
            </a:rPr>
            <a:t>8,7%</a:t>
          </a:r>
        </a:p>
      </dgm:t>
    </dgm:pt>
    <dgm:pt modelId="{34AE5DD6-D7D1-4C8A-9D26-87241DCB36DC}" type="parTrans" cxnId="{4BB20D82-81B6-4EA0-A77B-02D989181EFD}">
      <dgm:prSet/>
      <dgm:spPr/>
      <dgm:t>
        <a:bodyPr/>
        <a:lstStyle/>
        <a:p>
          <a:endParaRPr lang="ru-RU" sz="2000" b="0">
            <a:latin typeface="Times New Roman" pitchFamily="18" charset="0"/>
            <a:cs typeface="Times New Roman" pitchFamily="18" charset="0"/>
          </a:endParaRPr>
        </a:p>
      </dgm:t>
    </dgm:pt>
    <dgm:pt modelId="{9E830FD9-3CB4-4AFF-B7CF-A85FFE4BADB7}" type="sibTrans" cxnId="{4BB20D82-81B6-4EA0-A77B-02D989181EFD}">
      <dgm:prSet/>
      <dgm:spPr/>
      <dgm:t>
        <a:bodyPr/>
        <a:lstStyle/>
        <a:p>
          <a:endParaRPr lang="ru-RU" sz="2000" b="0">
            <a:latin typeface="Times New Roman" pitchFamily="18" charset="0"/>
            <a:cs typeface="Times New Roman" pitchFamily="18" charset="0"/>
          </a:endParaRPr>
        </a:p>
      </dgm:t>
    </dgm:pt>
    <dgm:pt modelId="{C6972C13-505E-47EB-95B5-98EEBF4BF485}">
      <dgm:prSet phldrT="[Текст]" custT="1"/>
      <dgm:spPr>
        <a:xfrm rot="10800000">
          <a:off x="2579084" y="1350359"/>
          <a:ext cx="1142429" cy="1142429"/>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ru-RU" sz="1100" b="0">
              <a:solidFill>
                <a:sysClr val="windowText" lastClr="000000">
                  <a:hueOff val="0"/>
                  <a:satOff val="0"/>
                  <a:lumOff val="0"/>
                  <a:alphaOff val="0"/>
                </a:sysClr>
              </a:solidFill>
              <a:latin typeface="Times New Roman" pitchFamily="18" charset="0"/>
              <a:ea typeface="+mn-ea"/>
              <a:cs typeface="Times New Roman" pitchFamily="18" charset="0"/>
            </a:rPr>
            <a:t>34,8%</a:t>
          </a:r>
        </a:p>
      </dgm:t>
    </dgm:pt>
    <dgm:pt modelId="{0EB5827B-1DC2-4541-AACD-2C8D80117EB4}" type="parTrans" cxnId="{CF297A1F-DA89-4CF0-A95D-DA0561518718}">
      <dgm:prSet/>
      <dgm:spPr/>
      <dgm:t>
        <a:bodyPr/>
        <a:lstStyle/>
        <a:p>
          <a:endParaRPr lang="ru-RU" sz="2000" b="0">
            <a:latin typeface="Times New Roman" pitchFamily="18" charset="0"/>
            <a:cs typeface="Times New Roman" pitchFamily="18" charset="0"/>
          </a:endParaRPr>
        </a:p>
      </dgm:t>
    </dgm:pt>
    <dgm:pt modelId="{E44B494D-91AB-47F2-BDA2-DC1132444619}" type="sibTrans" cxnId="{CF297A1F-DA89-4CF0-A95D-DA0561518718}">
      <dgm:prSet/>
      <dgm:spPr/>
      <dgm:t>
        <a:bodyPr/>
        <a:lstStyle/>
        <a:p>
          <a:endParaRPr lang="ru-RU" sz="2000" b="0">
            <a:latin typeface="Times New Roman" pitchFamily="18" charset="0"/>
            <a:cs typeface="Times New Roman" pitchFamily="18" charset="0"/>
          </a:endParaRPr>
        </a:p>
      </dgm:t>
    </dgm:pt>
    <dgm:pt modelId="{92700857-C27B-41AF-B8E2-8174BEFFE31A}">
      <dgm:prSet phldrT="[Текст]" custT="1"/>
      <dgm:spPr>
        <a:xfrm>
          <a:off x="3325071" y="1762676"/>
          <a:ext cx="1780328" cy="935802"/>
        </a:xfrm>
        <a:solidFill>
          <a:srgbClr val="C0504D">
            <a:alpha val="90000"/>
            <a:tint val="40000"/>
            <a:hueOff val="0"/>
            <a:satOff val="0"/>
            <a:lumOff val="0"/>
            <a:alphaOff val="0"/>
          </a:srgbClr>
        </a:solidFill>
        <a:ln w="9525" cap="flat" cmpd="sng" algn="ctr">
          <a:solidFill>
            <a:srgbClr val="C0504D">
              <a:hueOff val="0"/>
              <a:satOff val="0"/>
              <a:lumOff val="0"/>
              <a:alphaOff val="0"/>
            </a:srgbClr>
          </a:solidFill>
          <a:prstDash val="solid"/>
        </a:ln>
        <a:effectLst/>
        <a:scene3d>
          <a:camera prst="orthographicFront"/>
          <a:lightRig rig="threePt" dir="t">
            <a:rot lat="0" lon="0" rev="7500000"/>
          </a:lightRig>
        </a:scene3d>
        <a:sp3d z="-152400" extrusionH="63500" prstMaterial="dkEdge">
          <a:bevelT w="124450" h="16350" prst="relaxedInset"/>
          <a:contourClr>
            <a:sysClr val="window" lastClr="FFFFFF"/>
          </a:contourClr>
        </a:sp3d>
      </dgm:spPr>
      <dgm:t>
        <a:bodyPr lIns="0" tIns="0" rIns="0" bIns="0"/>
        <a:lstStyle/>
        <a:p>
          <a:pPr algn="l"/>
          <a:r>
            <a:rPr lang="ru-RU" sz="1100" b="0" i="1">
              <a:solidFill>
                <a:sysClr val="windowText" lastClr="000000">
                  <a:hueOff val="0"/>
                  <a:satOff val="0"/>
                  <a:lumOff val="0"/>
                  <a:alphaOff val="0"/>
                </a:sysClr>
              </a:solidFill>
              <a:latin typeface="Times New Roman" pitchFamily="18" charset="0"/>
              <a:ea typeface="+mn-ea"/>
              <a:cs typeface="Times New Roman" pitchFamily="18" charset="0"/>
            </a:rPr>
            <a:t>құжаттық дәлелдемесі жоқ</a:t>
          </a:r>
        </a:p>
      </dgm:t>
    </dgm:pt>
    <dgm:pt modelId="{CDFD748B-E2F4-48A1-AAB7-1E5D7CE59A09}" type="parTrans" cxnId="{E6DFF29D-264D-4272-87D6-83AF5960BDD5}">
      <dgm:prSet/>
      <dgm:spPr/>
      <dgm:t>
        <a:bodyPr/>
        <a:lstStyle/>
        <a:p>
          <a:endParaRPr lang="ru-RU" sz="2000" b="0">
            <a:latin typeface="Times New Roman" pitchFamily="18" charset="0"/>
            <a:cs typeface="Times New Roman" pitchFamily="18" charset="0"/>
          </a:endParaRPr>
        </a:p>
      </dgm:t>
    </dgm:pt>
    <dgm:pt modelId="{00D07290-97A0-4265-9BFC-973184A432F7}" type="sibTrans" cxnId="{E6DFF29D-264D-4272-87D6-83AF5960BDD5}">
      <dgm:prSet/>
      <dgm:spPr/>
      <dgm:t>
        <a:bodyPr/>
        <a:lstStyle/>
        <a:p>
          <a:endParaRPr lang="ru-RU" sz="2000" b="0">
            <a:latin typeface="Times New Roman" pitchFamily="18" charset="0"/>
            <a:cs typeface="Times New Roman" pitchFamily="18" charset="0"/>
          </a:endParaRPr>
        </a:p>
      </dgm:t>
    </dgm:pt>
    <dgm:pt modelId="{C1DD1C4D-9328-46A5-B366-F39B0366ACC9}">
      <dgm:prSet phldrT="[Текст]" custT="1"/>
      <dgm:spPr>
        <a:xfrm rot="16200000">
          <a:off x="1365778" y="1356391"/>
          <a:ext cx="1142429" cy="1142429"/>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ru-RU" sz="1100" b="0">
              <a:solidFill>
                <a:sysClr val="windowText" lastClr="000000">
                  <a:hueOff val="0"/>
                  <a:satOff val="0"/>
                  <a:lumOff val="0"/>
                  <a:alphaOff val="0"/>
                </a:sysClr>
              </a:solidFill>
              <a:latin typeface="Times New Roman" pitchFamily="18" charset="0"/>
              <a:ea typeface="+mn-ea"/>
              <a:cs typeface="Times New Roman" pitchFamily="18" charset="0"/>
            </a:rPr>
            <a:t>52,2%</a:t>
          </a:r>
        </a:p>
      </dgm:t>
    </dgm:pt>
    <dgm:pt modelId="{1680EAEE-0D11-44FD-AD52-2F8E5381DFDE}" type="parTrans" cxnId="{6D43729E-8209-4BAC-BF99-17FD7DCC82E1}">
      <dgm:prSet/>
      <dgm:spPr/>
      <dgm:t>
        <a:bodyPr/>
        <a:lstStyle/>
        <a:p>
          <a:endParaRPr lang="ru-RU" sz="2000" b="0">
            <a:latin typeface="Times New Roman" pitchFamily="18" charset="0"/>
            <a:cs typeface="Times New Roman" pitchFamily="18" charset="0"/>
          </a:endParaRPr>
        </a:p>
      </dgm:t>
    </dgm:pt>
    <dgm:pt modelId="{829CD5F2-B13D-4622-8E31-5F23E68B16E4}" type="sibTrans" cxnId="{6D43729E-8209-4BAC-BF99-17FD7DCC82E1}">
      <dgm:prSet/>
      <dgm:spPr/>
      <dgm:t>
        <a:bodyPr/>
        <a:lstStyle/>
        <a:p>
          <a:endParaRPr lang="ru-RU" sz="2000" b="0">
            <a:latin typeface="Times New Roman" pitchFamily="18" charset="0"/>
            <a:cs typeface="Times New Roman" pitchFamily="18" charset="0"/>
          </a:endParaRPr>
        </a:p>
      </dgm:t>
    </dgm:pt>
    <dgm:pt modelId="{2B9FC69F-D0DA-49FC-B466-70E44C1C14BD}">
      <dgm:prSet phldrT="[Текст]" custT="1"/>
      <dgm:spPr>
        <a:xfrm>
          <a:off x="0" y="1681649"/>
          <a:ext cx="1812026" cy="966298"/>
        </a:xfrm>
        <a:solidFill>
          <a:srgbClr val="C0504D">
            <a:alpha val="90000"/>
            <a:tint val="40000"/>
            <a:hueOff val="0"/>
            <a:satOff val="0"/>
            <a:lumOff val="0"/>
            <a:alphaOff val="0"/>
          </a:srgbClr>
        </a:solidFill>
        <a:ln w="9525" cap="flat" cmpd="sng" algn="ctr">
          <a:solidFill>
            <a:srgbClr val="C0504D">
              <a:hueOff val="0"/>
              <a:satOff val="0"/>
              <a:lumOff val="0"/>
              <a:alphaOff val="0"/>
            </a:srgbClr>
          </a:solidFill>
          <a:prstDash val="solid"/>
        </a:ln>
        <a:effectLst/>
        <a:scene3d>
          <a:camera prst="orthographicFront"/>
          <a:lightRig rig="threePt" dir="t">
            <a:rot lat="0" lon="0" rev="7500000"/>
          </a:lightRig>
        </a:scene3d>
        <a:sp3d z="-152400" extrusionH="63500" prstMaterial="dkEdge">
          <a:bevelT w="124450" h="16350" prst="relaxedInset"/>
          <a:contourClr>
            <a:sysClr val="window" lastClr="FFFFFF"/>
          </a:contourClr>
        </a:sp3d>
      </dgm:spPr>
      <dgm:t>
        <a:bodyPr lIns="504000" tIns="180000" rIns="0" bIns="36000"/>
        <a:lstStyle/>
        <a:p>
          <a:r>
            <a:rPr lang="ru-RU" sz="1100" b="0" i="1">
              <a:solidFill>
                <a:sysClr val="windowText" lastClr="000000">
                  <a:hueOff val="0"/>
                  <a:satOff val="0"/>
                  <a:lumOff val="0"/>
                  <a:alphaOff val="0"/>
                </a:sysClr>
              </a:solidFill>
              <a:latin typeface="Times New Roman" pitchFamily="18" charset="0"/>
              <a:ea typeface="+mn-ea"/>
              <a:cs typeface="Times New Roman" pitchFamily="18" charset="0"/>
            </a:rPr>
            <a:t>екі вакцинаны алған</a:t>
          </a:r>
        </a:p>
      </dgm:t>
    </dgm:pt>
    <dgm:pt modelId="{3E91FEC7-4744-4F7D-B601-E102E9891DA9}" type="parTrans" cxnId="{49BD5994-658A-4618-B2D6-34B9B9698DB9}">
      <dgm:prSet/>
      <dgm:spPr/>
      <dgm:t>
        <a:bodyPr/>
        <a:lstStyle/>
        <a:p>
          <a:endParaRPr lang="ru-RU" sz="2000" b="0">
            <a:latin typeface="Times New Roman" pitchFamily="18" charset="0"/>
            <a:cs typeface="Times New Roman" pitchFamily="18" charset="0"/>
          </a:endParaRPr>
        </a:p>
      </dgm:t>
    </dgm:pt>
    <dgm:pt modelId="{51C466F5-AB7C-4EF1-9AD4-329D851C9C33}" type="sibTrans" cxnId="{49BD5994-658A-4618-B2D6-34B9B9698DB9}">
      <dgm:prSet/>
      <dgm:spPr/>
      <dgm:t>
        <a:bodyPr/>
        <a:lstStyle/>
        <a:p>
          <a:endParaRPr lang="ru-RU" sz="2000" b="0">
            <a:latin typeface="Times New Roman" pitchFamily="18" charset="0"/>
            <a:cs typeface="Times New Roman" pitchFamily="18" charset="0"/>
          </a:endParaRPr>
        </a:p>
      </dgm:t>
    </dgm:pt>
    <dgm:pt modelId="{3F720B68-F6A3-454E-9876-58334F09F4C3}">
      <dgm:prSet phldrT="[Текст]" custT="1"/>
      <dgm:spPr>
        <a:xfrm>
          <a:off x="3320066" y="-40435"/>
          <a:ext cx="1785333" cy="990301"/>
        </a:xfrm>
        <a:solidFill>
          <a:srgbClr val="C0504D">
            <a:alpha val="90000"/>
            <a:tint val="40000"/>
            <a:hueOff val="0"/>
            <a:satOff val="0"/>
            <a:lumOff val="0"/>
            <a:alphaOff val="0"/>
          </a:srgbClr>
        </a:solidFill>
        <a:ln w="9525" cap="flat" cmpd="sng" algn="ctr">
          <a:solidFill>
            <a:srgbClr val="C0504D">
              <a:hueOff val="0"/>
              <a:satOff val="0"/>
              <a:lumOff val="0"/>
              <a:alphaOff val="0"/>
            </a:srgbClr>
          </a:solidFill>
          <a:prstDash val="solid"/>
        </a:ln>
        <a:effectLst/>
        <a:scene3d>
          <a:camera prst="orthographicFront"/>
          <a:lightRig rig="threePt" dir="t">
            <a:rot lat="0" lon="0" rev="7500000"/>
          </a:lightRig>
        </a:scene3d>
        <a:sp3d z="-152400" extrusionH="63500" prstMaterial="dkEdge">
          <a:bevelT w="124450" h="16350" prst="relaxedInset"/>
          <a:contourClr>
            <a:sysClr val="window" lastClr="FFFFFF"/>
          </a:contourClr>
        </a:sp3d>
      </dgm:spPr>
      <dgm:t>
        <a:bodyPr lIns="0" tIns="360000" rIns="0" bIns="468000"/>
        <a:lstStyle/>
        <a:p>
          <a:r>
            <a:rPr lang="ru-RU" sz="1100" b="0" i="1">
              <a:solidFill>
                <a:sysClr val="windowText" lastClr="000000">
                  <a:hueOff val="0"/>
                  <a:satOff val="0"/>
                  <a:lumOff val="0"/>
                  <a:alphaOff val="0"/>
                </a:sysClr>
              </a:solidFill>
              <a:latin typeface="Times New Roman" pitchFamily="18" charset="0"/>
              <a:ea typeface="+mn-ea"/>
              <a:cs typeface="Times New Roman" pitchFamily="18" charset="0"/>
            </a:rPr>
            <a:t>бір вакцина алған</a:t>
          </a:r>
        </a:p>
      </dgm:t>
    </dgm:pt>
    <dgm:pt modelId="{A7FFBFC3-B69D-4872-B10F-F7B5D98FCEFF}" type="parTrans" cxnId="{E34AB071-464A-47EA-8DB4-E6AD13AB0D80}">
      <dgm:prSet/>
      <dgm:spPr/>
      <dgm:t>
        <a:bodyPr/>
        <a:lstStyle/>
        <a:p>
          <a:endParaRPr lang="ru-RU" sz="2000" b="0"/>
        </a:p>
      </dgm:t>
    </dgm:pt>
    <dgm:pt modelId="{6BF9D97B-F247-4B02-8FD4-821618913098}" type="sibTrans" cxnId="{E34AB071-464A-47EA-8DB4-E6AD13AB0D80}">
      <dgm:prSet/>
      <dgm:spPr/>
      <dgm:t>
        <a:bodyPr/>
        <a:lstStyle/>
        <a:p>
          <a:endParaRPr lang="ru-RU" sz="2000" b="0"/>
        </a:p>
      </dgm:t>
    </dgm:pt>
    <dgm:pt modelId="{2D8457A3-5376-4082-8E3B-BC3A4AE4189C}" type="pres">
      <dgm:prSet presAssocID="{97426960-F2A1-403D-819B-3A949BC36623}" presName="cycleMatrixDiagram" presStyleCnt="0">
        <dgm:presLayoutVars>
          <dgm:chMax val="1"/>
          <dgm:dir/>
          <dgm:animLvl val="lvl"/>
          <dgm:resizeHandles val="exact"/>
        </dgm:presLayoutVars>
      </dgm:prSet>
      <dgm:spPr/>
    </dgm:pt>
    <dgm:pt modelId="{9BD751B1-8D88-4EB0-9F91-F9DBE430841F}" type="pres">
      <dgm:prSet presAssocID="{97426960-F2A1-403D-819B-3A949BC36623}" presName="children" presStyleCnt="0"/>
      <dgm:spPr/>
    </dgm:pt>
    <dgm:pt modelId="{309F57F4-31C5-45A0-A441-1CAB5D9C57BC}" type="pres">
      <dgm:prSet presAssocID="{97426960-F2A1-403D-819B-3A949BC36623}" presName="child1group" presStyleCnt="0"/>
      <dgm:spPr/>
    </dgm:pt>
    <dgm:pt modelId="{B26671F8-12CB-4ED4-96E2-D2BD2B08DF0C}" type="pres">
      <dgm:prSet presAssocID="{97426960-F2A1-403D-819B-3A949BC36623}" presName="child1" presStyleLbl="bgAcc1" presStyleIdx="0" presStyleCnt="4" custScaleX="138302" custScaleY="118973" custLinFactNeighborX="-46018" custLinFactNeighborY="6436"/>
      <dgm:spPr>
        <a:prstGeom prst="roundRect">
          <a:avLst>
            <a:gd name="adj" fmla="val 10000"/>
          </a:avLst>
        </a:prstGeom>
      </dgm:spPr>
    </dgm:pt>
    <dgm:pt modelId="{DD5EBB91-8B91-4A36-813F-488BF743C216}" type="pres">
      <dgm:prSet presAssocID="{97426960-F2A1-403D-819B-3A949BC36623}" presName="child1Text" presStyleLbl="bgAcc1" presStyleIdx="0" presStyleCnt="4">
        <dgm:presLayoutVars>
          <dgm:bulletEnabled val="1"/>
        </dgm:presLayoutVars>
      </dgm:prSet>
      <dgm:spPr/>
    </dgm:pt>
    <dgm:pt modelId="{5C738D6A-2308-42A2-9CA1-0E742B046F68}" type="pres">
      <dgm:prSet presAssocID="{97426960-F2A1-403D-819B-3A949BC36623}" presName="child2group" presStyleCnt="0"/>
      <dgm:spPr/>
    </dgm:pt>
    <dgm:pt modelId="{16B2DB24-5D37-4097-8598-F4F3ED7A529B}" type="pres">
      <dgm:prSet presAssocID="{97426960-F2A1-403D-819B-3A949BC36623}" presName="child2" presStyleLbl="bgAcc1" presStyleIdx="1" presStyleCnt="4" custScaleX="136978" custScaleY="117294" custLinFactNeighborX="57834" custLinFactNeighborY="2162"/>
      <dgm:spPr>
        <a:prstGeom prst="roundRect">
          <a:avLst>
            <a:gd name="adj" fmla="val 10000"/>
          </a:avLst>
        </a:prstGeom>
      </dgm:spPr>
    </dgm:pt>
    <dgm:pt modelId="{DC29A981-9C25-4F1A-8426-37791E1B0CB1}" type="pres">
      <dgm:prSet presAssocID="{97426960-F2A1-403D-819B-3A949BC36623}" presName="child2Text" presStyleLbl="bgAcc1" presStyleIdx="1" presStyleCnt="4">
        <dgm:presLayoutVars>
          <dgm:bulletEnabled val="1"/>
        </dgm:presLayoutVars>
      </dgm:prSet>
      <dgm:spPr/>
    </dgm:pt>
    <dgm:pt modelId="{8A02EEA9-F991-44C9-BA72-C906A10652BA}" type="pres">
      <dgm:prSet presAssocID="{97426960-F2A1-403D-819B-3A949BC36623}" presName="child3group" presStyleCnt="0"/>
      <dgm:spPr/>
    </dgm:pt>
    <dgm:pt modelId="{4E2D389B-CB08-4FC8-AC75-ED36FCE403A5}" type="pres">
      <dgm:prSet presAssocID="{97426960-F2A1-403D-819B-3A949BC36623}" presName="child3" presStyleLbl="bgAcc1" presStyleIdx="2" presStyleCnt="4" custScaleX="136594" custScaleY="110839" custLinFactNeighborX="56427" custLinFactNeighborY="14081"/>
      <dgm:spPr>
        <a:prstGeom prst="roundRect">
          <a:avLst>
            <a:gd name="adj" fmla="val 10000"/>
          </a:avLst>
        </a:prstGeom>
      </dgm:spPr>
    </dgm:pt>
    <dgm:pt modelId="{EDB3B6B4-EC5E-4CE8-A686-23152C6D925C}" type="pres">
      <dgm:prSet presAssocID="{97426960-F2A1-403D-819B-3A949BC36623}" presName="child3Text" presStyleLbl="bgAcc1" presStyleIdx="2" presStyleCnt="4">
        <dgm:presLayoutVars>
          <dgm:bulletEnabled val="1"/>
        </dgm:presLayoutVars>
      </dgm:prSet>
      <dgm:spPr/>
    </dgm:pt>
    <dgm:pt modelId="{8CAC2550-FA31-4992-86A2-0AB5F598A6D6}" type="pres">
      <dgm:prSet presAssocID="{97426960-F2A1-403D-819B-3A949BC36623}" presName="child4group" presStyleCnt="0"/>
      <dgm:spPr/>
    </dgm:pt>
    <dgm:pt modelId="{331B3C9F-620A-43FA-B2CB-8B8960E58318}" type="pres">
      <dgm:prSet presAssocID="{97426960-F2A1-403D-819B-3A949BC36623}" presName="child4" presStyleLbl="bgAcc1" presStyleIdx="3" presStyleCnt="4" custScaleX="139026" custScaleY="114451" custLinFactNeighborX="-59159" custLinFactNeighborY="-7791"/>
      <dgm:spPr>
        <a:prstGeom prst="roundRect">
          <a:avLst>
            <a:gd name="adj" fmla="val 10000"/>
          </a:avLst>
        </a:prstGeom>
      </dgm:spPr>
    </dgm:pt>
    <dgm:pt modelId="{5D1FE4EC-F9E1-4B2C-86A3-1727CFE44BB5}" type="pres">
      <dgm:prSet presAssocID="{97426960-F2A1-403D-819B-3A949BC36623}" presName="child4Text" presStyleLbl="bgAcc1" presStyleIdx="3" presStyleCnt="4">
        <dgm:presLayoutVars>
          <dgm:bulletEnabled val="1"/>
        </dgm:presLayoutVars>
      </dgm:prSet>
      <dgm:spPr/>
    </dgm:pt>
    <dgm:pt modelId="{279D69AC-D1DF-4718-83EE-F0667A56A8CD}" type="pres">
      <dgm:prSet presAssocID="{97426960-F2A1-403D-819B-3A949BC36623}" presName="childPlaceholder" presStyleCnt="0"/>
      <dgm:spPr/>
    </dgm:pt>
    <dgm:pt modelId="{6AF69C86-A559-43F9-8185-13B148F57EFF}" type="pres">
      <dgm:prSet presAssocID="{97426960-F2A1-403D-819B-3A949BC36623}" presName="circle" presStyleCnt="0"/>
      <dgm:spPr/>
    </dgm:pt>
    <dgm:pt modelId="{6FC0CA86-E8CC-4EBF-907A-FE96A062FF5C}" type="pres">
      <dgm:prSet presAssocID="{97426960-F2A1-403D-819B-3A949BC36623}" presName="quadrant1" presStyleLbl="node1" presStyleIdx="0" presStyleCnt="4">
        <dgm:presLayoutVars>
          <dgm:chMax val="1"/>
          <dgm:bulletEnabled val="1"/>
        </dgm:presLayoutVars>
      </dgm:prSet>
      <dgm:spPr>
        <a:prstGeom prst="pieWedge">
          <a:avLst/>
        </a:prstGeom>
      </dgm:spPr>
    </dgm:pt>
    <dgm:pt modelId="{075AD321-2189-4E89-9690-FA3D2660FDE6}" type="pres">
      <dgm:prSet presAssocID="{97426960-F2A1-403D-819B-3A949BC36623}" presName="quadrant2" presStyleLbl="node1" presStyleIdx="1" presStyleCnt="4" custLinFactNeighborX="2642" custLinFactNeighborY="528">
        <dgm:presLayoutVars>
          <dgm:chMax val="1"/>
          <dgm:bulletEnabled val="1"/>
        </dgm:presLayoutVars>
      </dgm:prSet>
      <dgm:spPr>
        <a:prstGeom prst="pieWedge">
          <a:avLst/>
        </a:prstGeom>
      </dgm:spPr>
    </dgm:pt>
    <dgm:pt modelId="{795F7735-FE42-4C22-A010-F4AF7044A37B}" type="pres">
      <dgm:prSet presAssocID="{97426960-F2A1-403D-819B-3A949BC36623}" presName="quadrant3" presStyleLbl="node1" presStyleIdx="2" presStyleCnt="4">
        <dgm:presLayoutVars>
          <dgm:chMax val="1"/>
          <dgm:bulletEnabled val="1"/>
        </dgm:presLayoutVars>
      </dgm:prSet>
      <dgm:spPr>
        <a:prstGeom prst="pieWedge">
          <a:avLst/>
        </a:prstGeom>
      </dgm:spPr>
    </dgm:pt>
    <dgm:pt modelId="{87279D65-2E09-4E8C-B395-9663BC2D8AE8}" type="pres">
      <dgm:prSet presAssocID="{97426960-F2A1-403D-819B-3A949BC36623}" presName="quadrant4" presStyleLbl="node1" presStyleIdx="3" presStyleCnt="4" custLinFactNeighborX="-1585" custLinFactNeighborY="528">
        <dgm:presLayoutVars>
          <dgm:chMax val="1"/>
          <dgm:bulletEnabled val="1"/>
        </dgm:presLayoutVars>
      </dgm:prSet>
      <dgm:spPr>
        <a:prstGeom prst="pieWedge">
          <a:avLst/>
        </a:prstGeom>
      </dgm:spPr>
    </dgm:pt>
    <dgm:pt modelId="{12DC6D2F-A8F5-4C36-98AD-7D21C6A55630}" type="pres">
      <dgm:prSet presAssocID="{97426960-F2A1-403D-819B-3A949BC36623}" presName="quadrantPlaceholder" presStyleCnt="0"/>
      <dgm:spPr/>
    </dgm:pt>
    <dgm:pt modelId="{9E76E289-D1AE-4EF0-BF05-2464AF8C6192}" type="pres">
      <dgm:prSet presAssocID="{97426960-F2A1-403D-819B-3A949BC36623}" presName="center1" presStyleLbl="fgShp" presStyleIdx="0" presStyleCnt="2"/>
      <dgm:spPr>
        <a:xfrm>
          <a:off x="2355479" y="1086518"/>
          <a:ext cx="394441" cy="342992"/>
        </a:xfrm>
        <a:prstGeom prst="circularArrow">
          <a:avLst/>
        </a:prstGeom>
        <a:solidFill>
          <a:srgbClr val="C0504D">
            <a:tint val="60000"/>
            <a:hueOff val="0"/>
            <a:satOff val="0"/>
            <a:lumOff val="0"/>
            <a:alphaOff val="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50800" h="19050" prst="relaxedInset"/>
          <a:contourClr>
            <a:sysClr val="window" lastClr="FFFFFF"/>
          </a:contourClr>
        </a:sp3d>
      </dgm:spPr>
    </dgm:pt>
    <dgm:pt modelId="{920534CD-C74D-44D7-9238-18BF8AD4B461}" type="pres">
      <dgm:prSet presAssocID="{97426960-F2A1-403D-819B-3A949BC36623}" presName="center2" presStyleLbl="fgShp" presStyleIdx="1" presStyleCnt="2"/>
      <dgm:spPr>
        <a:xfrm rot="10800000">
          <a:off x="2355479" y="1218438"/>
          <a:ext cx="394441" cy="342992"/>
        </a:xfrm>
        <a:prstGeom prst="circularArrow">
          <a:avLst/>
        </a:prstGeom>
        <a:solidFill>
          <a:srgbClr val="C0504D">
            <a:tint val="60000"/>
            <a:hueOff val="0"/>
            <a:satOff val="0"/>
            <a:lumOff val="0"/>
            <a:alphaOff val="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50800" h="19050" prst="relaxedInset"/>
          <a:contourClr>
            <a:sysClr val="window" lastClr="FFFFFF"/>
          </a:contourClr>
        </a:sp3d>
      </dgm:spPr>
    </dgm:pt>
  </dgm:ptLst>
  <dgm:cxnLst>
    <dgm:cxn modelId="{EEACBF0B-9820-46BE-9855-0246B4E38727}" srcId="{47E8D7BD-A2B5-4EBD-A33E-004463428E00}" destId="{59EA5951-725E-42DF-A65A-881DBB805CF3}" srcOrd="0" destOrd="0" parTransId="{0333F4D3-E95D-4036-86FC-AFEB3E31D10E}" sibTransId="{B1DC2598-0BC6-48E8-93C9-76CAD8B33BE1}"/>
    <dgm:cxn modelId="{ACCD8D1E-4ACB-488D-853A-B68BC3204384}" type="presOf" srcId="{3F720B68-F6A3-454E-9876-58334F09F4C3}" destId="{DC29A981-9C25-4F1A-8426-37791E1B0CB1}" srcOrd="1" destOrd="0" presId="urn:microsoft.com/office/officeart/2005/8/layout/cycle4"/>
    <dgm:cxn modelId="{CF297A1F-DA89-4CF0-A95D-DA0561518718}" srcId="{97426960-F2A1-403D-819B-3A949BC36623}" destId="{C6972C13-505E-47EB-95B5-98EEBF4BF485}" srcOrd="2" destOrd="0" parTransId="{0EB5827B-1DC2-4541-AACD-2C8D80117EB4}" sibTransId="{E44B494D-91AB-47F2-BDA2-DC1132444619}"/>
    <dgm:cxn modelId="{A979C45D-AE1A-4C7E-A215-3DF65352BDC2}" type="presOf" srcId="{C1DD1C4D-9328-46A5-B366-F39B0366ACC9}" destId="{87279D65-2E09-4E8C-B395-9663BC2D8AE8}" srcOrd="0" destOrd="0" presId="urn:microsoft.com/office/officeart/2005/8/layout/cycle4"/>
    <dgm:cxn modelId="{41E8E85E-8F00-4547-BD56-69EFF392A48F}" type="presOf" srcId="{59EA5951-725E-42DF-A65A-881DBB805CF3}" destId="{B26671F8-12CB-4ED4-96E2-D2BD2B08DF0C}" srcOrd="0" destOrd="0" presId="urn:microsoft.com/office/officeart/2005/8/layout/cycle4"/>
    <dgm:cxn modelId="{73F83D46-EE54-4BE1-AFE7-6AC29F78BCF1}" type="presOf" srcId="{3F720B68-F6A3-454E-9876-58334F09F4C3}" destId="{16B2DB24-5D37-4097-8598-F4F3ED7A529B}" srcOrd="0" destOrd="0" presId="urn:microsoft.com/office/officeart/2005/8/layout/cycle4"/>
    <dgm:cxn modelId="{2F3A244D-325E-4F26-B607-BB0E2C5CA0E0}" type="presOf" srcId="{59EA5951-725E-42DF-A65A-881DBB805CF3}" destId="{DD5EBB91-8B91-4A36-813F-488BF743C216}" srcOrd="1" destOrd="0" presId="urn:microsoft.com/office/officeart/2005/8/layout/cycle4"/>
    <dgm:cxn modelId="{E34AB071-464A-47EA-8DB4-E6AD13AB0D80}" srcId="{DF5459D0-63C2-4B71-976B-6A2B2998DC95}" destId="{3F720B68-F6A3-454E-9876-58334F09F4C3}" srcOrd="0" destOrd="0" parTransId="{A7FFBFC3-B69D-4872-B10F-F7B5D98FCEFF}" sibTransId="{6BF9D97B-F247-4B02-8FD4-821618913098}"/>
    <dgm:cxn modelId="{4BB20D82-81B6-4EA0-A77B-02D989181EFD}" srcId="{97426960-F2A1-403D-819B-3A949BC36623}" destId="{DF5459D0-63C2-4B71-976B-6A2B2998DC95}" srcOrd="1" destOrd="0" parTransId="{34AE5DD6-D7D1-4C8A-9D26-87241DCB36DC}" sibTransId="{9E830FD9-3CB4-4AFF-B7CF-A85FFE4BADB7}"/>
    <dgm:cxn modelId="{48483A8E-B210-4F6A-93DB-DD1E118A195D}" srcId="{97426960-F2A1-403D-819B-3A949BC36623}" destId="{47E8D7BD-A2B5-4EBD-A33E-004463428E00}" srcOrd="0" destOrd="0" parTransId="{BE881FEF-7C12-4AD4-AC04-31211E8A1A5D}" sibTransId="{CAD3D9CB-448E-4CF9-B66D-48DC558EA932}"/>
    <dgm:cxn modelId="{49BD5994-658A-4618-B2D6-34B9B9698DB9}" srcId="{C1DD1C4D-9328-46A5-B366-F39B0366ACC9}" destId="{2B9FC69F-D0DA-49FC-B466-70E44C1C14BD}" srcOrd="0" destOrd="0" parTransId="{3E91FEC7-4744-4F7D-B601-E102E9891DA9}" sibTransId="{51C466F5-AB7C-4EF1-9AD4-329D851C9C33}"/>
    <dgm:cxn modelId="{E007D295-F6B4-4A40-B002-408CE79E0C84}" type="presOf" srcId="{92700857-C27B-41AF-B8E2-8174BEFFE31A}" destId="{EDB3B6B4-EC5E-4CE8-A686-23152C6D925C}" srcOrd="1" destOrd="0" presId="urn:microsoft.com/office/officeart/2005/8/layout/cycle4"/>
    <dgm:cxn modelId="{E6DFF29D-264D-4272-87D6-83AF5960BDD5}" srcId="{C6972C13-505E-47EB-95B5-98EEBF4BF485}" destId="{92700857-C27B-41AF-B8E2-8174BEFFE31A}" srcOrd="0" destOrd="0" parTransId="{CDFD748B-E2F4-48A1-AAB7-1E5D7CE59A09}" sibTransId="{00D07290-97A0-4265-9BFC-973184A432F7}"/>
    <dgm:cxn modelId="{6D43729E-8209-4BAC-BF99-17FD7DCC82E1}" srcId="{97426960-F2A1-403D-819B-3A949BC36623}" destId="{C1DD1C4D-9328-46A5-B366-F39B0366ACC9}" srcOrd="3" destOrd="0" parTransId="{1680EAEE-0D11-44FD-AD52-2F8E5381DFDE}" sibTransId="{829CD5F2-B13D-4622-8E31-5F23E68B16E4}"/>
    <dgm:cxn modelId="{E6191BAE-E477-4BD0-9D07-FB7C7856E44B}" type="presOf" srcId="{92700857-C27B-41AF-B8E2-8174BEFFE31A}" destId="{4E2D389B-CB08-4FC8-AC75-ED36FCE403A5}" srcOrd="0" destOrd="0" presId="urn:microsoft.com/office/officeart/2005/8/layout/cycle4"/>
    <dgm:cxn modelId="{CC2C7FBC-7936-4AE2-A2A5-441AF55AE5FD}" type="presOf" srcId="{2B9FC69F-D0DA-49FC-B466-70E44C1C14BD}" destId="{331B3C9F-620A-43FA-B2CB-8B8960E58318}" srcOrd="0" destOrd="0" presId="urn:microsoft.com/office/officeart/2005/8/layout/cycle4"/>
    <dgm:cxn modelId="{062B9ED8-6211-47E4-BA00-D3AE80D21DC8}" type="presOf" srcId="{47E8D7BD-A2B5-4EBD-A33E-004463428E00}" destId="{6FC0CA86-E8CC-4EBF-907A-FE96A062FF5C}" srcOrd="0" destOrd="0" presId="urn:microsoft.com/office/officeart/2005/8/layout/cycle4"/>
    <dgm:cxn modelId="{7C1A06E4-71F3-4BA3-94F8-E60F98C0E718}" type="presOf" srcId="{C6972C13-505E-47EB-95B5-98EEBF4BF485}" destId="{795F7735-FE42-4C22-A010-F4AF7044A37B}" srcOrd="0" destOrd="0" presId="urn:microsoft.com/office/officeart/2005/8/layout/cycle4"/>
    <dgm:cxn modelId="{7292CCE9-687E-4EE9-9450-C323E2507BA0}" type="presOf" srcId="{97426960-F2A1-403D-819B-3A949BC36623}" destId="{2D8457A3-5376-4082-8E3B-BC3A4AE4189C}" srcOrd="0" destOrd="0" presId="urn:microsoft.com/office/officeart/2005/8/layout/cycle4"/>
    <dgm:cxn modelId="{368264EB-E1E0-45F3-A87A-D78905011E54}" type="presOf" srcId="{DF5459D0-63C2-4B71-976B-6A2B2998DC95}" destId="{075AD321-2189-4E89-9690-FA3D2660FDE6}" srcOrd="0" destOrd="0" presId="urn:microsoft.com/office/officeart/2005/8/layout/cycle4"/>
    <dgm:cxn modelId="{994097FB-12C0-4F43-A5C9-DB7168A300E5}" type="presOf" srcId="{2B9FC69F-D0DA-49FC-B466-70E44C1C14BD}" destId="{5D1FE4EC-F9E1-4B2C-86A3-1727CFE44BB5}" srcOrd="1" destOrd="0" presId="urn:microsoft.com/office/officeart/2005/8/layout/cycle4"/>
    <dgm:cxn modelId="{0B403FBE-4E8D-49C6-AAF2-E3A9CBF3650C}" type="presParOf" srcId="{2D8457A3-5376-4082-8E3B-BC3A4AE4189C}" destId="{9BD751B1-8D88-4EB0-9F91-F9DBE430841F}" srcOrd="0" destOrd="0" presId="urn:microsoft.com/office/officeart/2005/8/layout/cycle4"/>
    <dgm:cxn modelId="{E2E1557A-4082-4649-8D92-D6F055A3E091}" type="presParOf" srcId="{9BD751B1-8D88-4EB0-9F91-F9DBE430841F}" destId="{309F57F4-31C5-45A0-A441-1CAB5D9C57BC}" srcOrd="0" destOrd="0" presId="urn:microsoft.com/office/officeart/2005/8/layout/cycle4"/>
    <dgm:cxn modelId="{B1FC6AF6-9C98-46B2-8058-70276112FEC9}" type="presParOf" srcId="{309F57F4-31C5-45A0-A441-1CAB5D9C57BC}" destId="{B26671F8-12CB-4ED4-96E2-D2BD2B08DF0C}" srcOrd="0" destOrd="0" presId="urn:microsoft.com/office/officeart/2005/8/layout/cycle4"/>
    <dgm:cxn modelId="{DA3398A9-4B9C-4B95-817C-11C743F3262F}" type="presParOf" srcId="{309F57F4-31C5-45A0-A441-1CAB5D9C57BC}" destId="{DD5EBB91-8B91-4A36-813F-488BF743C216}" srcOrd="1" destOrd="0" presId="urn:microsoft.com/office/officeart/2005/8/layout/cycle4"/>
    <dgm:cxn modelId="{FCCCDF4A-0644-47A0-B314-7DECBE32A78B}" type="presParOf" srcId="{9BD751B1-8D88-4EB0-9F91-F9DBE430841F}" destId="{5C738D6A-2308-42A2-9CA1-0E742B046F68}" srcOrd="1" destOrd="0" presId="urn:microsoft.com/office/officeart/2005/8/layout/cycle4"/>
    <dgm:cxn modelId="{5521E2D0-48DB-4F36-BCD9-67B0F56763E6}" type="presParOf" srcId="{5C738D6A-2308-42A2-9CA1-0E742B046F68}" destId="{16B2DB24-5D37-4097-8598-F4F3ED7A529B}" srcOrd="0" destOrd="0" presId="urn:microsoft.com/office/officeart/2005/8/layout/cycle4"/>
    <dgm:cxn modelId="{6196A36C-D29E-45E1-B5AC-BADEF90E5686}" type="presParOf" srcId="{5C738D6A-2308-42A2-9CA1-0E742B046F68}" destId="{DC29A981-9C25-4F1A-8426-37791E1B0CB1}" srcOrd="1" destOrd="0" presId="urn:microsoft.com/office/officeart/2005/8/layout/cycle4"/>
    <dgm:cxn modelId="{E20D05F2-0AF1-4EFF-BA00-46EBE4E56EA4}" type="presParOf" srcId="{9BD751B1-8D88-4EB0-9F91-F9DBE430841F}" destId="{8A02EEA9-F991-44C9-BA72-C906A10652BA}" srcOrd="2" destOrd="0" presId="urn:microsoft.com/office/officeart/2005/8/layout/cycle4"/>
    <dgm:cxn modelId="{9B1E08C3-BA0B-4D59-B589-687BF8904124}" type="presParOf" srcId="{8A02EEA9-F991-44C9-BA72-C906A10652BA}" destId="{4E2D389B-CB08-4FC8-AC75-ED36FCE403A5}" srcOrd="0" destOrd="0" presId="urn:microsoft.com/office/officeart/2005/8/layout/cycle4"/>
    <dgm:cxn modelId="{6D98A5DE-4DE4-4659-B3B1-284778264DB0}" type="presParOf" srcId="{8A02EEA9-F991-44C9-BA72-C906A10652BA}" destId="{EDB3B6B4-EC5E-4CE8-A686-23152C6D925C}" srcOrd="1" destOrd="0" presId="urn:microsoft.com/office/officeart/2005/8/layout/cycle4"/>
    <dgm:cxn modelId="{7FA2EB18-B2DA-4A12-9B73-DD42CBB4EDFA}" type="presParOf" srcId="{9BD751B1-8D88-4EB0-9F91-F9DBE430841F}" destId="{8CAC2550-FA31-4992-86A2-0AB5F598A6D6}" srcOrd="3" destOrd="0" presId="urn:microsoft.com/office/officeart/2005/8/layout/cycle4"/>
    <dgm:cxn modelId="{6AAF3CB9-A1AE-43FF-8DA5-64014B17C508}" type="presParOf" srcId="{8CAC2550-FA31-4992-86A2-0AB5F598A6D6}" destId="{331B3C9F-620A-43FA-B2CB-8B8960E58318}" srcOrd="0" destOrd="0" presId="urn:microsoft.com/office/officeart/2005/8/layout/cycle4"/>
    <dgm:cxn modelId="{932F51A9-81D8-44E3-91FE-7AF00840C35C}" type="presParOf" srcId="{8CAC2550-FA31-4992-86A2-0AB5F598A6D6}" destId="{5D1FE4EC-F9E1-4B2C-86A3-1727CFE44BB5}" srcOrd="1" destOrd="0" presId="urn:microsoft.com/office/officeart/2005/8/layout/cycle4"/>
    <dgm:cxn modelId="{DFDB1446-36C6-4E4C-9D72-EF7372C7851A}" type="presParOf" srcId="{9BD751B1-8D88-4EB0-9F91-F9DBE430841F}" destId="{279D69AC-D1DF-4718-83EE-F0667A56A8CD}" srcOrd="4" destOrd="0" presId="urn:microsoft.com/office/officeart/2005/8/layout/cycle4"/>
    <dgm:cxn modelId="{64777E76-9DA7-4286-AF1F-68A7C9916854}" type="presParOf" srcId="{2D8457A3-5376-4082-8E3B-BC3A4AE4189C}" destId="{6AF69C86-A559-43F9-8185-13B148F57EFF}" srcOrd="1" destOrd="0" presId="urn:microsoft.com/office/officeart/2005/8/layout/cycle4"/>
    <dgm:cxn modelId="{7C10C5A1-892F-4A53-8ADC-FDCC79CE7C4F}" type="presParOf" srcId="{6AF69C86-A559-43F9-8185-13B148F57EFF}" destId="{6FC0CA86-E8CC-4EBF-907A-FE96A062FF5C}" srcOrd="0" destOrd="0" presId="urn:microsoft.com/office/officeart/2005/8/layout/cycle4"/>
    <dgm:cxn modelId="{E7684B00-3F46-4092-B073-FE0F541A6E23}" type="presParOf" srcId="{6AF69C86-A559-43F9-8185-13B148F57EFF}" destId="{075AD321-2189-4E89-9690-FA3D2660FDE6}" srcOrd="1" destOrd="0" presId="urn:microsoft.com/office/officeart/2005/8/layout/cycle4"/>
    <dgm:cxn modelId="{B97DD661-DC27-4778-BFF4-FBFB72990E72}" type="presParOf" srcId="{6AF69C86-A559-43F9-8185-13B148F57EFF}" destId="{795F7735-FE42-4C22-A010-F4AF7044A37B}" srcOrd="2" destOrd="0" presId="urn:microsoft.com/office/officeart/2005/8/layout/cycle4"/>
    <dgm:cxn modelId="{DC04B25A-F898-444E-A223-5AE51CDA0C33}" type="presParOf" srcId="{6AF69C86-A559-43F9-8185-13B148F57EFF}" destId="{87279D65-2E09-4E8C-B395-9663BC2D8AE8}" srcOrd="3" destOrd="0" presId="urn:microsoft.com/office/officeart/2005/8/layout/cycle4"/>
    <dgm:cxn modelId="{51390003-6CBE-4209-BF84-69227313CE09}" type="presParOf" srcId="{6AF69C86-A559-43F9-8185-13B148F57EFF}" destId="{12DC6D2F-A8F5-4C36-98AD-7D21C6A55630}" srcOrd="4" destOrd="0" presId="urn:microsoft.com/office/officeart/2005/8/layout/cycle4"/>
    <dgm:cxn modelId="{8FA80252-4C66-40B7-8E8A-E090288FE35F}" type="presParOf" srcId="{2D8457A3-5376-4082-8E3B-BC3A4AE4189C}" destId="{9E76E289-D1AE-4EF0-BF05-2464AF8C6192}" srcOrd="2" destOrd="0" presId="urn:microsoft.com/office/officeart/2005/8/layout/cycle4"/>
    <dgm:cxn modelId="{8EF3806D-5EEF-4714-AF06-67F29346207C}" type="presParOf" srcId="{2D8457A3-5376-4082-8E3B-BC3A4AE4189C}" destId="{920534CD-C74D-44D7-9238-18BF8AD4B461}" srcOrd="3" destOrd="0" presId="urn:microsoft.com/office/officeart/2005/8/layout/cycle4"/>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0B5723-73D7-4495-A594-CBE2161160E2}">
      <dsp:nvSpPr>
        <dsp:cNvPr id="0" name=""/>
        <dsp:cNvSpPr/>
      </dsp:nvSpPr>
      <dsp:spPr>
        <a:xfrm rot="5400000">
          <a:off x="923525" y="323438"/>
          <a:ext cx="278407" cy="316957"/>
        </a:xfrm>
        <a:prstGeom prst="bentUpArrow">
          <a:avLst>
            <a:gd name="adj1" fmla="val 32840"/>
            <a:gd name="adj2" fmla="val 25000"/>
            <a:gd name="adj3" fmla="val 35780"/>
          </a:avLst>
        </a:prstGeom>
        <a:solidFill>
          <a:srgbClr val="C0504D">
            <a:tint val="40000"/>
            <a:hueOff val="0"/>
            <a:satOff val="0"/>
            <a:lumOff val="0"/>
            <a:alphaOff val="0"/>
          </a:srgb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 modelId="{63EE7B58-C1D3-4507-AEA7-760EDC5EE780}">
      <dsp:nvSpPr>
        <dsp:cNvPr id="0" name=""/>
        <dsp:cNvSpPr/>
      </dsp:nvSpPr>
      <dsp:spPr>
        <a:xfrm>
          <a:off x="855210" y="0"/>
          <a:ext cx="468674" cy="328057"/>
        </a:xfrm>
        <a:prstGeom prst="roundRect">
          <a:avLst>
            <a:gd name="adj" fmla="val 16670"/>
          </a:avLst>
        </a:prstGeom>
        <a:solidFill>
          <a:sysClr val="window" lastClr="FFFFFF">
            <a:hueOff val="0"/>
            <a:satOff val="0"/>
            <a:lumOff val="0"/>
            <a:alphaOff val="0"/>
          </a:sys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b="0" kern="1200">
              <a:solidFill>
                <a:sysClr val="windowText" lastClr="000000">
                  <a:hueOff val="0"/>
                  <a:satOff val="0"/>
                  <a:lumOff val="0"/>
                  <a:alphaOff val="0"/>
                </a:sysClr>
              </a:solidFill>
              <a:latin typeface="Times New Roman" pitchFamily="18" charset="0"/>
              <a:ea typeface="+mn-ea"/>
              <a:cs typeface="Times New Roman" pitchFamily="18" charset="0"/>
            </a:rPr>
            <a:t>4,3%</a:t>
          </a:r>
        </a:p>
      </dsp:txBody>
      <dsp:txXfrm>
        <a:off x="871227" y="16017"/>
        <a:ext cx="436640" cy="296023"/>
      </dsp:txXfrm>
    </dsp:sp>
    <dsp:sp modelId="{5AA69B6A-D566-4858-A4D1-34EBDFDAC1F5}">
      <dsp:nvSpPr>
        <dsp:cNvPr id="0" name=""/>
        <dsp:cNvSpPr/>
      </dsp:nvSpPr>
      <dsp:spPr>
        <a:xfrm>
          <a:off x="1156783" y="53402"/>
          <a:ext cx="839987" cy="2651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ctr" defTabSz="533400">
            <a:lnSpc>
              <a:spcPct val="90000"/>
            </a:lnSpc>
            <a:spcBef>
              <a:spcPct val="0"/>
            </a:spcBef>
            <a:spcAft>
              <a:spcPct val="15000"/>
            </a:spcAft>
            <a:buChar char="•"/>
          </a:pPr>
          <a:r>
            <a:rPr lang="ru-RU" sz="1200" b="0" i="1" kern="1200">
              <a:solidFill>
                <a:sysClr val="windowText" lastClr="000000">
                  <a:hueOff val="0"/>
                  <a:satOff val="0"/>
                  <a:lumOff val="0"/>
                  <a:alphaOff val="0"/>
                </a:sysClr>
              </a:solidFill>
              <a:latin typeface="Times New Roman" pitchFamily="18" charset="0"/>
              <a:ea typeface="+mn-ea"/>
              <a:cs typeface="Times New Roman" pitchFamily="18" charset="0"/>
            </a:rPr>
            <a:t>1 жасқа дейін</a:t>
          </a:r>
        </a:p>
      </dsp:txBody>
      <dsp:txXfrm>
        <a:off x="1156783" y="53402"/>
        <a:ext cx="839987" cy="265150"/>
      </dsp:txXfrm>
    </dsp:sp>
    <dsp:sp modelId="{5E2A800A-B333-4376-BEF7-D925375BF036}">
      <dsp:nvSpPr>
        <dsp:cNvPr id="0" name=""/>
        <dsp:cNvSpPr/>
      </dsp:nvSpPr>
      <dsp:spPr>
        <a:xfrm rot="5400000">
          <a:off x="1431894" y="691954"/>
          <a:ext cx="278407" cy="316957"/>
        </a:xfrm>
        <a:prstGeom prst="bentUpArrow">
          <a:avLst>
            <a:gd name="adj1" fmla="val 32840"/>
            <a:gd name="adj2" fmla="val 25000"/>
            <a:gd name="adj3" fmla="val 35780"/>
          </a:avLst>
        </a:prstGeom>
        <a:solidFill>
          <a:srgbClr val="C0504D">
            <a:tint val="40000"/>
            <a:hueOff val="0"/>
            <a:satOff val="0"/>
            <a:lumOff val="0"/>
            <a:alphaOff val="0"/>
          </a:srgb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 modelId="{7A4F76A7-9D5C-44ED-99C9-24DF3DC9B7A1}">
      <dsp:nvSpPr>
        <dsp:cNvPr id="0" name=""/>
        <dsp:cNvSpPr/>
      </dsp:nvSpPr>
      <dsp:spPr>
        <a:xfrm>
          <a:off x="1358133" y="383334"/>
          <a:ext cx="468674" cy="328057"/>
        </a:xfrm>
        <a:prstGeom prst="roundRect">
          <a:avLst>
            <a:gd name="adj" fmla="val 16670"/>
          </a:avLst>
        </a:prstGeom>
        <a:solidFill>
          <a:sysClr val="window" lastClr="FFFFFF">
            <a:hueOff val="0"/>
            <a:satOff val="0"/>
            <a:lumOff val="0"/>
            <a:alphaOff val="0"/>
          </a:sys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b="0" kern="1200">
              <a:solidFill>
                <a:sysClr val="windowText" lastClr="000000">
                  <a:hueOff val="0"/>
                  <a:satOff val="0"/>
                  <a:lumOff val="0"/>
                  <a:alphaOff val="0"/>
                </a:sysClr>
              </a:solidFill>
              <a:latin typeface="Times New Roman" pitchFamily="18" charset="0"/>
              <a:ea typeface="+mn-ea"/>
              <a:cs typeface="Times New Roman" pitchFamily="18" charset="0"/>
            </a:rPr>
            <a:t>4,3%</a:t>
          </a:r>
        </a:p>
      </dsp:txBody>
      <dsp:txXfrm>
        <a:off x="1374150" y="399351"/>
        <a:ext cx="436640" cy="296023"/>
      </dsp:txXfrm>
    </dsp:sp>
    <dsp:sp modelId="{4C8AD324-5CBB-4957-BC87-6D1AC2C84F53}">
      <dsp:nvSpPr>
        <dsp:cNvPr id="0" name=""/>
        <dsp:cNvSpPr/>
      </dsp:nvSpPr>
      <dsp:spPr>
        <a:xfrm>
          <a:off x="1834311" y="418307"/>
          <a:ext cx="495399" cy="2651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ctr" defTabSz="533400">
            <a:lnSpc>
              <a:spcPct val="90000"/>
            </a:lnSpc>
            <a:spcBef>
              <a:spcPct val="0"/>
            </a:spcBef>
            <a:spcAft>
              <a:spcPct val="15000"/>
            </a:spcAft>
            <a:buChar char="•"/>
          </a:pPr>
          <a:r>
            <a:rPr lang="ru-RU" sz="1200" b="0" i="1" kern="1200">
              <a:solidFill>
                <a:sysClr val="windowText" lastClr="000000">
                  <a:hueOff val="0"/>
                  <a:satOff val="0"/>
                  <a:lumOff val="0"/>
                  <a:alphaOff val="0"/>
                </a:sysClr>
              </a:solidFill>
              <a:latin typeface="Times New Roman" pitchFamily="18" charset="0"/>
              <a:ea typeface="+mn-ea"/>
              <a:cs typeface="Times New Roman" pitchFamily="18" charset="0"/>
            </a:rPr>
            <a:t>1-4 жас</a:t>
          </a:r>
        </a:p>
      </dsp:txBody>
      <dsp:txXfrm>
        <a:off x="1834311" y="418307"/>
        <a:ext cx="495399" cy="265150"/>
      </dsp:txXfrm>
    </dsp:sp>
    <dsp:sp modelId="{BBEA20FA-1ACF-4BC3-99B1-9F96F58EE41B}">
      <dsp:nvSpPr>
        <dsp:cNvPr id="0" name=""/>
        <dsp:cNvSpPr/>
      </dsp:nvSpPr>
      <dsp:spPr>
        <a:xfrm rot="5400000">
          <a:off x="1940264" y="1060471"/>
          <a:ext cx="278407" cy="316957"/>
        </a:xfrm>
        <a:prstGeom prst="bentUpArrow">
          <a:avLst>
            <a:gd name="adj1" fmla="val 32840"/>
            <a:gd name="adj2" fmla="val 25000"/>
            <a:gd name="adj3" fmla="val 35780"/>
          </a:avLst>
        </a:prstGeom>
        <a:solidFill>
          <a:srgbClr val="C0504D">
            <a:tint val="40000"/>
            <a:hueOff val="0"/>
            <a:satOff val="0"/>
            <a:lumOff val="0"/>
            <a:alphaOff val="0"/>
          </a:srgb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 modelId="{4624148F-3834-4C29-9114-BB30646C455D}">
      <dsp:nvSpPr>
        <dsp:cNvPr id="0" name=""/>
        <dsp:cNvSpPr/>
      </dsp:nvSpPr>
      <dsp:spPr>
        <a:xfrm>
          <a:off x="1866503" y="751850"/>
          <a:ext cx="468674" cy="328057"/>
        </a:xfrm>
        <a:prstGeom prst="roundRect">
          <a:avLst>
            <a:gd name="adj" fmla="val 16670"/>
          </a:avLst>
        </a:prstGeom>
        <a:solidFill>
          <a:sysClr val="window" lastClr="FFFFFF">
            <a:hueOff val="0"/>
            <a:satOff val="0"/>
            <a:lumOff val="0"/>
            <a:alphaOff val="0"/>
          </a:sys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b="0" kern="1200">
              <a:solidFill>
                <a:sysClr val="windowText" lastClr="000000">
                  <a:hueOff val="0"/>
                  <a:satOff val="0"/>
                  <a:lumOff val="0"/>
                  <a:alphaOff val="0"/>
                </a:sysClr>
              </a:solidFill>
              <a:latin typeface="Times New Roman" pitchFamily="18" charset="0"/>
              <a:ea typeface="+mn-ea"/>
              <a:cs typeface="Times New Roman" pitchFamily="18" charset="0"/>
            </a:rPr>
            <a:t>4,3%</a:t>
          </a:r>
        </a:p>
      </dsp:txBody>
      <dsp:txXfrm>
        <a:off x="1882520" y="767867"/>
        <a:ext cx="436640" cy="296023"/>
      </dsp:txXfrm>
    </dsp:sp>
    <dsp:sp modelId="{0821E814-2DEE-4F8D-A507-76C42F0F08CA}">
      <dsp:nvSpPr>
        <dsp:cNvPr id="0" name=""/>
        <dsp:cNvSpPr/>
      </dsp:nvSpPr>
      <dsp:spPr>
        <a:xfrm>
          <a:off x="2328652" y="790509"/>
          <a:ext cx="523456" cy="2651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ctr" defTabSz="533400">
            <a:lnSpc>
              <a:spcPct val="90000"/>
            </a:lnSpc>
            <a:spcBef>
              <a:spcPct val="0"/>
            </a:spcBef>
            <a:spcAft>
              <a:spcPct val="15000"/>
            </a:spcAft>
            <a:buChar char="•"/>
          </a:pPr>
          <a:r>
            <a:rPr lang="ru-RU" sz="1200" b="0" i="1" kern="1200">
              <a:solidFill>
                <a:sysClr val="windowText" lastClr="000000">
                  <a:hueOff val="0"/>
                  <a:satOff val="0"/>
                  <a:lumOff val="0"/>
                  <a:alphaOff val="0"/>
                </a:sysClr>
              </a:solidFill>
              <a:latin typeface="Times New Roman" pitchFamily="18" charset="0"/>
              <a:ea typeface="+mn-ea"/>
              <a:cs typeface="Times New Roman" pitchFamily="18" charset="0"/>
            </a:rPr>
            <a:t>5-9 жас</a:t>
          </a:r>
        </a:p>
      </dsp:txBody>
      <dsp:txXfrm>
        <a:off x="2328652" y="790509"/>
        <a:ext cx="523456" cy="265150"/>
      </dsp:txXfrm>
    </dsp:sp>
    <dsp:sp modelId="{96AA2FF4-5696-4B5C-9A53-851C28830B5E}">
      <dsp:nvSpPr>
        <dsp:cNvPr id="0" name=""/>
        <dsp:cNvSpPr/>
      </dsp:nvSpPr>
      <dsp:spPr>
        <a:xfrm rot="5400000">
          <a:off x="2448634" y="1428987"/>
          <a:ext cx="278407" cy="316957"/>
        </a:xfrm>
        <a:prstGeom prst="bentUpArrow">
          <a:avLst>
            <a:gd name="adj1" fmla="val 32840"/>
            <a:gd name="adj2" fmla="val 25000"/>
            <a:gd name="adj3" fmla="val 35780"/>
          </a:avLst>
        </a:prstGeom>
        <a:solidFill>
          <a:srgbClr val="C0504D">
            <a:tint val="40000"/>
            <a:hueOff val="0"/>
            <a:satOff val="0"/>
            <a:lumOff val="0"/>
            <a:alphaOff val="0"/>
          </a:srgb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 modelId="{BB29250F-61FF-4E37-90C1-7EE6AF332DF8}">
      <dsp:nvSpPr>
        <dsp:cNvPr id="0" name=""/>
        <dsp:cNvSpPr/>
      </dsp:nvSpPr>
      <dsp:spPr>
        <a:xfrm>
          <a:off x="2374873" y="1120367"/>
          <a:ext cx="468674" cy="328057"/>
        </a:xfrm>
        <a:prstGeom prst="roundRect">
          <a:avLst>
            <a:gd name="adj" fmla="val 16670"/>
          </a:avLst>
        </a:prstGeom>
        <a:solidFill>
          <a:sysClr val="window" lastClr="FFFFFF">
            <a:hueOff val="0"/>
            <a:satOff val="0"/>
            <a:lumOff val="0"/>
            <a:alphaOff val="0"/>
          </a:sys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b="0" kern="1200">
              <a:solidFill>
                <a:sysClr val="windowText" lastClr="000000">
                  <a:hueOff val="0"/>
                  <a:satOff val="0"/>
                  <a:lumOff val="0"/>
                  <a:alphaOff val="0"/>
                </a:sysClr>
              </a:solidFill>
              <a:latin typeface="Times New Roman" pitchFamily="18" charset="0"/>
              <a:ea typeface="+mn-ea"/>
              <a:cs typeface="Times New Roman" pitchFamily="18" charset="0"/>
            </a:rPr>
            <a:t>34,7%</a:t>
          </a:r>
        </a:p>
      </dsp:txBody>
      <dsp:txXfrm>
        <a:off x="2390890" y="1136384"/>
        <a:ext cx="436640" cy="296023"/>
      </dsp:txXfrm>
    </dsp:sp>
    <dsp:sp modelId="{EFD9EC77-369E-4D7E-97A4-0BF6B9BCD9A5}">
      <dsp:nvSpPr>
        <dsp:cNvPr id="0" name=""/>
        <dsp:cNvSpPr/>
      </dsp:nvSpPr>
      <dsp:spPr>
        <a:xfrm>
          <a:off x="2730294" y="1147969"/>
          <a:ext cx="789215" cy="2651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ctr" defTabSz="533400">
            <a:lnSpc>
              <a:spcPct val="90000"/>
            </a:lnSpc>
            <a:spcBef>
              <a:spcPct val="0"/>
            </a:spcBef>
            <a:spcAft>
              <a:spcPct val="15000"/>
            </a:spcAft>
            <a:buChar char="•"/>
          </a:pPr>
          <a:r>
            <a:rPr lang="ru-RU" sz="1200" b="0" i="1" kern="1200">
              <a:solidFill>
                <a:sysClr val="windowText" lastClr="000000">
                  <a:hueOff val="0"/>
                  <a:satOff val="0"/>
                  <a:lumOff val="0"/>
                  <a:alphaOff val="0"/>
                </a:sysClr>
              </a:solidFill>
              <a:latin typeface="Times New Roman" pitchFamily="18" charset="0"/>
              <a:ea typeface="+mn-ea"/>
              <a:cs typeface="Times New Roman" pitchFamily="18" charset="0"/>
            </a:rPr>
            <a:t>15-19 жас</a:t>
          </a:r>
        </a:p>
      </dsp:txBody>
      <dsp:txXfrm>
        <a:off x="2730294" y="1147969"/>
        <a:ext cx="789215" cy="265150"/>
      </dsp:txXfrm>
    </dsp:sp>
    <dsp:sp modelId="{74796879-D337-45AD-A0FC-FF2B50E30859}">
      <dsp:nvSpPr>
        <dsp:cNvPr id="0" name=""/>
        <dsp:cNvSpPr/>
      </dsp:nvSpPr>
      <dsp:spPr>
        <a:xfrm rot="5400000">
          <a:off x="2957003" y="1797504"/>
          <a:ext cx="278407" cy="316957"/>
        </a:xfrm>
        <a:prstGeom prst="bentUpArrow">
          <a:avLst>
            <a:gd name="adj1" fmla="val 32840"/>
            <a:gd name="adj2" fmla="val 25000"/>
            <a:gd name="adj3" fmla="val 35780"/>
          </a:avLst>
        </a:prstGeom>
        <a:solidFill>
          <a:srgbClr val="C0504D">
            <a:tint val="40000"/>
            <a:hueOff val="0"/>
            <a:satOff val="0"/>
            <a:lumOff val="0"/>
            <a:alphaOff val="0"/>
          </a:srgb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 modelId="{D499748E-5110-4853-9A43-1E5A0D07DE4F}">
      <dsp:nvSpPr>
        <dsp:cNvPr id="0" name=""/>
        <dsp:cNvSpPr/>
      </dsp:nvSpPr>
      <dsp:spPr>
        <a:xfrm>
          <a:off x="2883242" y="1488883"/>
          <a:ext cx="468674" cy="328057"/>
        </a:xfrm>
        <a:prstGeom prst="roundRect">
          <a:avLst>
            <a:gd name="adj" fmla="val 16670"/>
          </a:avLst>
        </a:prstGeom>
        <a:solidFill>
          <a:sysClr val="window" lastClr="FFFFFF">
            <a:hueOff val="0"/>
            <a:satOff val="0"/>
            <a:lumOff val="0"/>
            <a:alphaOff val="0"/>
          </a:sys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b="0" kern="1200">
              <a:solidFill>
                <a:sysClr val="windowText" lastClr="000000">
                  <a:hueOff val="0"/>
                  <a:satOff val="0"/>
                  <a:lumOff val="0"/>
                  <a:alphaOff val="0"/>
                </a:sysClr>
              </a:solidFill>
              <a:latin typeface="Times New Roman" pitchFamily="18" charset="0"/>
              <a:ea typeface="+mn-ea"/>
              <a:cs typeface="Times New Roman" pitchFamily="18" charset="0"/>
            </a:rPr>
            <a:t>34,7%</a:t>
          </a:r>
        </a:p>
      </dsp:txBody>
      <dsp:txXfrm>
        <a:off x="2899259" y="1504900"/>
        <a:ext cx="436640" cy="296023"/>
      </dsp:txXfrm>
    </dsp:sp>
    <dsp:sp modelId="{06EDADF5-7281-46AC-80E1-04C0AFB5A1FD}">
      <dsp:nvSpPr>
        <dsp:cNvPr id="0" name=""/>
        <dsp:cNvSpPr/>
      </dsp:nvSpPr>
      <dsp:spPr>
        <a:xfrm>
          <a:off x="3359198" y="1515708"/>
          <a:ext cx="592472" cy="2651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ctr" defTabSz="533400">
            <a:lnSpc>
              <a:spcPct val="90000"/>
            </a:lnSpc>
            <a:spcBef>
              <a:spcPct val="0"/>
            </a:spcBef>
            <a:spcAft>
              <a:spcPct val="15000"/>
            </a:spcAft>
            <a:buChar char="•"/>
          </a:pPr>
          <a:r>
            <a:rPr lang="ru-RU" sz="1200" b="0" i="1" kern="1200">
              <a:solidFill>
                <a:sysClr val="windowText" lastClr="000000">
                  <a:hueOff val="0"/>
                  <a:satOff val="0"/>
                  <a:lumOff val="0"/>
                  <a:alphaOff val="0"/>
                </a:sysClr>
              </a:solidFill>
              <a:latin typeface="Times New Roman" pitchFamily="18" charset="0"/>
              <a:ea typeface="+mn-ea"/>
              <a:cs typeface="Times New Roman" pitchFamily="18" charset="0"/>
            </a:rPr>
            <a:t>20-29 жас</a:t>
          </a:r>
        </a:p>
      </dsp:txBody>
      <dsp:txXfrm>
        <a:off x="3359198" y="1515708"/>
        <a:ext cx="592472" cy="265150"/>
      </dsp:txXfrm>
    </dsp:sp>
    <dsp:sp modelId="{3DD208D2-5D0A-4EB1-A5B3-3A632FE6821A}">
      <dsp:nvSpPr>
        <dsp:cNvPr id="0" name=""/>
        <dsp:cNvSpPr/>
      </dsp:nvSpPr>
      <dsp:spPr>
        <a:xfrm>
          <a:off x="3391612" y="1857400"/>
          <a:ext cx="468674" cy="328057"/>
        </a:xfrm>
        <a:prstGeom prst="roundRect">
          <a:avLst>
            <a:gd name="adj" fmla="val 16670"/>
          </a:avLst>
        </a:prstGeom>
        <a:solidFill>
          <a:sysClr val="window" lastClr="FFFFFF">
            <a:hueOff val="0"/>
            <a:satOff val="0"/>
            <a:lumOff val="0"/>
            <a:alphaOff val="0"/>
          </a:sys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b="0" kern="1200">
              <a:solidFill>
                <a:sysClr val="windowText" lastClr="000000">
                  <a:hueOff val="0"/>
                  <a:satOff val="0"/>
                  <a:lumOff val="0"/>
                  <a:alphaOff val="0"/>
                </a:sysClr>
              </a:solidFill>
              <a:latin typeface="Times New Roman" pitchFamily="18" charset="0"/>
              <a:ea typeface="+mn-ea"/>
              <a:cs typeface="Times New Roman" pitchFamily="18" charset="0"/>
            </a:rPr>
            <a:t>17,4%</a:t>
          </a:r>
        </a:p>
      </dsp:txBody>
      <dsp:txXfrm>
        <a:off x="3407629" y="1873417"/>
        <a:ext cx="436640" cy="296023"/>
      </dsp:txXfrm>
    </dsp:sp>
    <dsp:sp modelId="{5B24249A-4CF8-4F44-93C7-86F32A276DF0}">
      <dsp:nvSpPr>
        <dsp:cNvPr id="0" name=""/>
        <dsp:cNvSpPr/>
      </dsp:nvSpPr>
      <dsp:spPr>
        <a:xfrm>
          <a:off x="3736151" y="1888687"/>
          <a:ext cx="868927" cy="2651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ctr" defTabSz="533400">
            <a:lnSpc>
              <a:spcPct val="90000"/>
            </a:lnSpc>
            <a:spcBef>
              <a:spcPct val="0"/>
            </a:spcBef>
            <a:spcAft>
              <a:spcPct val="15000"/>
            </a:spcAft>
            <a:buChar char="•"/>
          </a:pPr>
          <a:r>
            <a:rPr lang="ru-RU" sz="1200" b="0" i="1" kern="1200">
              <a:solidFill>
                <a:sysClr val="windowText" lastClr="000000">
                  <a:hueOff val="0"/>
                  <a:satOff val="0"/>
                  <a:lumOff val="0"/>
                  <a:alphaOff val="0"/>
                </a:sysClr>
              </a:solidFill>
              <a:latin typeface="Times New Roman" pitchFamily="18" charset="0"/>
              <a:ea typeface="+mn-ea"/>
              <a:cs typeface="Times New Roman" pitchFamily="18" charset="0"/>
            </a:rPr>
            <a:t>30 жас және ↑</a:t>
          </a:r>
        </a:p>
      </dsp:txBody>
      <dsp:txXfrm>
        <a:off x="3736151" y="1888687"/>
        <a:ext cx="868927" cy="26515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650022-6E9B-4A52-B4D4-60180ADB446B}">
      <dsp:nvSpPr>
        <dsp:cNvPr id="0" name=""/>
        <dsp:cNvSpPr/>
      </dsp:nvSpPr>
      <dsp:spPr>
        <a:xfrm>
          <a:off x="1653318" y="0"/>
          <a:ext cx="1770187" cy="651522"/>
        </a:xfrm>
        <a:prstGeom prst="trapezoid">
          <a:avLst>
            <a:gd name="adj" fmla="val 110124"/>
          </a:avLst>
        </a:prstGeo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w="285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endParaRPr lang="ru-RU" sz="2000" b="1" kern="1200">
            <a:solidFill>
              <a:sysClr val="windowText" lastClr="000000">
                <a:hueOff val="0"/>
                <a:satOff val="0"/>
                <a:lumOff val="0"/>
                <a:alphaOff val="0"/>
              </a:sysClr>
            </a:solidFill>
            <a:latin typeface="Times New Roman" pitchFamily="18" charset="0"/>
            <a:ea typeface="+mn-ea"/>
            <a:cs typeface="Times New Roman" pitchFamily="18" charset="0"/>
          </a:endParaRPr>
        </a:p>
        <a:p>
          <a:pPr marL="0" lvl="0" indent="0" algn="ctr" defTabSz="889000">
            <a:lnSpc>
              <a:spcPct val="100000"/>
            </a:lnSpc>
            <a:spcBef>
              <a:spcPct val="0"/>
            </a:spcBef>
            <a:spcAft>
              <a:spcPts val="0"/>
            </a:spcAft>
            <a:buNone/>
          </a:pPr>
          <a:r>
            <a:rPr lang="ru-RU" sz="1100" b="0" kern="0" spc="0" baseline="0">
              <a:solidFill>
                <a:sysClr val="windowText" lastClr="000000">
                  <a:hueOff val="0"/>
                  <a:satOff val="0"/>
                  <a:lumOff val="0"/>
                  <a:alphaOff val="0"/>
                </a:sysClr>
              </a:solidFill>
              <a:latin typeface="Times New Roman" pitchFamily="18" charset="0"/>
              <a:ea typeface="+mn-ea"/>
              <a:cs typeface="Times New Roman" pitchFamily="18" charset="0"/>
            </a:rPr>
            <a:t>4,3% (ұй-ған  балалар) + </a:t>
          </a:r>
        </a:p>
        <a:p>
          <a:pPr marL="0" lvl="0" indent="0" algn="ctr" defTabSz="889000">
            <a:lnSpc>
              <a:spcPct val="100000"/>
            </a:lnSpc>
            <a:spcBef>
              <a:spcPct val="0"/>
            </a:spcBef>
            <a:spcAft>
              <a:spcPts val="0"/>
            </a:spcAft>
            <a:buNone/>
          </a:pPr>
          <a:r>
            <a:rPr lang="ru-RU" sz="1100" b="0" kern="0" spc="0" baseline="0">
              <a:solidFill>
                <a:sysClr val="windowText" lastClr="000000">
                  <a:hueOff val="0"/>
                  <a:satOff val="0"/>
                  <a:lumOff val="0"/>
                  <a:alphaOff val="0"/>
                </a:sysClr>
              </a:solidFill>
              <a:latin typeface="Times New Roman" pitchFamily="18" charset="0"/>
              <a:ea typeface="+mn-ea"/>
              <a:cs typeface="Times New Roman" pitchFamily="18" charset="0"/>
            </a:rPr>
            <a:t>4,3% (ұй-маған балалар)</a:t>
          </a:r>
        </a:p>
      </dsp:txBody>
      <dsp:txXfrm>
        <a:off x="1653318" y="0"/>
        <a:ext cx="1770187" cy="651522"/>
      </dsp:txXfrm>
    </dsp:sp>
    <dsp:sp modelId="{4BABC7B3-896A-4CC2-A4A8-AEB16283491F}">
      <dsp:nvSpPr>
        <dsp:cNvPr id="0" name=""/>
        <dsp:cNvSpPr/>
      </dsp:nvSpPr>
      <dsp:spPr>
        <a:xfrm>
          <a:off x="1122874" y="651526"/>
          <a:ext cx="2862410" cy="413381"/>
        </a:xfrm>
        <a:prstGeom prst="trapezoid">
          <a:avLst>
            <a:gd name="adj" fmla="val 110124"/>
          </a:avLst>
        </a:prstGeo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100000"/>
            </a:lnSpc>
            <a:spcBef>
              <a:spcPct val="0"/>
            </a:spcBef>
            <a:spcAft>
              <a:spcPts val="0"/>
            </a:spcAft>
            <a:buNone/>
          </a:pPr>
          <a:r>
            <a:rPr lang="ru-RU" sz="1100" b="0" kern="1200">
              <a:solidFill>
                <a:sysClr val="windowText" lastClr="000000">
                  <a:hueOff val="0"/>
                  <a:satOff val="0"/>
                  <a:lumOff val="0"/>
                  <a:alphaOff val="0"/>
                </a:sysClr>
              </a:solidFill>
              <a:latin typeface="Times New Roman" pitchFamily="18" charset="0"/>
              <a:ea typeface="+mn-ea"/>
              <a:cs typeface="Times New Roman" pitchFamily="18" charset="0"/>
            </a:rPr>
            <a:t>8,3% (үй шаруасындағы әйел)</a:t>
          </a:r>
        </a:p>
      </dsp:txBody>
      <dsp:txXfrm>
        <a:off x="1623796" y="651526"/>
        <a:ext cx="1860566" cy="413381"/>
      </dsp:txXfrm>
    </dsp:sp>
    <dsp:sp modelId="{56D5B398-0825-4832-BFAD-5002C41F3039}">
      <dsp:nvSpPr>
        <dsp:cNvPr id="0" name=""/>
        <dsp:cNvSpPr/>
      </dsp:nvSpPr>
      <dsp:spPr>
        <a:xfrm>
          <a:off x="725595" y="1064904"/>
          <a:ext cx="3625634" cy="413381"/>
        </a:xfrm>
        <a:prstGeom prst="trapezoid">
          <a:avLst>
            <a:gd name="adj" fmla="val 110124"/>
          </a:avLst>
        </a:prstGeom>
        <a:gradFill rotWithShape="0">
          <a:gsLst>
            <a:gs pos="0">
              <a:srgbClr val="8064A2">
                <a:hueOff val="0"/>
                <a:satOff val="0"/>
                <a:lumOff val="0"/>
                <a:alphaOff val="0"/>
                <a:tint val="50000"/>
                <a:satMod val="300000"/>
              </a:srgbClr>
            </a:gs>
            <a:gs pos="35000">
              <a:srgbClr val="8064A2">
                <a:hueOff val="0"/>
                <a:satOff val="0"/>
                <a:lumOff val="0"/>
                <a:alphaOff val="0"/>
                <a:tint val="37000"/>
                <a:satMod val="300000"/>
              </a:srgbClr>
            </a:gs>
            <a:gs pos="100000">
              <a:srgbClr val="8064A2">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ru-RU" sz="1100" b="0" kern="1200">
              <a:solidFill>
                <a:sysClr val="windowText" lastClr="000000">
                  <a:hueOff val="0"/>
                  <a:satOff val="0"/>
                  <a:lumOff val="0"/>
                  <a:alphaOff val="0"/>
                </a:sysClr>
              </a:solidFill>
              <a:latin typeface="Times New Roman" pitchFamily="18" charset="0"/>
              <a:ea typeface="+mn-ea"/>
              <a:cs typeface="Times New Roman" pitchFamily="18" charset="0"/>
            </a:rPr>
            <a:t>8,7% (оқушылар)</a:t>
          </a:r>
        </a:p>
      </dsp:txBody>
      <dsp:txXfrm>
        <a:off x="1360081" y="1064904"/>
        <a:ext cx="2356662" cy="413381"/>
      </dsp:txXfrm>
    </dsp:sp>
    <dsp:sp modelId="{1F7EF331-DBC8-4036-A64C-32AA82523E5A}">
      <dsp:nvSpPr>
        <dsp:cNvPr id="0" name=""/>
        <dsp:cNvSpPr/>
      </dsp:nvSpPr>
      <dsp:spPr>
        <a:xfrm>
          <a:off x="346490" y="1478286"/>
          <a:ext cx="4383844" cy="413381"/>
        </a:xfrm>
        <a:prstGeom prst="trapezoid">
          <a:avLst>
            <a:gd name="adj" fmla="val 110124"/>
          </a:avLst>
        </a:prstGeom>
        <a:gradFill rotWithShape="0">
          <a:gsLst>
            <a:gs pos="0">
              <a:srgbClr val="4BACC6">
                <a:hueOff val="0"/>
                <a:satOff val="0"/>
                <a:lumOff val="0"/>
                <a:alphaOff val="0"/>
                <a:tint val="50000"/>
                <a:satMod val="300000"/>
              </a:srgbClr>
            </a:gs>
            <a:gs pos="35000">
              <a:srgbClr val="4BACC6">
                <a:hueOff val="0"/>
                <a:satOff val="0"/>
                <a:lumOff val="0"/>
                <a:alphaOff val="0"/>
                <a:tint val="37000"/>
                <a:satMod val="300000"/>
              </a:srgbClr>
            </a:gs>
            <a:gs pos="100000">
              <a:srgbClr val="4BACC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ru-RU" sz="1100" b="0" kern="1200">
              <a:solidFill>
                <a:sysClr val="windowText" lastClr="000000">
                  <a:hueOff val="0"/>
                  <a:satOff val="0"/>
                  <a:lumOff val="0"/>
                  <a:alphaOff val="0"/>
                </a:sysClr>
              </a:solidFill>
              <a:latin typeface="Times New Roman" pitchFamily="18" charset="0"/>
              <a:ea typeface="+mn-ea"/>
              <a:cs typeface="Times New Roman" pitchFamily="18" charset="0"/>
            </a:rPr>
            <a:t>13,0% (жұмыс істейтіндер) + </a:t>
          </a:r>
        </a:p>
        <a:p>
          <a:pPr marL="0" lvl="0" indent="0" algn="ctr" defTabSz="488950">
            <a:lnSpc>
              <a:spcPct val="90000"/>
            </a:lnSpc>
            <a:spcBef>
              <a:spcPct val="0"/>
            </a:spcBef>
            <a:spcAft>
              <a:spcPct val="35000"/>
            </a:spcAft>
            <a:buNone/>
          </a:pPr>
          <a:r>
            <a:rPr lang="ru-RU" sz="1100" b="0" kern="1200">
              <a:solidFill>
                <a:sysClr val="windowText" lastClr="000000">
                  <a:hueOff val="0"/>
                  <a:satOff val="0"/>
                  <a:lumOff val="0"/>
                  <a:alphaOff val="0"/>
                </a:sysClr>
              </a:solidFill>
              <a:latin typeface="Times New Roman" pitchFamily="18" charset="0"/>
              <a:ea typeface="+mn-ea"/>
              <a:cs typeface="Times New Roman" pitchFamily="18" charset="0"/>
            </a:rPr>
            <a:t>13,0% (жұмыс істемейтіндер)</a:t>
          </a:r>
        </a:p>
      </dsp:txBody>
      <dsp:txXfrm>
        <a:off x="1113663" y="1478286"/>
        <a:ext cx="2849498" cy="413381"/>
      </dsp:txXfrm>
    </dsp:sp>
    <dsp:sp modelId="{4C91EE9A-E597-471D-B26D-9095F7312C43}">
      <dsp:nvSpPr>
        <dsp:cNvPr id="0" name=""/>
        <dsp:cNvSpPr/>
      </dsp:nvSpPr>
      <dsp:spPr>
        <a:xfrm>
          <a:off x="0" y="1891668"/>
          <a:ext cx="5076825" cy="413381"/>
        </a:xfrm>
        <a:prstGeom prst="trapezoid">
          <a:avLst>
            <a:gd name="adj" fmla="val 110124"/>
          </a:avLst>
        </a:prstGeom>
        <a:gradFill rotWithShape="0">
          <a:gsLst>
            <a:gs pos="0">
              <a:srgbClr val="F79646">
                <a:hueOff val="0"/>
                <a:satOff val="0"/>
                <a:lumOff val="0"/>
                <a:alphaOff val="0"/>
                <a:tint val="50000"/>
                <a:satMod val="300000"/>
              </a:srgbClr>
            </a:gs>
            <a:gs pos="35000">
              <a:srgbClr val="F79646">
                <a:hueOff val="0"/>
                <a:satOff val="0"/>
                <a:lumOff val="0"/>
                <a:alphaOff val="0"/>
                <a:tint val="37000"/>
                <a:satMod val="300000"/>
              </a:srgbClr>
            </a:gs>
            <a:gs pos="100000">
              <a:srgbClr val="F7964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ru-RU" sz="1100" b="0" kern="1200">
              <a:solidFill>
                <a:sysClr val="windowText" lastClr="000000">
                  <a:hueOff val="0"/>
                  <a:satOff val="0"/>
                  <a:lumOff val="0"/>
                  <a:alphaOff val="0"/>
                </a:sysClr>
              </a:solidFill>
              <a:latin typeface="Times New Roman" pitchFamily="18" charset="0"/>
              <a:ea typeface="+mn-ea"/>
              <a:cs typeface="Times New Roman" pitchFamily="18" charset="0"/>
            </a:rPr>
            <a:t>47,8% (студенттер)</a:t>
          </a:r>
        </a:p>
      </dsp:txBody>
      <dsp:txXfrm>
        <a:off x="888444" y="1891668"/>
        <a:ext cx="3299936" cy="41338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2D389B-CB08-4FC8-AC75-ED36FCE403A5}">
      <dsp:nvSpPr>
        <dsp:cNvPr id="0" name=""/>
        <dsp:cNvSpPr/>
      </dsp:nvSpPr>
      <dsp:spPr>
        <a:xfrm>
          <a:off x="3325071" y="1762676"/>
          <a:ext cx="1780328" cy="935802"/>
        </a:xfrm>
        <a:prstGeom prst="roundRect">
          <a:avLst>
            <a:gd name="adj" fmla="val 10000"/>
          </a:avLst>
        </a:prstGeom>
        <a:solidFill>
          <a:srgbClr val="C0504D">
            <a:alpha val="90000"/>
            <a:tint val="40000"/>
            <a:hueOff val="0"/>
            <a:satOff val="0"/>
            <a:lumOff val="0"/>
            <a:alphaOff val="0"/>
          </a:srgbClr>
        </a:solidFill>
        <a:ln w="9525" cap="flat" cmpd="sng" algn="ctr">
          <a:solidFill>
            <a:srgbClr val="C0504D">
              <a:hueOff val="0"/>
              <a:satOff val="0"/>
              <a:lumOff val="0"/>
              <a:alphaOff val="0"/>
            </a:srgbClr>
          </a:solidFill>
          <a:prstDash val="solid"/>
        </a:ln>
        <a:effectLst/>
        <a:scene3d>
          <a:camera prst="orthographicFront"/>
          <a:lightRig rig="threePt" dir="t">
            <a:rot lat="0" lon="0" rev="7500000"/>
          </a:lightRig>
        </a:scene3d>
        <a:sp3d z="-152400" extrusionH="63500" prstMaterial="dkEdge">
          <a:bevelT w="124450" h="16350" prst="relaxedInset"/>
          <a:contourClr>
            <a:sysClr val="window" lastClr="FFFFFF"/>
          </a:contourClr>
        </a:sp3d>
      </dsp:spPr>
      <dsp:style>
        <a:lnRef idx="1">
          <a:scrgbClr r="0" g="0" b="0"/>
        </a:lnRef>
        <a:fillRef idx="1">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88950">
            <a:lnSpc>
              <a:spcPct val="90000"/>
            </a:lnSpc>
            <a:spcBef>
              <a:spcPct val="0"/>
            </a:spcBef>
            <a:spcAft>
              <a:spcPct val="15000"/>
            </a:spcAft>
            <a:buChar char="•"/>
          </a:pPr>
          <a:r>
            <a:rPr lang="ru-RU" sz="1100" b="0" i="1" kern="1200">
              <a:solidFill>
                <a:sysClr val="windowText" lastClr="000000">
                  <a:hueOff val="0"/>
                  <a:satOff val="0"/>
                  <a:lumOff val="0"/>
                  <a:alphaOff val="0"/>
                </a:sysClr>
              </a:solidFill>
              <a:latin typeface="Times New Roman" pitchFamily="18" charset="0"/>
              <a:ea typeface="+mn-ea"/>
              <a:cs typeface="Times New Roman" pitchFamily="18" charset="0"/>
            </a:rPr>
            <a:t>құжаттық дәлелдемесі жоқ</a:t>
          </a:r>
        </a:p>
      </dsp:txBody>
      <dsp:txXfrm>
        <a:off x="3879727" y="2017183"/>
        <a:ext cx="1205115" cy="660737"/>
      </dsp:txXfrm>
    </dsp:sp>
    <dsp:sp modelId="{331B3C9F-620A-43FA-B2CB-8B8960E58318}">
      <dsp:nvSpPr>
        <dsp:cNvPr id="0" name=""/>
        <dsp:cNvSpPr/>
      </dsp:nvSpPr>
      <dsp:spPr>
        <a:xfrm>
          <a:off x="0" y="1681649"/>
          <a:ext cx="1812026" cy="966298"/>
        </a:xfrm>
        <a:prstGeom prst="roundRect">
          <a:avLst>
            <a:gd name="adj" fmla="val 10000"/>
          </a:avLst>
        </a:prstGeom>
        <a:solidFill>
          <a:srgbClr val="C0504D">
            <a:alpha val="90000"/>
            <a:tint val="40000"/>
            <a:hueOff val="0"/>
            <a:satOff val="0"/>
            <a:lumOff val="0"/>
            <a:alphaOff val="0"/>
          </a:srgbClr>
        </a:solidFill>
        <a:ln w="9525" cap="flat" cmpd="sng" algn="ctr">
          <a:solidFill>
            <a:srgbClr val="C0504D">
              <a:hueOff val="0"/>
              <a:satOff val="0"/>
              <a:lumOff val="0"/>
              <a:alphaOff val="0"/>
            </a:srgbClr>
          </a:solidFill>
          <a:prstDash val="solid"/>
        </a:ln>
        <a:effectLst/>
        <a:scene3d>
          <a:camera prst="orthographicFront"/>
          <a:lightRig rig="threePt" dir="t">
            <a:rot lat="0" lon="0" rev="7500000"/>
          </a:lightRig>
        </a:scene3d>
        <a:sp3d z="-152400" extrusionH="63500" prstMaterial="dkEdge">
          <a:bevelT w="124450" h="16350" prst="relaxedInset"/>
          <a:contourClr>
            <a:sysClr val="window" lastClr="FFFFFF"/>
          </a:contourClr>
        </a:sp3d>
      </dsp:spPr>
      <dsp:style>
        <a:lnRef idx="1">
          <a:scrgbClr r="0" g="0" b="0"/>
        </a:lnRef>
        <a:fillRef idx="1">
          <a:scrgbClr r="0" g="0" b="0"/>
        </a:fillRef>
        <a:effectRef idx="0">
          <a:scrgbClr r="0" g="0" b="0"/>
        </a:effectRef>
        <a:fontRef idx="minor"/>
      </dsp:style>
      <dsp:txBody>
        <a:bodyPr spcFirstLastPara="0" vert="horz" wrap="square" lIns="504000" tIns="180000" rIns="0" bIns="36000" numCol="1" spcCol="1270" anchor="t" anchorCtr="0">
          <a:noAutofit/>
        </a:bodyPr>
        <a:lstStyle/>
        <a:p>
          <a:pPr marL="57150" lvl="1" indent="-57150" algn="l" defTabSz="488950">
            <a:lnSpc>
              <a:spcPct val="90000"/>
            </a:lnSpc>
            <a:spcBef>
              <a:spcPct val="0"/>
            </a:spcBef>
            <a:spcAft>
              <a:spcPct val="15000"/>
            </a:spcAft>
            <a:buChar char="•"/>
          </a:pPr>
          <a:r>
            <a:rPr lang="ru-RU" sz="1100" b="0" i="1" kern="1200">
              <a:solidFill>
                <a:sysClr val="windowText" lastClr="000000">
                  <a:hueOff val="0"/>
                  <a:satOff val="0"/>
                  <a:lumOff val="0"/>
                  <a:alphaOff val="0"/>
                </a:sysClr>
              </a:solidFill>
              <a:latin typeface="Times New Roman" pitchFamily="18" charset="0"/>
              <a:ea typeface="+mn-ea"/>
              <a:cs typeface="Times New Roman" pitchFamily="18" charset="0"/>
            </a:rPr>
            <a:t>екі вакцинаны алған</a:t>
          </a:r>
        </a:p>
      </dsp:txBody>
      <dsp:txXfrm>
        <a:off x="21226" y="1944450"/>
        <a:ext cx="1225966" cy="682271"/>
      </dsp:txXfrm>
    </dsp:sp>
    <dsp:sp modelId="{16B2DB24-5D37-4097-8598-F4F3ED7A529B}">
      <dsp:nvSpPr>
        <dsp:cNvPr id="0" name=""/>
        <dsp:cNvSpPr/>
      </dsp:nvSpPr>
      <dsp:spPr>
        <a:xfrm>
          <a:off x="3320066" y="-40435"/>
          <a:ext cx="1785333" cy="990301"/>
        </a:xfrm>
        <a:prstGeom prst="roundRect">
          <a:avLst>
            <a:gd name="adj" fmla="val 10000"/>
          </a:avLst>
        </a:prstGeom>
        <a:solidFill>
          <a:srgbClr val="C0504D">
            <a:alpha val="90000"/>
            <a:tint val="40000"/>
            <a:hueOff val="0"/>
            <a:satOff val="0"/>
            <a:lumOff val="0"/>
            <a:alphaOff val="0"/>
          </a:srgbClr>
        </a:solidFill>
        <a:ln w="9525" cap="flat" cmpd="sng" algn="ctr">
          <a:solidFill>
            <a:srgbClr val="C0504D">
              <a:hueOff val="0"/>
              <a:satOff val="0"/>
              <a:lumOff val="0"/>
              <a:alphaOff val="0"/>
            </a:srgbClr>
          </a:solidFill>
          <a:prstDash val="solid"/>
        </a:ln>
        <a:effectLst/>
        <a:scene3d>
          <a:camera prst="orthographicFront"/>
          <a:lightRig rig="threePt" dir="t">
            <a:rot lat="0" lon="0" rev="7500000"/>
          </a:lightRig>
        </a:scene3d>
        <a:sp3d z="-152400" extrusionH="63500" prstMaterial="dkEdge">
          <a:bevelT w="124450" h="16350" prst="relaxedInset"/>
          <a:contourClr>
            <a:sysClr val="window" lastClr="FFFFFF"/>
          </a:contourClr>
        </a:sp3d>
      </dsp:spPr>
      <dsp:style>
        <a:lnRef idx="1">
          <a:scrgbClr r="0" g="0" b="0"/>
        </a:lnRef>
        <a:fillRef idx="1">
          <a:scrgbClr r="0" g="0" b="0"/>
        </a:fillRef>
        <a:effectRef idx="0">
          <a:scrgbClr r="0" g="0" b="0"/>
        </a:effectRef>
        <a:fontRef idx="minor"/>
      </dsp:style>
      <dsp:txBody>
        <a:bodyPr spcFirstLastPara="0" vert="horz" wrap="square" lIns="0" tIns="360000" rIns="0" bIns="468000" numCol="1" spcCol="1270" anchor="t" anchorCtr="0">
          <a:noAutofit/>
        </a:bodyPr>
        <a:lstStyle/>
        <a:p>
          <a:pPr marL="57150" lvl="1" indent="-57150" algn="l" defTabSz="488950">
            <a:lnSpc>
              <a:spcPct val="90000"/>
            </a:lnSpc>
            <a:spcBef>
              <a:spcPct val="0"/>
            </a:spcBef>
            <a:spcAft>
              <a:spcPct val="15000"/>
            </a:spcAft>
            <a:buChar char="•"/>
          </a:pPr>
          <a:r>
            <a:rPr lang="ru-RU" sz="1100" b="0" i="1" kern="1200">
              <a:solidFill>
                <a:sysClr val="windowText" lastClr="000000">
                  <a:hueOff val="0"/>
                  <a:satOff val="0"/>
                  <a:lumOff val="0"/>
                  <a:alphaOff val="0"/>
                </a:sysClr>
              </a:solidFill>
              <a:latin typeface="Times New Roman" pitchFamily="18" charset="0"/>
              <a:ea typeface="+mn-ea"/>
              <a:cs typeface="Times New Roman" pitchFamily="18" charset="0"/>
            </a:rPr>
            <a:t>бір вакцина алған</a:t>
          </a:r>
        </a:p>
      </dsp:txBody>
      <dsp:txXfrm>
        <a:off x="3877420" y="-18681"/>
        <a:ext cx="1206225" cy="699217"/>
      </dsp:txXfrm>
    </dsp:sp>
    <dsp:sp modelId="{B26671F8-12CB-4ED4-96E2-D2BD2B08DF0C}">
      <dsp:nvSpPr>
        <dsp:cNvPr id="0" name=""/>
        <dsp:cNvSpPr/>
      </dsp:nvSpPr>
      <dsp:spPr>
        <a:xfrm>
          <a:off x="0" y="-11438"/>
          <a:ext cx="1802589" cy="1004476"/>
        </a:xfrm>
        <a:prstGeom prst="roundRect">
          <a:avLst>
            <a:gd name="adj" fmla="val 10000"/>
          </a:avLst>
        </a:prstGeom>
        <a:solidFill>
          <a:srgbClr val="C0504D">
            <a:alpha val="90000"/>
            <a:tint val="40000"/>
            <a:hueOff val="0"/>
            <a:satOff val="0"/>
            <a:lumOff val="0"/>
            <a:alphaOff val="0"/>
          </a:srgbClr>
        </a:solidFill>
        <a:ln w="9525" cap="flat" cmpd="sng" algn="ctr">
          <a:solidFill>
            <a:srgbClr val="C0504D">
              <a:hueOff val="0"/>
              <a:satOff val="0"/>
              <a:lumOff val="0"/>
              <a:alphaOff val="0"/>
            </a:srgbClr>
          </a:solidFill>
          <a:prstDash val="solid"/>
        </a:ln>
        <a:effectLst/>
        <a:scene3d>
          <a:camera prst="orthographicFront"/>
          <a:lightRig rig="threePt" dir="t">
            <a:rot lat="0" lon="0" rev="7500000"/>
          </a:lightRig>
        </a:scene3d>
        <a:sp3d z="-152400" extrusionH="63500" prstMaterial="dkEdge">
          <a:bevelT w="124450" h="16350" prst="relaxedInset"/>
          <a:contourClr>
            <a:sysClr val="window" lastClr="FFFFFF"/>
          </a:contourClr>
        </a:sp3d>
      </dsp:spPr>
      <dsp:style>
        <a:lnRef idx="1">
          <a:scrgbClr r="0" g="0" b="0"/>
        </a:lnRef>
        <a:fillRef idx="1">
          <a:scrgbClr r="0" g="0" b="0"/>
        </a:fillRef>
        <a:effectRef idx="0">
          <a:scrgbClr r="0" g="0" b="0"/>
        </a:effectRef>
        <a:fontRef idx="minor"/>
      </dsp:style>
      <dsp:txBody>
        <a:bodyPr spcFirstLastPara="0" vert="horz" wrap="square" lIns="540000" tIns="360000" rIns="0" bIns="720000" numCol="1" spcCol="1270" anchor="t" anchorCtr="0">
          <a:noAutofit/>
        </a:bodyPr>
        <a:lstStyle/>
        <a:p>
          <a:pPr marL="57150" lvl="1" indent="-57150" algn="l" defTabSz="488950">
            <a:lnSpc>
              <a:spcPct val="90000"/>
            </a:lnSpc>
            <a:spcBef>
              <a:spcPct val="0"/>
            </a:spcBef>
            <a:spcAft>
              <a:spcPct val="15000"/>
            </a:spcAft>
            <a:buChar char="•"/>
          </a:pPr>
          <a:r>
            <a:rPr lang="ru-RU" sz="1100" b="0" i="1" kern="1200">
              <a:solidFill>
                <a:sysClr val="windowText" lastClr="000000">
                  <a:hueOff val="0"/>
                  <a:satOff val="0"/>
                  <a:lumOff val="0"/>
                  <a:alphaOff val="0"/>
                </a:sysClr>
              </a:solidFill>
              <a:latin typeface="Times New Roman" pitchFamily="18" charset="0"/>
              <a:ea typeface="+mn-ea"/>
              <a:cs typeface="Times New Roman" pitchFamily="18" charset="0"/>
            </a:rPr>
            <a:t>жасы бойынша вакцина алмаған</a:t>
          </a:r>
        </a:p>
      </dsp:txBody>
      <dsp:txXfrm>
        <a:off x="22065" y="10627"/>
        <a:ext cx="1217682" cy="709227"/>
      </dsp:txXfrm>
    </dsp:sp>
    <dsp:sp modelId="{6FC0CA86-E8CC-4EBF-907A-FE96A062FF5C}">
      <dsp:nvSpPr>
        <dsp:cNvPr id="0" name=""/>
        <dsp:cNvSpPr/>
      </dsp:nvSpPr>
      <dsp:spPr>
        <a:xfrm>
          <a:off x="1383886" y="155161"/>
          <a:ext cx="1142429" cy="1142429"/>
        </a:xfrm>
        <a:prstGeom prst="pieWedge">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ru-RU" sz="1100" b="0" kern="1200">
              <a:solidFill>
                <a:sysClr val="windowText" lastClr="000000">
                  <a:hueOff val="0"/>
                  <a:satOff val="0"/>
                  <a:lumOff val="0"/>
                  <a:alphaOff val="0"/>
                </a:sysClr>
              </a:solidFill>
              <a:latin typeface="Times New Roman" pitchFamily="18" charset="0"/>
              <a:ea typeface="+mn-ea"/>
              <a:cs typeface="Times New Roman" pitchFamily="18" charset="0"/>
            </a:rPr>
            <a:t>4,3%</a:t>
          </a:r>
        </a:p>
      </dsp:txBody>
      <dsp:txXfrm>
        <a:off x="1718496" y="489771"/>
        <a:ext cx="807819" cy="807819"/>
      </dsp:txXfrm>
    </dsp:sp>
    <dsp:sp modelId="{075AD321-2189-4E89-9690-FA3D2660FDE6}">
      <dsp:nvSpPr>
        <dsp:cNvPr id="0" name=""/>
        <dsp:cNvSpPr/>
      </dsp:nvSpPr>
      <dsp:spPr>
        <a:xfrm rot="5400000">
          <a:off x="2609267" y="161193"/>
          <a:ext cx="1142429" cy="1142429"/>
        </a:xfrm>
        <a:prstGeom prst="pieWedge">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ru-RU" sz="1100" b="0" kern="1200">
              <a:solidFill>
                <a:sysClr val="windowText" lastClr="000000">
                  <a:hueOff val="0"/>
                  <a:satOff val="0"/>
                  <a:lumOff val="0"/>
                  <a:alphaOff val="0"/>
                </a:sysClr>
              </a:solidFill>
              <a:latin typeface="Times New Roman" pitchFamily="18" charset="0"/>
              <a:ea typeface="+mn-ea"/>
              <a:cs typeface="Times New Roman" pitchFamily="18" charset="0"/>
            </a:rPr>
            <a:t>8,7%</a:t>
          </a:r>
        </a:p>
      </dsp:txBody>
      <dsp:txXfrm rot="-5400000">
        <a:off x="2609267" y="495803"/>
        <a:ext cx="807819" cy="807819"/>
      </dsp:txXfrm>
    </dsp:sp>
    <dsp:sp modelId="{795F7735-FE42-4C22-A010-F4AF7044A37B}">
      <dsp:nvSpPr>
        <dsp:cNvPr id="0" name=""/>
        <dsp:cNvSpPr/>
      </dsp:nvSpPr>
      <dsp:spPr>
        <a:xfrm rot="10800000">
          <a:off x="2579084" y="1350359"/>
          <a:ext cx="1142429" cy="1142429"/>
        </a:xfrm>
        <a:prstGeom prst="pieWedge">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ru-RU" sz="1100" b="0" kern="1200">
              <a:solidFill>
                <a:sysClr val="windowText" lastClr="000000">
                  <a:hueOff val="0"/>
                  <a:satOff val="0"/>
                  <a:lumOff val="0"/>
                  <a:alphaOff val="0"/>
                </a:sysClr>
              </a:solidFill>
              <a:latin typeface="Times New Roman" pitchFamily="18" charset="0"/>
              <a:ea typeface="+mn-ea"/>
              <a:cs typeface="Times New Roman" pitchFamily="18" charset="0"/>
            </a:rPr>
            <a:t>34,8%</a:t>
          </a:r>
        </a:p>
      </dsp:txBody>
      <dsp:txXfrm rot="10800000">
        <a:off x="2579084" y="1350359"/>
        <a:ext cx="807819" cy="807819"/>
      </dsp:txXfrm>
    </dsp:sp>
    <dsp:sp modelId="{87279D65-2E09-4E8C-B395-9663BC2D8AE8}">
      <dsp:nvSpPr>
        <dsp:cNvPr id="0" name=""/>
        <dsp:cNvSpPr/>
      </dsp:nvSpPr>
      <dsp:spPr>
        <a:xfrm rot="16200000">
          <a:off x="1365778" y="1356391"/>
          <a:ext cx="1142429" cy="1142429"/>
        </a:xfrm>
        <a:prstGeom prst="pieWedge">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ru-RU" sz="1100" b="0" kern="1200">
              <a:solidFill>
                <a:sysClr val="windowText" lastClr="000000">
                  <a:hueOff val="0"/>
                  <a:satOff val="0"/>
                  <a:lumOff val="0"/>
                  <a:alphaOff val="0"/>
                </a:sysClr>
              </a:solidFill>
              <a:latin typeface="Times New Roman" pitchFamily="18" charset="0"/>
              <a:ea typeface="+mn-ea"/>
              <a:cs typeface="Times New Roman" pitchFamily="18" charset="0"/>
            </a:rPr>
            <a:t>52,2%</a:t>
          </a:r>
        </a:p>
      </dsp:txBody>
      <dsp:txXfrm rot="5400000">
        <a:off x="1700388" y="1356391"/>
        <a:ext cx="807819" cy="807819"/>
      </dsp:txXfrm>
    </dsp:sp>
    <dsp:sp modelId="{9E76E289-D1AE-4EF0-BF05-2464AF8C6192}">
      <dsp:nvSpPr>
        <dsp:cNvPr id="0" name=""/>
        <dsp:cNvSpPr/>
      </dsp:nvSpPr>
      <dsp:spPr>
        <a:xfrm>
          <a:off x="2355479" y="1086518"/>
          <a:ext cx="394441" cy="342992"/>
        </a:xfrm>
        <a:prstGeom prst="circularArrow">
          <a:avLst/>
        </a:prstGeom>
        <a:solidFill>
          <a:srgbClr val="C0504D">
            <a:tint val="60000"/>
            <a:hueOff val="0"/>
            <a:satOff val="0"/>
            <a:lumOff val="0"/>
            <a:alphaOff val="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50800" h="19050" prst="relaxedInset"/>
          <a:contourClr>
            <a:sysClr val="window" lastClr="FFFFFF"/>
          </a:contourClr>
        </a:sp3d>
      </dsp:spPr>
      <dsp:style>
        <a:lnRef idx="0">
          <a:scrgbClr r="0" g="0" b="0"/>
        </a:lnRef>
        <a:fillRef idx="1">
          <a:scrgbClr r="0" g="0" b="0"/>
        </a:fillRef>
        <a:effectRef idx="2">
          <a:scrgbClr r="0" g="0" b="0"/>
        </a:effectRef>
        <a:fontRef idx="minor">
          <a:schemeClr val="lt1"/>
        </a:fontRef>
      </dsp:style>
    </dsp:sp>
    <dsp:sp modelId="{920534CD-C74D-44D7-9238-18BF8AD4B461}">
      <dsp:nvSpPr>
        <dsp:cNvPr id="0" name=""/>
        <dsp:cNvSpPr/>
      </dsp:nvSpPr>
      <dsp:spPr>
        <a:xfrm rot="10800000">
          <a:off x="2355479" y="1218438"/>
          <a:ext cx="394441" cy="342992"/>
        </a:xfrm>
        <a:prstGeom prst="circularArrow">
          <a:avLst/>
        </a:prstGeom>
        <a:solidFill>
          <a:srgbClr val="C0504D">
            <a:tint val="60000"/>
            <a:hueOff val="0"/>
            <a:satOff val="0"/>
            <a:lumOff val="0"/>
            <a:alphaOff val="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50800" h="19050" prst="relaxedInset"/>
          <a:contourClr>
            <a:sysClr val="window" lastClr="FFFFFF"/>
          </a:contourClr>
        </a:sp3d>
      </dsp:spPr>
      <dsp:style>
        <a:lnRef idx="0">
          <a:scrgbClr r="0" g="0" b="0"/>
        </a:lnRef>
        <a:fillRef idx="1">
          <a:scrgbClr r="0" g="0" b="0"/>
        </a:fillRef>
        <a:effectRef idx="2">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_rels/drawing2.xml.rels><?xml version="1.0" encoding="UTF-8" standalone="yes"?>
<Relationships xmlns="http://schemas.openxmlformats.org/package/2006/relationships"><Relationship Id="rId8" Type="http://schemas.openxmlformats.org/officeDocument/2006/relationships/image" Target="../media/image24.png"/><Relationship Id="rId3" Type="http://schemas.openxmlformats.org/officeDocument/2006/relationships/image" Target="../media/image19.png"/><Relationship Id="rId7" Type="http://schemas.openxmlformats.org/officeDocument/2006/relationships/image" Target="../media/image23.png"/><Relationship Id="rId12" Type="http://schemas.openxmlformats.org/officeDocument/2006/relationships/image" Target="../media/image28.png"/><Relationship Id="rId2" Type="http://schemas.openxmlformats.org/officeDocument/2006/relationships/image" Target="../media/image18.png"/><Relationship Id="rId1" Type="http://schemas.openxmlformats.org/officeDocument/2006/relationships/image" Target="../media/image17.png"/><Relationship Id="rId6" Type="http://schemas.openxmlformats.org/officeDocument/2006/relationships/image" Target="../media/image22.png"/><Relationship Id="rId11" Type="http://schemas.openxmlformats.org/officeDocument/2006/relationships/image" Target="../media/image27.png"/><Relationship Id="rId5" Type="http://schemas.openxmlformats.org/officeDocument/2006/relationships/image" Target="../media/image21.png"/><Relationship Id="rId10" Type="http://schemas.openxmlformats.org/officeDocument/2006/relationships/image" Target="../media/image26.png"/><Relationship Id="rId4" Type="http://schemas.openxmlformats.org/officeDocument/2006/relationships/image" Target="../media/image20.png"/><Relationship Id="rId9" Type="http://schemas.openxmlformats.org/officeDocument/2006/relationships/image" Target="../media/image25.png"/></Relationships>
</file>

<file path=word/drawings/_rels/drawing3.xml.rels><?xml version="1.0" encoding="UTF-8" standalone="yes"?>
<Relationships xmlns="http://schemas.openxmlformats.org/package/2006/relationships"><Relationship Id="rId3" Type="http://schemas.openxmlformats.org/officeDocument/2006/relationships/image" Target="../media/image31.png"/><Relationship Id="rId2" Type="http://schemas.openxmlformats.org/officeDocument/2006/relationships/image" Target="../media/image30.png"/><Relationship Id="rId1" Type="http://schemas.openxmlformats.org/officeDocument/2006/relationships/image" Target="../media/image29.png"/><Relationship Id="rId4" Type="http://schemas.openxmlformats.org/officeDocument/2006/relationships/image" Target="../media/image32.png"/></Relationships>
</file>

<file path=word/drawings/drawing1.xml><?xml version="1.0" encoding="utf-8"?>
<c:userShapes xmlns:c="http://schemas.openxmlformats.org/drawingml/2006/chart">
  <cdr:relSizeAnchor xmlns:cdr="http://schemas.openxmlformats.org/drawingml/2006/chartDrawing">
    <cdr:from>
      <cdr:x>0.70564</cdr:x>
      <cdr:y>0.07915</cdr:y>
    </cdr:from>
    <cdr:to>
      <cdr:x>0.91403</cdr:x>
      <cdr:y>0.81489</cdr:y>
    </cdr:to>
    <cdr:sp macro="" textlink="">
      <cdr:nvSpPr>
        <cdr:cNvPr id="2" name="Правая фигурная скобка 1"/>
        <cdr:cNvSpPr/>
      </cdr:nvSpPr>
      <cdr:spPr>
        <a:xfrm xmlns:a="http://schemas.openxmlformats.org/drawingml/2006/main">
          <a:off x="4456152" y="439529"/>
          <a:ext cx="1315998" cy="4085619"/>
        </a:xfrm>
        <a:prstGeom xmlns:a="http://schemas.openxmlformats.org/drawingml/2006/main" prst="rightBrace">
          <a:avLst/>
        </a:prstGeom>
        <a:ln xmlns:a="http://schemas.openxmlformats.org/drawingml/2006/main" w="1905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userShapes>
</file>

<file path=word/drawings/drawing2.xml><?xml version="1.0" encoding="utf-8"?>
<c:userShapes xmlns:c="http://schemas.openxmlformats.org/drawingml/2006/chart">
  <cdr:relSizeAnchor xmlns:cdr="http://schemas.openxmlformats.org/drawingml/2006/chartDrawing">
    <cdr:from>
      <cdr:x>0.45581</cdr:x>
      <cdr:y>0.03101</cdr:y>
    </cdr:from>
    <cdr:to>
      <cdr:x>0.55372</cdr:x>
      <cdr:y>0.08656</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083981" y="85061"/>
          <a:ext cx="447619" cy="152381"/>
        </a:xfrm>
        <a:prstGeom xmlns:a="http://schemas.openxmlformats.org/drawingml/2006/main" prst="rect">
          <a:avLst/>
        </a:prstGeom>
      </cdr:spPr>
    </cdr:pic>
  </cdr:relSizeAnchor>
  <cdr:relSizeAnchor xmlns:cdr="http://schemas.openxmlformats.org/drawingml/2006/chartDrawing">
    <cdr:from>
      <cdr:x>0.62558</cdr:x>
      <cdr:y>0.10465</cdr:y>
    </cdr:from>
    <cdr:to>
      <cdr:x>0.75057</cdr:x>
      <cdr:y>0.1602</cdr:y>
    </cdr:to>
    <cdr:pic>
      <cdr:nvPicPr>
        <cdr:cNvPr id="6"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2860158" y="287079"/>
          <a:ext cx="571429" cy="152381"/>
        </a:xfrm>
        <a:prstGeom xmlns:a="http://schemas.openxmlformats.org/drawingml/2006/main" prst="rect">
          <a:avLst/>
        </a:prstGeom>
      </cdr:spPr>
    </cdr:pic>
  </cdr:relSizeAnchor>
  <cdr:relSizeAnchor xmlns:cdr="http://schemas.openxmlformats.org/drawingml/2006/chartDrawing">
    <cdr:from>
      <cdr:x>0.70233</cdr:x>
      <cdr:y>0.25969</cdr:y>
    </cdr:from>
    <cdr:to>
      <cdr:x>0.83148</cdr:x>
      <cdr:y>0.32218</cdr:y>
    </cdr:to>
    <cdr:pic>
      <cdr:nvPicPr>
        <cdr:cNvPr id="7" name="chart"/>
        <cdr:cNvPicPr>
          <a:picLocks xmlns:a="http://schemas.openxmlformats.org/drawingml/2006/main" noChangeAspect="1"/>
        </cdr:cNvPicPr>
      </cdr:nvPicPr>
      <cdr:blipFill>
        <a:blip xmlns:a="http://schemas.openxmlformats.org/drawingml/2006/main" xmlns:r="http://schemas.openxmlformats.org/officeDocument/2006/relationships" r:embed="rId3"/>
        <a:stretch xmlns:a="http://schemas.openxmlformats.org/drawingml/2006/main">
          <a:fillRect/>
        </a:stretch>
      </cdr:blipFill>
      <cdr:spPr>
        <a:xfrm xmlns:a="http://schemas.openxmlformats.org/drawingml/2006/main">
          <a:off x="3211033" y="712381"/>
          <a:ext cx="590476" cy="171429"/>
        </a:xfrm>
        <a:prstGeom xmlns:a="http://schemas.openxmlformats.org/drawingml/2006/main" prst="rect">
          <a:avLst/>
        </a:prstGeom>
      </cdr:spPr>
    </cdr:pic>
  </cdr:relSizeAnchor>
  <cdr:relSizeAnchor xmlns:cdr="http://schemas.openxmlformats.org/drawingml/2006/chartDrawing">
    <cdr:from>
      <cdr:x>0.75116</cdr:x>
      <cdr:y>0.47674</cdr:y>
    </cdr:from>
    <cdr:to>
      <cdr:x>0.87615</cdr:x>
      <cdr:y>0.54618</cdr:y>
    </cdr:to>
    <cdr:pic>
      <cdr:nvPicPr>
        <cdr:cNvPr id="9" name="chart"/>
        <cdr:cNvPicPr>
          <a:picLocks xmlns:a="http://schemas.openxmlformats.org/drawingml/2006/main" noChangeAspect="1"/>
        </cdr:cNvPicPr>
      </cdr:nvPicPr>
      <cdr:blipFill>
        <a:blip xmlns:a="http://schemas.openxmlformats.org/drawingml/2006/main" xmlns:r="http://schemas.openxmlformats.org/officeDocument/2006/relationships" r:embed="rId4"/>
        <a:stretch xmlns:a="http://schemas.openxmlformats.org/drawingml/2006/main">
          <a:fillRect/>
        </a:stretch>
      </cdr:blipFill>
      <cdr:spPr>
        <a:xfrm xmlns:a="http://schemas.openxmlformats.org/drawingml/2006/main">
          <a:off x="3434316" y="1307805"/>
          <a:ext cx="571429" cy="190476"/>
        </a:xfrm>
        <a:prstGeom xmlns:a="http://schemas.openxmlformats.org/drawingml/2006/main" prst="rect">
          <a:avLst/>
        </a:prstGeom>
      </cdr:spPr>
    </cdr:pic>
  </cdr:relSizeAnchor>
  <cdr:relSizeAnchor xmlns:cdr="http://schemas.openxmlformats.org/drawingml/2006/chartDrawing">
    <cdr:from>
      <cdr:x>0.71628</cdr:x>
      <cdr:y>0.67442</cdr:y>
    </cdr:from>
    <cdr:to>
      <cdr:x>0.83085</cdr:x>
      <cdr:y>0.72997</cdr:y>
    </cdr:to>
    <cdr:pic>
      <cdr:nvPicPr>
        <cdr:cNvPr id="10" name="chart"/>
        <cdr:cNvPicPr>
          <a:picLocks xmlns:a="http://schemas.openxmlformats.org/drawingml/2006/main" noChangeAspect="1"/>
        </cdr:cNvPicPr>
      </cdr:nvPicPr>
      <cdr:blipFill>
        <a:blip xmlns:a="http://schemas.openxmlformats.org/drawingml/2006/main" xmlns:r="http://schemas.openxmlformats.org/officeDocument/2006/relationships" r:embed="rId5"/>
        <a:stretch xmlns:a="http://schemas.openxmlformats.org/drawingml/2006/main">
          <a:fillRect/>
        </a:stretch>
      </cdr:blipFill>
      <cdr:spPr>
        <a:xfrm xmlns:a="http://schemas.openxmlformats.org/drawingml/2006/main">
          <a:off x="3274828" y="1850066"/>
          <a:ext cx="523810" cy="152381"/>
        </a:xfrm>
        <a:prstGeom xmlns:a="http://schemas.openxmlformats.org/drawingml/2006/main" prst="rect">
          <a:avLst/>
        </a:prstGeom>
      </cdr:spPr>
    </cdr:pic>
  </cdr:relSizeAnchor>
  <cdr:relSizeAnchor xmlns:cdr="http://schemas.openxmlformats.org/drawingml/2006/chartDrawing">
    <cdr:from>
      <cdr:x>0.62326</cdr:x>
      <cdr:y>0.84496</cdr:y>
    </cdr:from>
    <cdr:to>
      <cdr:x>0.73783</cdr:x>
      <cdr:y>0.90051</cdr:y>
    </cdr:to>
    <cdr:pic>
      <cdr:nvPicPr>
        <cdr:cNvPr id="11" name="chart"/>
        <cdr:cNvPicPr>
          <a:picLocks xmlns:a="http://schemas.openxmlformats.org/drawingml/2006/main" noChangeAspect="1"/>
        </cdr:cNvPicPr>
      </cdr:nvPicPr>
      <cdr:blipFill>
        <a:blip xmlns:a="http://schemas.openxmlformats.org/drawingml/2006/main" xmlns:r="http://schemas.openxmlformats.org/officeDocument/2006/relationships" r:embed="rId6"/>
        <a:stretch xmlns:a="http://schemas.openxmlformats.org/drawingml/2006/main">
          <a:fillRect/>
        </a:stretch>
      </cdr:blipFill>
      <cdr:spPr>
        <a:xfrm xmlns:a="http://schemas.openxmlformats.org/drawingml/2006/main">
          <a:off x="2849526" y="2317897"/>
          <a:ext cx="523810" cy="152381"/>
        </a:xfrm>
        <a:prstGeom xmlns:a="http://schemas.openxmlformats.org/drawingml/2006/main" prst="rect">
          <a:avLst/>
        </a:prstGeom>
      </cdr:spPr>
    </cdr:pic>
  </cdr:relSizeAnchor>
  <cdr:relSizeAnchor xmlns:cdr="http://schemas.openxmlformats.org/drawingml/2006/chartDrawing">
    <cdr:from>
      <cdr:x>0.46279</cdr:x>
      <cdr:y>0.92854</cdr:y>
    </cdr:from>
    <cdr:to>
      <cdr:x>0.55653</cdr:x>
      <cdr:y>0.98062</cdr:y>
    </cdr:to>
    <cdr:pic>
      <cdr:nvPicPr>
        <cdr:cNvPr id="12" name="chart"/>
        <cdr:cNvPicPr>
          <a:picLocks xmlns:a="http://schemas.openxmlformats.org/drawingml/2006/main" noChangeAspect="1"/>
        </cdr:cNvPicPr>
      </cdr:nvPicPr>
      <cdr:blipFill>
        <a:blip xmlns:a="http://schemas.openxmlformats.org/drawingml/2006/main" xmlns:r="http://schemas.openxmlformats.org/officeDocument/2006/relationships" r:embed="rId7"/>
        <a:stretch xmlns:a="http://schemas.openxmlformats.org/drawingml/2006/main">
          <a:fillRect/>
        </a:stretch>
      </cdr:blipFill>
      <cdr:spPr>
        <a:xfrm xmlns:a="http://schemas.openxmlformats.org/drawingml/2006/main">
          <a:off x="2115879" y="2547181"/>
          <a:ext cx="428571" cy="142857"/>
        </a:xfrm>
        <a:prstGeom xmlns:a="http://schemas.openxmlformats.org/drawingml/2006/main" prst="rect">
          <a:avLst/>
        </a:prstGeom>
      </cdr:spPr>
    </cdr:pic>
  </cdr:relSizeAnchor>
  <cdr:relSizeAnchor xmlns:cdr="http://schemas.openxmlformats.org/drawingml/2006/chartDrawing">
    <cdr:from>
      <cdr:x>0.27442</cdr:x>
      <cdr:y>0.85659</cdr:y>
    </cdr:from>
    <cdr:to>
      <cdr:x>0.40149</cdr:x>
      <cdr:y>0.90867</cdr:y>
    </cdr:to>
    <cdr:pic>
      <cdr:nvPicPr>
        <cdr:cNvPr id="13" name="chart"/>
        <cdr:cNvPicPr>
          <a:picLocks xmlns:a="http://schemas.openxmlformats.org/drawingml/2006/main" noChangeAspect="1"/>
        </cdr:cNvPicPr>
      </cdr:nvPicPr>
      <cdr:blipFill>
        <a:blip xmlns:a="http://schemas.openxmlformats.org/drawingml/2006/main" xmlns:r="http://schemas.openxmlformats.org/officeDocument/2006/relationships" r:embed="rId8"/>
        <a:stretch xmlns:a="http://schemas.openxmlformats.org/drawingml/2006/main">
          <a:fillRect/>
        </a:stretch>
      </cdr:blipFill>
      <cdr:spPr>
        <a:xfrm xmlns:a="http://schemas.openxmlformats.org/drawingml/2006/main">
          <a:off x="1254642" y="2349796"/>
          <a:ext cx="580952" cy="142857"/>
        </a:xfrm>
        <a:prstGeom xmlns:a="http://schemas.openxmlformats.org/drawingml/2006/main" prst="rect">
          <a:avLst/>
        </a:prstGeom>
      </cdr:spPr>
    </cdr:pic>
  </cdr:relSizeAnchor>
  <cdr:relSizeAnchor xmlns:cdr="http://schemas.openxmlformats.org/drawingml/2006/chartDrawing">
    <cdr:from>
      <cdr:x>0.13721</cdr:x>
      <cdr:y>0.4845</cdr:y>
    </cdr:from>
    <cdr:to>
      <cdr:x>0.25178</cdr:x>
      <cdr:y>0.5331</cdr:y>
    </cdr:to>
    <cdr:pic>
      <cdr:nvPicPr>
        <cdr:cNvPr id="15" name="chart"/>
        <cdr:cNvPicPr>
          <a:picLocks xmlns:a="http://schemas.openxmlformats.org/drawingml/2006/main" noChangeAspect="1"/>
        </cdr:cNvPicPr>
      </cdr:nvPicPr>
      <cdr:blipFill>
        <a:blip xmlns:a="http://schemas.openxmlformats.org/drawingml/2006/main" xmlns:r="http://schemas.openxmlformats.org/officeDocument/2006/relationships" r:embed="rId9"/>
        <a:stretch xmlns:a="http://schemas.openxmlformats.org/drawingml/2006/main">
          <a:fillRect/>
        </a:stretch>
      </cdr:blipFill>
      <cdr:spPr>
        <a:xfrm xmlns:a="http://schemas.openxmlformats.org/drawingml/2006/main">
          <a:off x="627321" y="1329070"/>
          <a:ext cx="523810" cy="133333"/>
        </a:xfrm>
        <a:prstGeom xmlns:a="http://schemas.openxmlformats.org/drawingml/2006/main" prst="rect">
          <a:avLst/>
        </a:prstGeom>
      </cdr:spPr>
    </cdr:pic>
  </cdr:relSizeAnchor>
  <cdr:relSizeAnchor xmlns:cdr="http://schemas.openxmlformats.org/drawingml/2006/chartDrawing">
    <cdr:from>
      <cdr:x>0.15814</cdr:x>
      <cdr:y>0.27132</cdr:y>
    </cdr:from>
    <cdr:to>
      <cdr:x>0.28521</cdr:x>
      <cdr:y>0.32339</cdr:y>
    </cdr:to>
    <cdr:pic>
      <cdr:nvPicPr>
        <cdr:cNvPr id="17" name="chart"/>
        <cdr:cNvPicPr>
          <a:picLocks xmlns:a="http://schemas.openxmlformats.org/drawingml/2006/main" noChangeAspect="1"/>
        </cdr:cNvPicPr>
      </cdr:nvPicPr>
      <cdr:blipFill>
        <a:blip xmlns:a="http://schemas.openxmlformats.org/drawingml/2006/main" xmlns:r="http://schemas.openxmlformats.org/officeDocument/2006/relationships" r:embed="rId10"/>
        <a:stretch xmlns:a="http://schemas.openxmlformats.org/drawingml/2006/main">
          <a:fillRect/>
        </a:stretch>
      </cdr:blipFill>
      <cdr:spPr>
        <a:xfrm xmlns:a="http://schemas.openxmlformats.org/drawingml/2006/main">
          <a:off x="723013" y="744279"/>
          <a:ext cx="580952" cy="142857"/>
        </a:xfrm>
        <a:prstGeom xmlns:a="http://schemas.openxmlformats.org/drawingml/2006/main" prst="rect">
          <a:avLst/>
        </a:prstGeom>
      </cdr:spPr>
    </cdr:pic>
  </cdr:relSizeAnchor>
  <cdr:relSizeAnchor xmlns:cdr="http://schemas.openxmlformats.org/drawingml/2006/chartDrawing">
    <cdr:from>
      <cdr:x>0.15349</cdr:x>
      <cdr:y>0.69767</cdr:y>
    </cdr:from>
    <cdr:to>
      <cdr:x>0.28264</cdr:x>
      <cdr:y>0.74975</cdr:y>
    </cdr:to>
    <cdr:pic>
      <cdr:nvPicPr>
        <cdr:cNvPr id="18" name="chart"/>
        <cdr:cNvPicPr>
          <a:picLocks xmlns:a="http://schemas.openxmlformats.org/drawingml/2006/main" noChangeAspect="1"/>
        </cdr:cNvPicPr>
      </cdr:nvPicPr>
      <cdr:blipFill>
        <a:blip xmlns:a="http://schemas.openxmlformats.org/drawingml/2006/main" xmlns:r="http://schemas.openxmlformats.org/officeDocument/2006/relationships" r:embed="rId11"/>
        <a:stretch xmlns:a="http://schemas.openxmlformats.org/drawingml/2006/main">
          <a:fillRect/>
        </a:stretch>
      </cdr:blipFill>
      <cdr:spPr>
        <a:xfrm xmlns:a="http://schemas.openxmlformats.org/drawingml/2006/main">
          <a:off x="701749" y="1913860"/>
          <a:ext cx="590476" cy="142857"/>
        </a:xfrm>
        <a:prstGeom xmlns:a="http://schemas.openxmlformats.org/drawingml/2006/main" prst="rect">
          <a:avLst/>
        </a:prstGeom>
      </cdr:spPr>
    </cdr:pic>
  </cdr:relSizeAnchor>
  <cdr:relSizeAnchor xmlns:cdr="http://schemas.openxmlformats.org/drawingml/2006/chartDrawing">
    <cdr:from>
      <cdr:x>0.24651</cdr:x>
      <cdr:y>0.11628</cdr:y>
    </cdr:from>
    <cdr:to>
      <cdr:x>0.37775</cdr:x>
      <cdr:y>0.15794</cdr:y>
    </cdr:to>
    <cdr:pic>
      <cdr:nvPicPr>
        <cdr:cNvPr id="21" name="chart"/>
        <cdr:cNvPicPr>
          <a:picLocks xmlns:a="http://schemas.openxmlformats.org/drawingml/2006/main" noChangeAspect="1"/>
        </cdr:cNvPicPr>
      </cdr:nvPicPr>
      <cdr:blipFill>
        <a:blip xmlns:a="http://schemas.openxmlformats.org/drawingml/2006/main" xmlns:r="http://schemas.openxmlformats.org/officeDocument/2006/relationships" r:embed="rId12"/>
        <a:stretch xmlns:a="http://schemas.openxmlformats.org/drawingml/2006/main">
          <a:fillRect/>
        </a:stretch>
      </cdr:blipFill>
      <cdr:spPr>
        <a:xfrm xmlns:a="http://schemas.openxmlformats.org/drawingml/2006/main">
          <a:off x="1127051" y="318978"/>
          <a:ext cx="600000" cy="114286"/>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0.01139</cdr:x>
      <cdr:y>0.1643</cdr:y>
    </cdr:from>
    <cdr:to>
      <cdr:x>0.03792</cdr:x>
      <cdr:y>0.67506</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rot="16200000">
          <a:off x="-446837" y="861507"/>
          <a:ext cx="1123810" cy="123810"/>
        </a:xfrm>
        <a:prstGeom xmlns:a="http://schemas.openxmlformats.org/drawingml/2006/main" prst="rect">
          <a:avLst/>
        </a:prstGeom>
      </cdr:spPr>
    </cdr:pic>
  </cdr:relSizeAnchor>
  <cdr:relSizeAnchor xmlns:cdr="http://schemas.openxmlformats.org/drawingml/2006/chartDrawing">
    <cdr:from>
      <cdr:x>0.47613</cdr:x>
      <cdr:y>0.92298</cdr:y>
    </cdr:from>
    <cdr:to>
      <cdr:x>0.61489</cdr:x>
      <cdr:y>1</cdr:y>
    </cdr:to>
    <cdr:pic>
      <cdr:nvPicPr>
        <cdr:cNvPr id="6"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2222204" y="2030819"/>
          <a:ext cx="647619" cy="169456"/>
        </a:xfrm>
        <a:prstGeom xmlns:a="http://schemas.openxmlformats.org/drawingml/2006/main" prst="rect">
          <a:avLst/>
        </a:prstGeom>
      </cdr:spPr>
    </cdr:pic>
  </cdr:relSizeAnchor>
  <cdr:relSizeAnchor xmlns:cdr="http://schemas.openxmlformats.org/drawingml/2006/chartDrawing">
    <cdr:from>
      <cdr:x>0.73472</cdr:x>
      <cdr:y>0.13531</cdr:y>
    </cdr:from>
    <cdr:to>
      <cdr:x>0.97959</cdr:x>
      <cdr:y>0.19158</cdr:y>
    </cdr:to>
    <cdr:pic>
      <cdr:nvPicPr>
        <cdr:cNvPr id="7" name="chart"/>
        <cdr:cNvPicPr>
          <a:picLocks xmlns:a="http://schemas.openxmlformats.org/drawingml/2006/main" noChangeAspect="1"/>
        </cdr:cNvPicPr>
      </cdr:nvPicPr>
      <cdr:blipFill>
        <a:blip xmlns:a="http://schemas.openxmlformats.org/drawingml/2006/main" xmlns:r="http://schemas.openxmlformats.org/officeDocument/2006/relationships" r:embed="rId3"/>
        <a:stretch xmlns:a="http://schemas.openxmlformats.org/drawingml/2006/main">
          <a:fillRect/>
        </a:stretch>
      </cdr:blipFill>
      <cdr:spPr>
        <a:xfrm xmlns:a="http://schemas.openxmlformats.org/drawingml/2006/main">
          <a:off x="3429143" y="297711"/>
          <a:ext cx="1142857" cy="123810"/>
        </a:xfrm>
        <a:prstGeom xmlns:a="http://schemas.openxmlformats.org/drawingml/2006/main" prst="rect">
          <a:avLst/>
        </a:prstGeom>
      </cdr:spPr>
    </cdr:pic>
  </cdr:relSizeAnchor>
  <cdr:relSizeAnchor xmlns:cdr="http://schemas.openxmlformats.org/drawingml/2006/chartDrawing">
    <cdr:from>
      <cdr:x>0.74039</cdr:x>
      <cdr:y>0.26095</cdr:y>
    </cdr:from>
    <cdr:to>
      <cdr:x>0.98211</cdr:x>
      <cdr:y>0.34793</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4"/>
        <a:stretch xmlns:a="http://schemas.openxmlformats.org/drawingml/2006/main">
          <a:fillRect/>
        </a:stretch>
      </cdr:blipFill>
      <cdr:spPr>
        <a:xfrm xmlns:a="http://schemas.openxmlformats.org/drawingml/2006/main">
          <a:off x="3455581" y="574158"/>
          <a:ext cx="1128173" cy="191386"/>
        </a:xfrm>
        <a:prstGeom xmlns:a="http://schemas.openxmlformats.org/drawingml/2006/main" prst="rect">
          <a:avLst/>
        </a:prstGeom>
      </cdr:spPr>
    </cdr:pic>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9D746-2CC6-4E06-B1DC-26F8F76E9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16755</Words>
  <Characters>95508</Characters>
  <Application>Microsoft Office Word</Application>
  <DocSecurity>4</DocSecurity>
  <Lines>795</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Токтибаева Гульнур</dc:creator>
  <cp:lastModifiedBy>Аразниязова Ирина</cp:lastModifiedBy>
  <cp:revision>2</cp:revision>
  <dcterms:created xsi:type="dcterms:W3CDTF">2024-11-25T07:24:00Z</dcterms:created>
  <dcterms:modified xsi:type="dcterms:W3CDTF">2024-11-25T07:24:00Z</dcterms:modified>
</cp:coreProperties>
</file>