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4.xml" ContentType="application/vnd.openxmlformats-officedocument.drawingml.chart+xml"/>
  <Override PartName="/word/theme/themeOverride4.xml" ContentType="application/vnd.openxmlformats-officedocument.themeOverride+xml"/>
  <Override PartName="/word/drawings/drawing2.xml" ContentType="application/vnd.openxmlformats-officedocument.drawingml.chartshapes+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D7E63" w14:textId="77777777" w:rsidR="001F2FEB" w:rsidRPr="00BA61F0" w:rsidRDefault="001F2FEB" w:rsidP="00600CEE">
      <w:pPr>
        <w:pStyle w:val="1"/>
        <w:spacing w:line="360" w:lineRule="auto"/>
        <w:ind w:firstLine="709"/>
        <w:jc w:val="center"/>
        <w:rPr>
          <w:kern w:val="2"/>
          <w:szCs w:val="28"/>
        </w:rPr>
      </w:pPr>
      <w:r w:rsidRPr="00BA61F0">
        <w:rPr>
          <w:kern w:val="2"/>
          <w:szCs w:val="28"/>
        </w:rPr>
        <w:t>Министерство образования и науки Республики Казахстан</w:t>
      </w:r>
    </w:p>
    <w:p w14:paraId="10E686D1" w14:textId="77777777" w:rsidR="00FC5FC8" w:rsidRPr="00BA61F0" w:rsidRDefault="00FC5FC8" w:rsidP="00600CEE">
      <w:pPr>
        <w:pStyle w:val="1"/>
        <w:spacing w:line="360" w:lineRule="auto"/>
        <w:ind w:firstLine="709"/>
        <w:jc w:val="center"/>
        <w:rPr>
          <w:kern w:val="2"/>
          <w:szCs w:val="28"/>
        </w:rPr>
      </w:pPr>
      <w:r w:rsidRPr="00BA61F0">
        <w:rPr>
          <w:kern w:val="2"/>
          <w:szCs w:val="28"/>
        </w:rPr>
        <w:t>Карагандинский государственный медицинский университет</w:t>
      </w:r>
    </w:p>
    <w:p w14:paraId="76CEB426" w14:textId="77777777" w:rsidR="00FC5FC8" w:rsidRPr="00BA61F0" w:rsidRDefault="00FC5FC8" w:rsidP="00600CEE">
      <w:pPr>
        <w:spacing w:line="360" w:lineRule="auto"/>
        <w:ind w:firstLine="709"/>
        <w:jc w:val="both"/>
        <w:rPr>
          <w:b/>
          <w:kern w:val="2"/>
          <w:sz w:val="32"/>
        </w:rPr>
      </w:pPr>
    </w:p>
    <w:p w14:paraId="72E206CB" w14:textId="77777777" w:rsidR="00FC5FC8" w:rsidRPr="00BA61F0" w:rsidRDefault="00FC5FC8" w:rsidP="00600CEE">
      <w:pPr>
        <w:spacing w:line="360" w:lineRule="auto"/>
        <w:ind w:firstLine="709"/>
        <w:jc w:val="both"/>
        <w:rPr>
          <w:b/>
          <w:kern w:val="2"/>
        </w:rPr>
      </w:pPr>
    </w:p>
    <w:p w14:paraId="642B96A6" w14:textId="77777777" w:rsidR="00FC5FC8" w:rsidRPr="00BA61F0" w:rsidRDefault="00FC5FC8" w:rsidP="00600CEE">
      <w:pPr>
        <w:spacing w:line="360" w:lineRule="auto"/>
        <w:ind w:firstLine="709"/>
        <w:jc w:val="both"/>
        <w:rPr>
          <w:b/>
          <w:kern w:val="2"/>
        </w:rPr>
      </w:pPr>
    </w:p>
    <w:p w14:paraId="773F56B6" w14:textId="77777777" w:rsidR="00FC5FC8" w:rsidRPr="00BA61F0" w:rsidRDefault="00FC5FC8" w:rsidP="00600CEE">
      <w:pPr>
        <w:pStyle w:val="1"/>
        <w:spacing w:line="360" w:lineRule="auto"/>
        <w:ind w:firstLine="709"/>
        <w:rPr>
          <w:kern w:val="2"/>
        </w:rPr>
      </w:pPr>
      <w:r w:rsidRPr="00BA61F0">
        <w:rPr>
          <w:kern w:val="2"/>
        </w:rPr>
        <w:t>УДК616.9-089.168.1-06-036.22</w:t>
      </w:r>
      <w:r w:rsidR="003C1B9E" w:rsidRPr="00BA61F0">
        <w:rPr>
          <w:kern w:val="2"/>
        </w:rPr>
        <w:t xml:space="preserve">                      </w:t>
      </w:r>
      <w:r w:rsidRPr="00BA61F0">
        <w:rPr>
          <w:kern w:val="2"/>
        </w:rPr>
        <w:t xml:space="preserve">                 На правах рукописи      </w:t>
      </w:r>
    </w:p>
    <w:p w14:paraId="53EE8059" w14:textId="77777777" w:rsidR="00FC5FC8" w:rsidRPr="00BA61F0" w:rsidRDefault="00FC5FC8" w:rsidP="00600CEE">
      <w:pPr>
        <w:spacing w:line="360" w:lineRule="auto"/>
        <w:ind w:firstLine="709"/>
        <w:jc w:val="both"/>
        <w:rPr>
          <w:b/>
          <w:kern w:val="2"/>
        </w:rPr>
      </w:pPr>
    </w:p>
    <w:p w14:paraId="7FBEB676" w14:textId="77777777" w:rsidR="00FC5FC8" w:rsidRPr="00BA61F0" w:rsidRDefault="00FC5FC8" w:rsidP="00600CEE">
      <w:pPr>
        <w:spacing w:line="360" w:lineRule="auto"/>
        <w:ind w:firstLine="709"/>
        <w:jc w:val="both"/>
        <w:rPr>
          <w:b/>
          <w:kern w:val="2"/>
        </w:rPr>
      </w:pPr>
    </w:p>
    <w:p w14:paraId="526ACECB" w14:textId="77777777" w:rsidR="00FC5FC8" w:rsidRPr="00BA61F0" w:rsidRDefault="00FC5FC8" w:rsidP="00600CEE">
      <w:pPr>
        <w:spacing w:line="360" w:lineRule="auto"/>
        <w:ind w:firstLine="709"/>
        <w:jc w:val="both"/>
        <w:rPr>
          <w:b/>
          <w:kern w:val="2"/>
        </w:rPr>
      </w:pPr>
    </w:p>
    <w:p w14:paraId="668C1A62" w14:textId="77777777" w:rsidR="00FC5FC8" w:rsidRPr="00BA61F0" w:rsidRDefault="00FC5FC8" w:rsidP="00600CEE">
      <w:pPr>
        <w:spacing w:line="360" w:lineRule="auto"/>
        <w:ind w:firstLine="709"/>
        <w:jc w:val="both"/>
        <w:rPr>
          <w:b/>
          <w:kern w:val="2"/>
        </w:rPr>
      </w:pPr>
    </w:p>
    <w:p w14:paraId="27DD1D3C" w14:textId="77777777" w:rsidR="00FC5FC8" w:rsidRPr="00BA61F0" w:rsidRDefault="00FC5FC8" w:rsidP="00600CEE">
      <w:pPr>
        <w:spacing w:line="360" w:lineRule="auto"/>
        <w:ind w:firstLine="709"/>
        <w:jc w:val="both"/>
        <w:rPr>
          <w:b/>
          <w:kern w:val="2"/>
        </w:rPr>
      </w:pPr>
    </w:p>
    <w:p w14:paraId="68B75565" w14:textId="77777777" w:rsidR="00FC5FC8" w:rsidRPr="00BA61F0" w:rsidRDefault="00FC5FC8" w:rsidP="00600CEE">
      <w:pPr>
        <w:pStyle w:val="2"/>
        <w:spacing w:line="360" w:lineRule="auto"/>
        <w:ind w:firstLine="709"/>
        <w:jc w:val="center"/>
        <w:rPr>
          <w:kern w:val="2"/>
          <w:sz w:val="40"/>
          <w:szCs w:val="40"/>
        </w:rPr>
      </w:pPr>
      <w:proofErr w:type="spellStart"/>
      <w:r w:rsidRPr="00BA61F0">
        <w:rPr>
          <w:kern w:val="2"/>
          <w:sz w:val="40"/>
          <w:szCs w:val="40"/>
        </w:rPr>
        <w:t>Токтибаева</w:t>
      </w:r>
      <w:proofErr w:type="spellEnd"/>
      <w:r w:rsidRPr="00BA61F0">
        <w:rPr>
          <w:kern w:val="2"/>
          <w:sz w:val="40"/>
          <w:szCs w:val="40"/>
        </w:rPr>
        <w:t xml:space="preserve"> </w:t>
      </w:r>
      <w:proofErr w:type="spellStart"/>
      <w:r w:rsidRPr="00BA61F0">
        <w:rPr>
          <w:kern w:val="2"/>
          <w:sz w:val="40"/>
          <w:szCs w:val="40"/>
        </w:rPr>
        <w:t>Гульнур</w:t>
      </w:r>
      <w:proofErr w:type="spellEnd"/>
      <w:r w:rsidRPr="00BA61F0">
        <w:rPr>
          <w:kern w:val="2"/>
          <w:sz w:val="40"/>
          <w:szCs w:val="40"/>
        </w:rPr>
        <w:t xml:space="preserve"> </w:t>
      </w:r>
      <w:proofErr w:type="spellStart"/>
      <w:r w:rsidRPr="00BA61F0">
        <w:rPr>
          <w:kern w:val="2"/>
          <w:sz w:val="40"/>
          <w:szCs w:val="40"/>
        </w:rPr>
        <w:t>Жаныбековна</w:t>
      </w:r>
      <w:proofErr w:type="spellEnd"/>
    </w:p>
    <w:p w14:paraId="5C53F249" w14:textId="77777777" w:rsidR="00FC5FC8" w:rsidRPr="00BA61F0" w:rsidRDefault="00FC5FC8" w:rsidP="00600CEE">
      <w:pPr>
        <w:spacing w:line="360" w:lineRule="auto"/>
        <w:ind w:firstLine="709"/>
        <w:jc w:val="center"/>
        <w:rPr>
          <w:b/>
          <w:kern w:val="2"/>
        </w:rPr>
      </w:pPr>
    </w:p>
    <w:p w14:paraId="1B82B842" w14:textId="77777777" w:rsidR="00FC5FC8" w:rsidRPr="00BA61F0" w:rsidRDefault="00FC5FC8" w:rsidP="00600CEE">
      <w:pPr>
        <w:spacing w:line="360" w:lineRule="auto"/>
        <w:ind w:firstLine="709"/>
        <w:jc w:val="both"/>
        <w:rPr>
          <w:b/>
          <w:kern w:val="2"/>
        </w:rPr>
      </w:pPr>
    </w:p>
    <w:p w14:paraId="00E3785F" w14:textId="77777777" w:rsidR="00FC5FC8" w:rsidRPr="00BA61F0" w:rsidRDefault="00FC5FC8" w:rsidP="00600CEE">
      <w:pPr>
        <w:pStyle w:val="a4"/>
        <w:spacing w:line="360" w:lineRule="auto"/>
        <w:ind w:firstLine="709"/>
        <w:rPr>
          <w:kern w:val="2"/>
          <w:sz w:val="32"/>
        </w:rPr>
      </w:pPr>
      <w:r w:rsidRPr="00BA61F0">
        <w:rPr>
          <w:kern w:val="2"/>
          <w:sz w:val="32"/>
        </w:rPr>
        <w:t xml:space="preserve">ЭПИДЕМИОЛОГИЧЕСКИЕ ОСОБЕННОСТИ КОРИ </w:t>
      </w:r>
    </w:p>
    <w:p w14:paraId="318D976D" w14:textId="77777777" w:rsidR="00FC5FC8" w:rsidRPr="00BA61F0" w:rsidRDefault="00FC5FC8" w:rsidP="00600CEE">
      <w:pPr>
        <w:pStyle w:val="a4"/>
        <w:spacing w:line="360" w:lineRule="auto"/>
        <w:ind w:firstLine="709"/>
        <w:rPr>
          <w:kern w:val="2"/>
          <w:sz w:val="32"/>
        </w:rPr>
      </w:pPr>
      <w:r w:rsidRPr="00BA61F0">
        <w:rPr>
          <w:kern w:val="2"/>
          <w:sz w:val="32"/>
        </w:rPr>
        <w:t>НА ЭТАПЕ ЕЕ ЭЛИМИНАЦИИ</w:t>
      </w:r>
    </w:p>
    <w:p w14:paraId="1FF6EBF2" w14:textId="77777777" w:rsidR="00FC5FC8" w:rsidRPr="00BA61F0" w:rsidRDefault="00FC5FC8" w:rsidP="00600CEE">
      <w:pPr>
        <w:pStyle w:val="a4"/>
        <w:spacing w:line="360" w:lineRule="auto"/>
        <w:ind w:firstLine="709"/>
        <w:rPr>
          <w:kern w:val="2"/>
          <w:sz w:val="32"/>
        </w:rPr>
      </w:pPr>
    </w:p>
    <w:p w14:paraId="5EC65C7F" w14:textId="77777777" w:rsidR="00FC5FC8" w:rsidRPr="00BA61F0" w:rsidRDefault="00FC5FC8" w:rsidP="00600CEE">
      <w:pPr>
        <w:pStyle w:val="a4"/>
        <w:spacing w:line="360" w:lineRule="auto"/>
        <w:ind w:firstLine="709"/>
        <w:rPr>
          <w:b w:val="0"/>
          <w:kern w:val="2"/>
          <w:sz w:val="32"/>
          <w:lang w:val="kk-KZ"/>
        </w:rPr>
      </w:pPr>
      <w:r w:rsidRPr="00BA61F0">
        <w:rPr>
          <w:b w:val="0"/>
          <w:kern w:val="2"/>
          <w:sz w:val="32"/>
        </w:rPr>
        <w:t xml:space="preserve">14.00.30 </w:t>
      </w:r>
      <w:r w:rsidR="00202DF5" w:rsidRPr="00BA61F0">
        <w:rPr>
          <w:b w:val="0"/>
          <w:kern w:val="2"/>
          <w:sz w:val="32"/>
        </w:rPr>
        <w:t>–</w:t>
      </w:r>
      <w:r w:rsidRPr="00BA61F0">
        <w:rPr>
          <w:b w:val="0"/>
          <w:kern w:val="2"/>
          <w:sz w:val="32"/>
        </w:rPr>
        <w:t xml:space="preserve"> </w:t>
      </w:r>
      <w:r w:rsidR="00202DF5" w:rsidRPr="00BA61F0">
        <w:rPr>
          <w:b w:val="0"/>
          <w:kern w:val="2"/>
          <w:sz w:val="32"/>
          <w:lang w:val="kk-KZ"/>
        </w:rPr>
        <w:t>«Э</w:t>
      </w:r>
      <w:proofErr w:type="spellStart"/>
      <w:r w:rsidRPr="00BA61F0">
        <w:rPr>
          <w:b w:val="0"/>
          <w:kern w:val="2"/>
          <w:sz w:val="32"/>
        </w:rPr>
        <w:t>пидемиология</w:t>
      </w:r>
      <w:proofErr w:type="spellEnd"/>
      <w:r w:rsidR="00202DF5" w:rsidRPr="00BA61F0">
        <w:rPr>
          <w:b w:val="0"/>
          <w:kern w:val="2"/>
          <w:sz w:val="32"/>
          <w:lang w:val="kk-KZ"/>
        </w:rPr>
        <w:t>»</w:t>
      </w:r>
    </w:p>
    <w:p w14:paraId="7AD75175" w14:textId="77777777" w:rsidR="00FC5FC8" w:rsidRPr="00BA61F0" w:rsidRDefault="00FC5FC8" w:rsidP="00600CEE">
      <w:pPr>
        <w:spacing w:line="360" w:lineRule="auto"/>
        <w:ind w:firstLine="709"/>
        <w:jc w:val="both"/>
        <w:rPr>
          <w:b/>
          <w:kern w:val="2"/>
          <w:sz w:val="32"/>
        </w:rPr>
      </w:pPr>
    </w:p>
    <w:p w14:paraId="315CEB71" w14:textId="77777777" w:rsidR="00FC5FC8" w:rsidRPr="00BA61F0" w:rsidRDefault="00FC5FC8" w:rsidP="00600CEE">
      <w:pPr>
        <w:spacing w:line="360" w:lineRule="auto"/>
        <w:ind w:firstLine="709"/>
        <w:jc w:val="both"/>
        <w:rPr>
          <w:sz w:val="28"/>
        </w:rPr>
      </w:pPr>
    </w:p>
    <w:p w14:paraId="54C1244B" w14:textId="77777777" w:rsidR="00FC5FC8" w:rsidRPr="00BA61F0" w:rsidRDefault="00FC5FC8" w:rsidP="00600CEE">
      <w:pPr>
        <w:pStyle w:val="1"/>
        <w:spacing w:line="360" w:lineRule="auto"/>
        <w:ind w:firstLine="709"/>
        <w:jc w:val="center"/>
        <w:rPr>
          <w:kern w:val="2"/>
          <w:szCs w:val="28"/>
        </w:rPr>
      </w:pPr>
      <w:r w:rsidRPr="00BA61F0">
        <w:rPr>
          <w:kern w:val="2"/>
          <w:szCs w:val="28"/>
        </w:rPr>
        <w:t>Диссертация на соискание академической степени магистра</w:t>
      </w:r>
    </w:p>
    <w:p w14:paraId="109A2DB6" w14:textId="77777777" w:rsidR="00FC5FC8" w:rsidRPr="00BA61F0" w:rsidRDefault="00FC5FC8" w:rsidP="00600CEE">
      <w:pPr>
        <w:spacing w:line="360" w:lineRule="auto"/>
        <w:ind w:firstLine="709"/>
        <w:jc w:val="center"/>
        <w:rPr>
          <w:sz w:val="28"/>
          <w:szCs w:val="28"/>
          <w:lang w:val="kk-KZ"/>
        </w:rPr>
      </w:pPr>
      <w:r w:rsidRPr="00BA61F0">
        <w:rPr>
          <w:sz w:val="28"/>
          <w:szCs w:val="28"/>
          <w:lang w:val="kk-KZ"/>
        </w:rPr>
        <w:t>п</w:t>
      </w:r>
      <w:r w:rsidRPr="00BA61F0">
        <w:rPr>
          <w:sz w:val="28"/>
          <w:szCs w:val="28"/>
        </w:rPr>
        <w:t>о специальности 6М110500</w:t>
      </w:r>
      <w:r w:rsidRPr="00BA61F0">
        <w:rPr>
          <w:sz w:val="28"/>
          <w:szCs w:val="28"/>
          <w:lang w:val="kk-KZ"/>
        </w:rPr>
        <w:t xml:space="preserve"> «Медико-профилактическое дело»</w:t>
      </w:r>
    </w:p>
    <w:p w14:paraId="05D85824" w14:textId="77777777" w:rsidR="00FC5FC8" w:rsidRPr="00BA61F0" w:rsidRDefault="00FC5FC8" w:rsidP="00600CEE">
      <w:pPr>
        <w:pStyle w:val="1"/>
        <w:spacing w:line="360" w:lineRule="auto"/>
        <w:ind w:firstLine="709"/>
        <w:rPr>
          <w:kern w:val="2"/>
        </w:rPr>
      </w:pPr>
    </w:p>
    <w:p w14:paraId="57BA1952" w14:textId="77777777" w:rsidR="001F2FEB" w:rsidRPr="00BA61F0" w:rsidRDefault="00FC5FC8" w:rsidP="00600CEE">
      <w:pPr>
        <w:pStyle w:val="1"/>
        <w:spacing w:line="360" w:lineRule="auto"/>
        <w:ind w:firstLine="709"/>
        <w:jc w:val="right"/>
        <w:rPr>
          <w:kern w:val="2"/>
          <w:lang w:val="kk-KZ"/>
        </w:rPr>
      </w:pPr>
      <w:r w:rsidRPr="00BA61F0">
        <w:rPr>
          <w:kern w:val="2"/>
          <w:lang w:val="kk-KZ"/>
        </w:rPr>
        <w:t xml:space="preserve">Научный руководитель: </w:t>
      </w:r>
    </w:p>
    <w:p w14:paraId="196A3A21" w14:textId="77777777" w:rsidR="00FC5FC8" w:rsidRPr="00BA61F0" w:rsidRDefault="00202DF5" w:rsidP="00600CEE">
      <w:pPr>
        <w:pStyle w:val="1"/>
        <w:spacing w:line="360" w:lineRule="auto"/>
        <w:ind w:firstLine="709"/>
        <w:jc w:val="right"/>
        <w:rPr>
          <w:kern w:val="2"/>
          <w:lang w:val="kk-KZ"/>
        </w:rPr>
      </w:pPr>
      <w:r w:rsidRPr="00BA61F0">
        <w:rPr>
          <w:kern w:val="2"/>
          <w:lang w:val="kk-KZ"/>
        </w:rPr>
        <w:t>к</w:t>
      </w:r>
      <w:r w:rsidR="00FC5FC8" w:rsidRPr="00BA61F0">
        <w:rPr>
          <w:szCs w:val="28"/>
          <w:lang w:val="kk-KZ"/>
        </w:rPr>
        <w:t>андидат медицинских наук, доцент</w:t>
      </w:r>
    </w:p>
    <w:p w14:paraId="1B44C793" w14:textId="77777777" w:rsidR="00FC5FC8" w:rsidRPr="00BA61F0" w:rsidRDefault="00FC5FC8" w:rsidP="00600CEE">
      <w:pPr>
        <w:spacing w:line="360" w:lineRule="auto"/>
        <w:ind w:firstLine="709"/>
        <w:jc w:val="right"/>
        <w:rPr>
          <w:sz w:val="28"/>
          <w:szCs w:val="28"/>
          <w:lang w:val="kk-KZ"/>
        </w:rPr>
      </w:pPr>
      <w:r w:rsidRPr="00BA61F0">
        <w:rPr>
          <w:sz w:val="28"/>
          <w:szCs w:val="28"/>
          <w:lang w:val="kk-KZ"/>
        </w:rPr>
        <w:t>Шайз</w:t>
      </w:r>
      <w:r w:rsidR="00600CEE" w:rsidRPr="00BA61F0">
        <w:rPr>
          <w:sz w:val="28"/>
          <w:szCs w:val="28"/>
          <w:lang w:val="kk-KZ"/>
        </w:rPr>
        <w:t>адина Фатима Меирханқызы</w:t>
      </w:r>
    </w:p>
    <w:p w14:paraId="38A92619" w14:textId="77777777" w:rsidR="003C1B9E" w:rsidRPr="00BA61F0" w:rsidRDefault="003C1B9E" w:rsidP="00600CEE">
      <w:pPr>
        <w:spacing w:line="360" w:lineRule="auto"/>
        <w:ind w:firstLine="709"/>
        <w:rPr>
          <w:kern w:val="2"/>
          <w:lang w:val="kk-KZ"/>
        </w:rPr>
      </w:pPr>
    </w:p>
    <w:p w14:paraId="4C2762CD" w14:textId="77777777" w:rsidR="003C1B9E" w:rsidRPr="00BA61F0" w:rsidRDefault="003C1B9E" w:rsidP="00600CEE">
      <w:pPr>
        <w:spacing w:line="360" w:lineRule="auto"/>
        <w:ind w:firstLine="709"/>
        <w:rPr>
          <w:kern w:val="2"/>
          <w:lang w:val="kk-KZ"/>
        </w:rPr>
      </w:pPr>
    </w:p>
    <w:p w14:paraId="1E062486" w14:textId="77777777" w:rsidR="003C1B9E" w:rsidRPr="00BA61F0" w:rsidRDefault="003C1B9E" w:rsidP="00600CEE">
      <w:pPr>
        <w:spacing w:line="360" w:lineRule="auto"/>
        <w:ind w:firstLine="709"/>
        <w:rPr>
          <w:kern w:val="2"/>
          <w:lang w:val="kk-KZ"/>
        </w:rPr>
      </w:pPr>
    </w:p>
    <w:p w14:paraId="6CB3D82F" w14:textId="77777777" w:rsidR="00FC5FC8" w:rsidRPr="00BA61F0" w:rsidRDefault="00FC5FC8" w:rsidP="00600CEE">
      <w:pPr>
        <w:pStyle w:val="3"/>
        <w:spacing w:line="360" w:lineRule="auto"/>
        <w:ind w:firstLine="709"/>
        <w:rPr>
          <w:kern w:val="2"/>
        </w:rPr>
      </w:pPr>
      <w:r w:rsidRPr="00BA61F0">
        <w:rPr>
          <w:kern w:val="2"/>
        </w:rPr>
        <w:t>Караганда 20</w:t>
      </w:r>
      <w:r w:rsidR="003C1B9E" w:rsidRPr="00BA61F0">
        <w:rPr>
          <w:kern w:val="2"/>
          <w:lang w:val="kk-KZ"/>
        </w:rPr>
        <w:t>18</w:t>
      </w:r>
      <w:r w:rsidR="00202DF5" w:rsidRPr="00BA61F0">
        <w:rPr>
          <w:kern w:val="2"/>
          <w:lang w:val="kk-KZ"/>
        </w:rPr>
        <w:t xml:space="preserve"> год</w:t>
      </w:r>
    </w:p>
    <w:p w14:paraId="4A79630F" w14:textId="77777777" w:rsidR="00E33169" w:rsidRPr="00BA61F0" w:rsidRDefault="003C1B9E" w:rsidP="00600CEE">
      <w:pPr>
        <w:spacing w:line="360" w:lineRule="auto"/>
        <w:ind w:firstLine="709"/>
        <w:rPr>
          <w:kern w:val="2"/>
        </w:rPr>
      </w:pPr>
      <w:r w:rsidRPr="00BA61F0">
        <w:rPr>
          <w:kern w:val="2"/>
        </w:rPr>
        <w:br w:type="page"/>
      </w:r>
    </w:p>
    <w:tbl>
      <w:tblPr>
        <w:tblStyle w:val="a8"/>
        <w:tblW w:w="0" w:type="auto"/>
        <w:tblLook w:val="04A0" w:firstRow="1" w:lastRow="0" w:firstColumn="1" w:lastColumn="0" w:noHBand="0" w:noVBand="1"/>
      </w:tblPr>
      <w:tblGrid>
        <w:gridCol w:w="9099"/>
        <w:gridCol w:w="529"/>
      </w:tblGrid>
      <w:tr w:rsidR="00BA61F0" w:rsidRPr="00BA61F0" w14:paraId="24B8F6B1" w14:textId="77777777" w:rsidTr="006F5979">
        <w:tc>
          <w:tcPr>
            <w:tcW w:w="9637" w:type="dxa"/>
            <w:gridSpan w:val="2"/>
          </w:tcPr>
          <w:p w14:paraId="2DDA0427" w14:textId="77777777" w:rsidR="00E33169" w:rsidRPr="00BA61F0" w:rsidRDefault="00BE53C9" w:rsidP="00504822">
            <w:pPr>
              <w:pStyle w:val="4"/>
              <w:jc w:val="center"/>
              <w:outlineLvl w:val="3"/>
              <w:rPr>
                <w:kern w:val="2"/>
                <w:lang w:val="kk-KZ"/>
              </w:rPr>
            </w:pPr>
            <w:r w:rsidRPr="00BA61F0">
              <w:rPr>
                <w:kern w:val="2"/>
              </w:rPr>
              <w:lastRenderedPageBreak/>
              <w:t>Содержание</w:t>
            </w:r>
          </w:p>
          <w:p w14:paraId="1FDE0D82" w14:textId="77777777" w:rsidR="00E33169" w:rsidRPr="00BA61F0" w:rsidRDefault="00E33169" w:rsidP="00504822">
            <w:pPr>
              <w:rPr>
                <w:kern w:val="2"/>
                <w:lang w:val="kk-KZ"/>
              </w:rPr>
            </w:pPr>
          </w:p>
        </w:tc>
      </w:tr>
      <w:tr w:rsidR="00BA61F0" w:rsidRPr="00BA61F0" w14:paraId="7FC90AAA" w14:textId="77777777" w:rsidTr="006F5979">
        <w:tc>
          <w:tcPr>
            <w:tcW w:w="9105" w:type="dxa"/>
            <w:vAlign w:val="bottom"/>
          </w:tcPr>
          <w:p w14:paraId="66DC9C32" w14:textId="77777777" w:rsidR="00E33169" w:rsidRPr="00BA61F0" w:rsidRDefault="000C49B5" w:rsidP="00504822">
            <w:pPr>
              <w:rPr>
                <w:kern w:val="2"/>
                <w:sz w:val="28"/>
                <w:szCs w:val="28"/>
                <w:lang w:val="kk-KZ"/>
              </w:rPr>
            </w:pPr>
            <w:r w:rsidRPr="00BA61F0">
              <w:rPr>
                <w:b/>
                <w:kern w:val="2"/>
                <w:sz w:val="28"/>
                <w:szCs w:val="28"/>
              </w:rPr>
              <w:t>Нормативные ссылки</w:t>
            </w:r>
            <w:r w:rsidRPr="00BA61F0">
              <w:rPr>
                <w:kern w:val="2"/>
                <w:sz w:val="28"/>
                <w:szCs w:val="28"/>
              </w:rPr>
              <w:t>…………………………………………………</w:t>
            </w:r>
            <w:proofErr w:type="gramStart"/>
            <w:r w:rsidR="00FA0059" w:rsidRPr="00BA61F0">
              <w:rPr>
                <w:kern w:val="2"/>
                <w:sz w:val="28"/>
                <w:szCs w:val="28"/>
              </w:rPr>
              <w:t>…….</w:t>
            </w:r>
            <w:proofErr w:type="gramEnd"/>
          </w:p>
        </w:tc>
        <w:tc>
          <w:tcPr>
            <w:tcW w:w="532" w:type="dxa"/>
            <w:vAlign w:val="center"/>
          </w:tcPr>
          <w:p w14:paraId="38611756" w14:textId="77777777" w:rsidR="00E33169" w:rsidRPr="00BA61F0" w:rsidRDefault="00573870" w:rsidP="00504822">
            <w:pPr>
              <w:jc w:val="center"/>
              <w:rPr>
                <w:kern w:val="2"/>
                <w:lang w:val="kk-KZ"/>
              </w:rPr>
            </w:pPr>
            <w:r w:rsidRPr="00BA61F0">
              <w:rPr>
                <w:kern w:val="2"/>
                <w:lang w:val="kk-KZ"/>
              </w:rPr>
              <w:t>3</w:t>
            </w:r>
          </w:p>
        </w:tc>
      </w:tr>
      <w:tr w:rsidR="00BA61F0" w:rsidRPr="00BA61F0" w14:paraId="76E0E795" w14:textId="77777777" w:rsidTr="006F5979">
        <w:tc>
          <w:tcPr>
            <w:tcW w:w="9105" w:type="dxa"/>
            <w:vAlign w:val="bottom"/>
          </w:tcPr>
          <w:p w14:paraId="5EAB2673" w14:textId="77777777" w:rsidR="00E33169" w:rsidRPr="00BA61F0" w:rsidRDefault="000C49B5" w:rsidP="00504822">
            <w:pPr>
              <w:rPr>
                <w:kern w:val="2"/>
                <w:sz w:val="28"/>
                <w:szCs w:val="28"/>
                <w:lang w:val="kk-KZ"/>
              </w:rPr>
            </w:pPr>
            <w:r w:rsidRPr="00BA61F0">
              <w:rPr>
                <w:b/>
                <w:kern w:val="2"/>
                <w:sz w:val="28"/>
                <w:szCs w:val="28"/>
              </w:rPr>
              <w:t>Определения</w:t>
            </w:r>
            <w:r w:rsidRPr="00BA61F0">
              <w:rPr>
                <w:kern w:val="2"/>
                <w:sz w:val="28"/>
                <w:szCs w:val="28"/>
              </w:rPr>
              <w:t>……………………………………………………………</w:t>
            </w:r>
            <w:proofErr w:type="gramStart"/>
            <w:r w:rsidRPr="00BA61F0">
              <w:rPr>
                <w:kern w:val="2"/>
                <w:sz w:val="28"/>
                <w:szCs w:val="28"/>
              </w:rPr>
              <w:t>…</w:t>
            </w:r>
            <w:r w:rsidR="00FA0059" w:rsidRPr="00BA61F0">
              <w:rPr>
                <w:kern w:val="2"/>
                <w:sz w:val="28"/>
                <w:szCs w:val="28"/>
              </w:rPr>
              <w:t>…</w:t>
            </w:r>
            <w:r w:rsidR="00472023" w:rsidRPr="00BA61F0">
              <w:rPr>
                <w:kern w:val="2"/>
                <w:sz w:val="28"/>
                <w:szCs w:val="28"/>
              </w:rPr>
              <w:t>.</w:t>
            </w:r>
            <w:proofErr w:type="gramEnd"/>
          </w:p>
        </w:tc>
        <w:tc>
          <w:tcPr>
            <w:tcW w:w="532" w:type="dxa"/>
            <w:vAlign w:val="center"/>
          </w:tcPr>
          <w:p w14:paraId="66EEEC02" w14:textId="77777777" w:rsidR="00E33169" w:rsidRPr="00BA61F0" w:rsidRDefault="005A1E69" w:rsidP="00504822">
            <w:pPr>
              <w:jc w:val="center"/>
              <w:rPr>
                <w:kern w:val="2"/>
                <w:lang w:val="kk-KZ"/>
              </w:rPr>
            </w:pPr>
            <w:r w:rsidRPr="00BA61F0">
              <w:rPr>
                <w:kern w:val="2"/>
                <w:lang w:val="kk-KZ"/>
              </w:rPr>
              <w:t>4</w:t>
            </w:r>
          </w:p>
        </w:tc>
      </w:tr>
      <w:tr w:rsidR="00BA61F0" w:rsidRPr="00BA61F0" w14:paraId="4011CDE3" w14:textId="77777777" w:rsidTr="006F5979">
        <w:tc>
          <w:tcPr>
            <w:tcW w:w="9105" w:type="dxa"/>
            <w:vAlign w:val="bottom"/>
          </w:tcPr>
          <w:p w14:paraId="2D213DAF" w14:textId="77777777" w:rsidR="00E33169" w:rsidRPr="00BA61F0" w:rsidRDefault="000C49B5" w:rsidP="00504822">
            <w:pPr>
              <w:rPr>
                <w:kern w:val="2"/>
                <w:sz w:val="28"/>
                <w:szCs w:val="28"/>
                <w:lang w:val="kk-KZ"/>
              </w:rPr>
            </w:pPr>
            <w:r w:rsidRPr="00BA61F0">
              <w:rPr>
                <w:b/>
                <w:kern w:val="2"/>
                <w:sz w:val="28"/>
                <w:szCs w:val="28"/>
              </w:rPr>
              <w:t>Обозначения и сокращения</w:t>
            </w:r>
            <w:r w:rsidRPr="00BA61F0">
              <w:rPr>
                <w:kern w:val="2"/>
                <w:sz w:val="28"/>
                <w:szCs w:val="28"/>
              </w:rPr>
              <w:t>…………………………………………</w:t>
            </w:r>
            <w:r w:rsidR="00FA0059" w:rsidRPr="00BA61F0">
              <w:rPr>
                <w:kern w:val="2"/>
                <w:sz w:val="28"/>
                <w:szCs w:val="28"/>
              </w:rPr>
              <w:t>…….</w:t>
            </w:r>
            <w:r w:rsidR="00472023" w:rsidRPr="00BA61F0">
              <w:rPr>
                <w:kern w:val="2"/>
                <w:sz w:val="28"/>
                <w:szCs w:val="28"/>
              </w:rPr>
              <w:t>.</w:t>
            </w:r>
            <w:r w:rsidR="00FA0059" w:rsidRPr="00BA61F0">
              <w:rPr>
                <w:kern w:val="2"/>
                <w:sz w:val="28"/>
                <w:szCs w:val="28"/>
              </w:rPr>
              <w:t>.</w:t>
            </w:r>
          </w:p>
        </w:tc>
        <w:tc>
          <w:tcPr>
            <w:tcW w:w="532" w:type="dxa"/>
            <w:vAlign w:val="center"/>
          </w:tcPr>
          <w:p w14:paraId="6F483478" w14:textId="77777777" w:rsidR="00E33169" w:rsidRPr="00BA61F0" w:rsidRDefault="005A1E69" w:rsidP="00504822">
            <w:pPr>
              <w:jc w:val="center"/>
              <w:rPr>
                <w:kern w:val="2"/>
                <w:lang w:val="kk-KZ"/>
              </w:rPr>
            </w:pPr>
            <w:r w:rsidRPr="00BA61F0">
              <w:rPr>
                <w:kern w:val="2"/>
                <w:lang w:val="kk-KZ"/>
              </w:rPr>
              <w:t>5</w:t>
            </w:r>
          </w:p>
        </w:tc>
      </w:tr>
      <w:tr w:rsidR="00BA61F0" w:rsidRPr="00BA61F0" w14:paraId="7E431A1F" w14:textId="77777777" w:rsidTr="006F5979">
        <w:tc>
          <w:tcPr>
            <w:tcW w:w="9105" w:type="dxa"/>
            <w:vAlign w:val="bottom"/>
          </w:tcPr>
          <w:p w14:paraId="061465B2" w14:textId="77777777" w:rsidR="00E33169" w:rsidRPr="00BA61F0" w:rsidRDefault="006F5979" w:rsidP="006F5979">
            <w:pPr>
              <w:rPr>
                <w:kern w:val="2"/>
                <w:sz w:val="28"/>
                <w:szCs w:val="28"/>
                <w:lang w:val="kk-KZ"/>
              </w:rPr>
            </w:pPr>
            <w:r w:rsidRPr="00BA61F0">
              <w:rPr>
                <w:b/>
                <w:kern w:val="2"/>
                <w:sz w:val="28"/>
                <w:szCs w:val="28"/>
              </w:rPr>
              <w:t xml:space="preserve">1 </w:t>
            </w:r>
            <w:r w:rsidR="000C49B5" w:rsidRPr="00BA61F0">
              <w:rPr>
                <w:b/>
                <w:kern w:val="2"/>
                <w:sz w:val="28"/>
                <w:szCs w:val="28"/>
              </w:rPr>
              <w:t>Введение</w:t>
            </w:r>
            <w:r w:rsidR="000C49B5" w:rsidRPr="00BA61F0">
              <w:rPr>
                <w:kern w:val="2"/>
                <w:sz w:val="28"/>
                <w:szCs w:val="28"/>
              </w:rPr>
              <w:t>………………………………………………………………</w:t>
            </w:r>
            <w:proofErr w:type="gramStart"/>
            <w:r w:rsidR="000C49B5" w:rsidRPr="00BA61F0">
              <w:rPr>
                <w:kern w:val="2"/>
                <w:sz w:val="28"/>
                <w:szCs w:val="28"/>
              </w:rPr>
              <w:t>…</w:t>
            </w:r>
            <w:r w:rsidR="00FA0059" w:rsidRPr="00BA61F0">
              <w:rPr>
                <w:kern w:val="2"/>
                <w:sz w:val="28"/>
                <w:szCs w:val="28"/>
              </w:rPr>
              <w:t>…</w:t>
            </w:r>
            <w:r w:rsidR="00472023" w:rsidRPr="00BA61F0">
              <w:rPr>
                <w:kern w:val="2"/>
                <w:sz w:val="28"/>
                <w:szCs w:val="28"/>
              </w:rPr>
              <w:t>.</w:t>
            </w:r>
            <w:proofErr w:type="gramEnd"/>
          </w:p>
        </w:tc>
        <w:tc>
          <w:tcPr>
            <w:tcW w:w="532" w:type="dxa"/>
            <w:vAlign w:val="center"/>
          </w:tcPr>
          <w:p w14:paraId="578E042D" w14:textId="77777777" w:rsidR="00E33169" w:rsidRPr="00BA61F0" w:rsidRDefault="005A1E69" w:rsidP="00504822">
            <w:pPr>
              <w:jc w:val="center"/>
              <w:rPr>
                <w:kern w:val="2"/>
                <w:lang w:val="kk-KZ"/>
              </w:rPr>
            </w:pPr>
            <w:r w:rsidRPr="00BA61F0">
              <w:rPr>
                <w:kern w:val="2"/>
                <w:lang w:val="kk-KZ"/>
              </w:rPr>
              <w:t>6</w:t>
            </w:r>
          </w:p>
        </w:tc>
      </w:tr>
      <w:tr w:rsidR="00BA61F0" w:rsidRPr="00BA61F0" w14:paraId="60043E53" w14:textId="77777777" w:rsidTr="006F5979">
        <w:tc>
          <w:tcPr>
            <w:tcW w:w="9105" w:type="dxa"/>
            <w:vAlign w:val="bottom"/>
          </w:tcPr>
          <w:p w14:paraId="6F4E070D" w14:textId="77777777" w:rsidR="000C49B5" w:rsidRPr="00BA61F0" w:rsidRDefault="00D523A6" w:rsidP="00504822">
            <w:pPr>
              <w:rPr>
                <w:kern w:val="2"/>
                <w:sz w:val="28"/>
                <w:szCs w:val="28"/>
                <w:lang w:val="kk-KZ"/>
              </w:rPr>
            </w:pPr>
            <w:r w:rsidRPr="00BA61F0">
              <w:rPr>
                <w:kern w:val="2"/>
                <w:sz w:val="28"/>
                <w:szCs w:val="28"/>
                <w:lang w:val="kk-KZ"/>
              </w:rPr>
              <w:t>1.1 Эпидемическая ситуация по кори в мире..................................................</w:t>
            </w:r>
            <w:r w:rsidR="00472023" w:rsidRPr="00BA61F0">
              <w:rPr>
                <w:kern w:val="2"/>
                <w:sz w:val="28"/>
                <w:szCs w:val="28"/>
                <w:lang w:val="kk-KZ"/>
              </w:rPr>
              <w:t>.</w:t>
            </w:r>
          </w:p>
        </w:tc>
        <w:tc>
          <w:tcPr>
            <w:tcW w:w="532" w:type="dxa"/>
            <w:vAlign w:val="center"/>
          </w:tcPr>
          <w:p w14:paraId="1F717E3A" w14:textId="77777777" w:rsidR="000C49B5" w:rsidRPr="00BA61F0" w:rsidRDefault="005A1E69" w:rsidP="00504822">
            <w:pPr>
              <w:jc w:val="center"/>
              <w:rPr>
                <w:kern w:val="2"/>
                <w:lang w:val="kk-KZ"/>
              </w:rPr>
            </w:pPr>
            <w:r w:rsidRPr="00BA61F0">
              <w:rPr>
                <w:kern w:val="2"/>
                <w:lang w:val="kk-KZ"/>
              </w:rPr>
              <w:t>12</w:t>
            </w:r>
          </w:p>
        </w:tc>
      </w:tr>
      <w:tr w:rsidR="00BA61F0" w:rsidRPr="00BA61F0" w14:paraId="7F9625DC" w14:textId="77777777" w:rsidTr="006F5979">
        <w:tc>
          <w:tcPr>
            <w:tcW w:w="9105" w:type="dxa"/>
            <w:vAlign w:val="bottom"/>
          </w:tcPr>
          <w:p w14:paraId="1DD7EC64" w14:textId="77777777" w:rsidR="00D523A6" w:rsidRPr="00BA61F0" w:rsidRDefault="00D523A6" w:rsidP="00D523A6">
            <w:pPr>
              <w:jc w:val="both"/>
              <w:rPr>
                <w:rFonts w:eastAsia="Calibri"/>
                <w:sz w:val="28"/>
                <w:szCs w:val="28"/>
                <w:lang w:val="kk-KZ" w:eastAsia="en-US"/>
              </w:rPr>
            </w:pPr>
            <w:r w:rsidRPr="00BA61F0">
              <w:rPr>
                <w:rFonts w:eastAsia="Calibri"/>
                <w:sz w:val="28"/>
                <w:szCs w:val="28"/>
                <w:lang w:val="kk-KZ" w:eastAsia="en-US"/>
              </w:rPr>
              <w:t>1.2 Этиология, источник инфекции, механизм передачи возбудителя и проявления эпидемического процесса кори.................................................</w:t>
            </w:r>
            <w:r w:rsidR="00472023" w:rsidRPr="00BA61F0">
              <w:rPr>
                <w:rFonts w:eastAsia="Calibri"/>
                <w:sz w:val="28"/>
                <w:szCs w:val="28"/>
                <w:lang w:val="kk-KZ" w:eastAsia="en-US"/>
              </w:rPr>
              <w:t>..</w:t>
            </w:r>
          </w:p>
        </w:tc>
        <w:tc>
          <w:tcPr>
            <w:tcW w:w="532" w:type="dxa"/>
            <w:vAlign w:val="center"/>
          </w:tcPr>
          <w:p w14:paraId="7F9483ED" w14:textId="77777777" w:rsidR="00D523A6" w:rsidRPr="00BA61F0" w:rsidRDefault="005A1E69" w:rsidP="00504822">
            <w:pPr>
              <w:jc w:val="center"/>
              <w:rPr>
                <w:kern w:val="2"/>
                <w:lang w:val="kk-KZ"/>
              </w:rPr>
            </w:pPr>
            <w:r w:rsidRPr="00BA61F0">
              <w:rPr>
                <w:kern w:val="2"/>
                <w:lang w:val="kk-KZ"/>
              </w:rPr>
              <w:t>14</w:t>
            </w:r>
          </w:p>
        </w:tc>
      </w:tr>
      <w:tr w:rsidR="00BA61F0" w:rsidRPr="00BA61F0" w14:paraId="06F1F892" w14:textId="77777777" w:rsidTr="006F5979">
        <w:tc>
          <w:tcPr>
            <w:tcW w:w="9105" w:type="dxa"/>
            <w:vAlign w:val="bottom"/>
          </w:tcPr>
          <w:p w14:paraId="3E377869" w14:textId="77777777" w:rsidR="000C49B5" w:rsidRPr="00BA61F0" w:rsidRDefault="000C49B5" w:rsidP="00504822">
            <w:pPr>
              <w:rPr>
                <w:kern w:val="2"/>
                <w:sz w:val="28"/>
                <w:szCs w:val="28"/>
                <w:lang w:val="kk-KZ"/>
              </w:rPr>
            </w:pPr>
            <w:r w:rsidRPr="00BA61F0">
              <w:rPr>
                <w:kern w:val="2"/>
                <w:sz w:val="28"/>
                <w:szCs w:val="28"/>
                <w:lang w:val="kk-KZ"/>
              </w:rPr>
              <w:t>1.3 Специфическая иммунопрофилактика кори.............................................</w:t>
            </w:r>
            <w:r w:rsidR="00472023" w:rsidRPr="00BA61F0">
              <w:rPr>
                <w:kern w:val="2"/>
                <w:sz w:val="28"/>
                <w:szCs w:val="28"/>
                <w:lang w:val="kk-KZ"/>
              </w:rPr>
              <w:t>.</w:t>
            </w:r>
          </w:p>
        </w:tc>
        <w:tc>
          <w:tcPr>
            <w:tcW w:w="532" w:type="dxa"/>
            <w:vAlign w:val="center"/>
          </w:tcPr>
          <w:p w14:paraId="711327FD" w14:textId="77777777" w:rsidR="000C49B5" w:rsidRPr="00BA61F0" w:rsidRDefault="005A1E69" w:rsidP="00504822">
            <w:pPr>
              <w:jc w:val="center"/>
              <w:rPr>
                <w:kern w:val="2"/>
                <w:lang w:val="kk-KZ"/>
              </w:rPr>
            </w:pPr>
            <w:r w:rsidRPr="00BA61F0">
              <w:rPr>
                <w:kern w:val="2"/>
                <w:lang w:val="kk-KZ"/>
              </w:rPr>
              <w:t>16</w:t>
            </w:r>
          </w:p>
        </w:tc>
      </w:tr>
      <w:tr w:rsidR="00BA61F0" w:rsidRPr="00BA61F0" w14:paraId="5046C3B1" w14:textId="77777777" w:rsidTr="006F5979">
        <w:tc>
          <w:tcPr>
            <w:tcW w:w="9105" w:type="dxa"/>
            <w:vAlign w:val="bottom"/>
          </w:tcPr>
          <w:p w14:paraId="0BD99CA2" w14:textId="77777777" w:rsidR="000C49B5" w:rsidRPr="00BA61F0" w:rsidRDefault="000C49B5" w:rsidP="00504822">
            <w:pPr>
              <w:rPr>
                <w:kern w:val="2"/>
                <w:sz w:val="28"/>
                <w:szCs w:val="28"/>
                <w:lang w:val="kk-KZ"/>
              </w:rPr>
            </w:pPr>
            <w:r w:rsidRPr="00BA61F0">
              <w:rPr>
                <w:kern w:val="2"/>
                <w:sz w:val="28"/>
                <w:szCs w:val="28"/>
                <w:lang w:val="kk-KZ"/>
              </w:rPr>
              <w:t>1.4 Глобальная Программа элиминации кори................................................</w:t>
            </w:r>
            <w:r w:rsidR="00472023" w:rsidRPr="00BA61F0">
              <w:rPr>
                <w:kern w:val="2"/>
                <w:sz w:val="28"/>
                <w:szCs w:val="28"/>
                <w:lang w:val="kk-KZ"/>
              </w:rPr>
              <w:t>..</w:t>
            </w:r>
          </w:p>
        </w:tc>
        <w:tc>
          <w:tcPr>
            <w:tcW w:w="532" w:type="dxa"/>
            <w:vAlign w:val="center"/>
          </w:tcPr>
          <w:p w14:paraId="365AB10B" w14:textId="77777777" w:rsidR="000C49B5" w:rsidRPr="00BA61F0" w:rsidRDefault="005A1E69" w:rsidP="00504822">
            <w:pPr>
              <w:jc w:val="center"/>
              <w:rPr>
                <w:kern w:val="2"/>
                <w:lang w:val="kk-KZ"/>
              </w:rPr>
            </w:pPr>
            <w:r w:rsidRPr="00BA61F0">
              <w:rPr>
                <w:kern w:val="2"/>
                <w:lang w:val="kk-KZ"/>
              </w:rPr>
              <w:t>21</w:t>
            </w:r>
          </w:p>
        </w:tc>
      </w:tr>
      <w:tr w:rsidR="00BA61F0" w:rsidRPr="00BA61F0" w14:paraId="019A330C" w14:textId="77777777" w:rsidTr="006F5979">
        <w:tc>
          <w:tcPr>
            <w:tcW w:w="9105" w:type="dxa"/>
          </w:tcPr>
          <w:p w14:paraId="45CE4F31" w14:textId="77777777" w:rsidR="00125C39" w:rsidRPr="00BA61F0" w:rsidRDefault="009B5FB8" w:rsidP="00504822">
            <w:pPr>
              <w:rPr>
                <w:b/>
                <w:kern w:val="2"/>
                <w:sz w:val="28"/>
                <w:szCs w:val="28"/>
                <w:lang w:val="kk-KZ"/>
              </w:rPr>
            </w:pPr>
            <w:r w:rsidRPr="00BA61F0">
              <w:rPr>
                <w:b/>
                <w:kern w:val="2"/>
                <w:sz w:val="28"/>
                <w:szCs w:val="28"/>
                <w:lang w:val="kk-KZ"/>
              </w:rPr>
              <w:t>2</w:t>
            </w:r>
            <w:r w:rsidR="000C49B5" w:rsidRPr="00BA61F0">
              <w:rPr>
                <w:b/>
                <w:kern w:val="2"/>
                <w:sz w:val="28"/>
                <w:szCs w:val="28"/>
                <w:lang w:val="kk-KZ"/>
              </w:rPr>
              <w:t xml:space="preserve"> Материалы и методы исследования</w:t>
            </w:r>
            <w:r w:rsidR="00C271A8" w:rsidRPr="00BA61F0">
              <w:rPr>
                <w:kern w:val="2"/>
                <w:sz w:val="28"/>
                <w:szCs w:val="28"/>
                <w:lang w:val="kk-KZ"/>
              </w:rPr>
              <w:t>.........................................................</w:t>
            </w:r>
            <w:r w:rsidR="00472023" w:rsidRPr="00BA61F0">
              <w:rPr>
                <w:kern w:val="2"/>
                <w:sz w:val="28"/>
                <w:szCs w:val="28"/>
                <w:lang w:val="kk-KZ"/>
              </w:rPr>
              <w:t>.</w:t>
            </w:r>
            <w:r w:rsidR="00C271A8" w:rsidRPr="00BA61F0">
              <w:rPr>
                <w:kern w:val="2"/>
                <w:sz w:val="28"/>
                <w:szCs w:val="28"/>
                <w:lang w:val="kk-KZ"/>
              </w:rPr>
              <w:t>.</w:t>
            </w:r>
          </w:p>
        </w:tc>
        <w:tc>
          <w:tcPr>
            <w:tcW w:w="532" w:type="dxa"/>
            <w:vAlign w:val="bottom"/>
          </w:tcPr>
          <w:p w14:paraId="16C0E83D" w14:textId="77777777" w:rsidR="00125C39" w:rsidRPr="00BA61F0" w:rsidRDefault="00125C39" w:rsidP="00504822">
            <w:pPr>
              <w:jc w:val="right"/>
              <w:rPr>
                <w:kern w:val="2"/>
                <w:lang w:val="kk-KZ"/>
              </w:rPr>
            </w:pPr>
          </w:p>
        </w:tc>
      </w:tr>
      <w:tr w:rsidR="00BA61F0" w:rsidRPr="00BA61F0" w14:paraId="547561CD" w14:textId="77777777" w:rsidTr="006F5979">
        <w:tc>
          <w:tcPr>
            <w:tcW w:w="9105" w:type="dxa"/>
          </w:tcPr>
          <w:p w14:paraId="13A50065" w14:textId="77777777" w:rsidR="000C49B5" w:rsidRPr="00BA61F0" w:rsidRDefault="009B5FB8" w:rsidP="00504822">
            <w:pPr>
              <w:rPr>
                <w:kern w:val="2"/>
                <w:sz w:val="28"/>
                <w:szCs w:val="28"/>
                <w:lang w:val="kk-KZ"/>
              </w:rPr>
            </w:pPr>
            <w:r w:rsidRPr="00BA61F0">
              <w:rPr>
                <w:kern w:val="2"/>
                <w:sz w:val="28"/>
                <w:szCs w:val="28"/>
                <w:lang w:val="kk-KZ"/>
              </w:rPr>
              <w:t>2.1</w:t>
            </w:r>
            <w:r w:rsidR="006241B9" w:rsidRPr="00BA61F0">
              <w:rPr>
                <w:kern w:val="2"/>
                <w:sz w:val="28"/>
                <w:szCs w:val="28"/>
                <w:lang w:val="kk-KZ"/>
              </w:rPr>
              <w:t xml:space="preserve"> Эпидемиологические методы исследования...........................................</w:t>
            </w:r>
            <w:r w:rsidR="00472023" w:rsidRPr="00BA61F0">
              <w:rPr>
                <w:kern w:val="2"/>
                <w:sz w:val="28"/>
                <w:szCs w:val="28"/>
                <w:lang w:val="kk-KZ"/>
              </w:rPr>
              <w:t>..</w:t>
            </w:r>
            <w:r w:rsidR="006241B9" w:rsidRPr="00BA61F0">
              <w:rPr>
                <w:kern w:val="2"/>
                <w:sz w:val="28"/>
                <w:szCs w:val="28"/>
                <w:lang w:val="kk-KZ"/>
              </w:rPr>
              <w:t>.</w:t>
            </w:r>
          </w:p>
        </w:tc>
        <w:tc>
          <w:tcPr>
            <w:tcW w:w="532" w:type="dxa"/>
            <w:vAlign w:val="bottom"/>
          </w:tcPr>
          <w:p w14:paraId="3C0CDC8A" w14:textId="77777777" w:rsidR="000C49B5" w:rsidRPr="00BA61F0" w:rsidRDefault="000C49B5" w:rsidP="00504822">
            <w:pPr>
              <w:jc w:val="right"/>
              <w:rPr>
                <w:kern w:val="2"/>
                <w:lang w:val="kk-KZ"/>
              </w:rPr>
            </w:pPr>
          </w:p>
        </w:tc>
      </w:tr>
      <w:tr w:rsidR="00BA61F0" w:rsidRPr="00BA61F0" w14:paraId="58A7433D" w14:textId="77777777" w:rsidTr="006F5979">
        <w:tc>
          <w:tcPr>
            <w:tcW w:w="9105" w:type="dxa"/>
          </w:tcPr>
          <w:p w14:paraId="3635D887" w14:textId="77777777" w:rsidR="009B5FB8" w:rsidRPr="00BA61F0" w:rsidRDefault="006241B9" w:rsidP="00504822">
            <w:pPr>
              <w:rPr>
                <w:kern w:val="2"/>
                <w:sz w:val="28"/>
                <w:szCs w:val="28"/>
                <w:lang w:val="kk-KZ"/>
              </w:rPr>
            </w:pPr>
            <w:r w:rsidRPr="00BA61F0">
              <w:rPr>
                <w:kern w:val="2"/>
                <w:sz w:val="28"/>
                <w:szCs w:val="28"/>
                <w:lang w:val="kk-KZ"/>
              </w:rPr>
              <w:t xml:space="preserve">2.2 </w:t>
            </w:r>
            <w:r w:rsidR="00286866" w:rsidRPr="00BA61F0">
              <w:rPr>
                <w:kern w:val="2"/>
                <w:sz w:val="28"/>
                <w:szCs w:val="28"/>
                <w:lang w:val="kk-KZ"/>
              </w:rPr>
              <w:t>Клинико-диагностические методы............................................................</w:t>
            </w:r>
            <w:r w:rsidR="00472023" w:rsidRPr="00BA61F0">
              <w:rPr>
                <w:kern w:val="2"/>
                <w:sz w:val="28"/>
                <w:szCs w:val="28"/>
                <w:lang w:val="kk-KZ"/>
              </w:rPr>
              <w:t>..</w:t>
            </w:r>
          </w:p>
        </w:tc>
        <w:tc>
          <w:tcPr>
            <w:tcW w:w="532" w:type="dxa"/>
            <w:vAlign w:val="bottom"/>
          </w:tcPr>
          <w:p w14:paraId="4AC091D4" w14:textId="77777777" w:rsidR="009B5FB8" w:rsidRPr="00BA61F0" w:rsidRDefault="009B5FB8" w:rsidP="00504822">
            <w:pPr>
              <w:jc w:val="right"/>
              <w:rPr>
                <w:kern w:val="2"/>
                <w:lang w:val="kk-KZ"/>
              </w:rPr>
            </w:pPr>
          </w:p>
        </w:tc>
      </w:tr>
      <w:tr w:rsidR="00BA61F0" w:rsidRPr="00BA61F0" w14:paraId="12EDC790" w14:textId="77777777" w:rsidTr="006F5979">
        <w:tc>
          <w:tcPr>
            <w:tcW w:w="9105" w:type="dxa"/>
          </w:tcPr>
          <w:p w14:paraId="23CB511B" w14:textId="77777777" w:rsidR="009B5FB8" w:rsidRPr="00BA61F0" w:rsidRDefault="00286866" w:rsidP="00504822">
            <w:pPr>
              <w:rPr>
                <w:kern w:val="2"/>
                <w:sz w:val="28"/>
                <w:szCs w:val="28"/>
                <w:lang w:val="kk-KZ"/>
              </w:rPr>
            </w:pPr>
            <w:r w:rsidRPr="00BA61F0">
              <w:rPr>
                <w:kern w:val="2"/>
                <w:sz w:val="28"/>
                <w:szCs w:val="28"/>
                <w:lang w:val="kk-KZ"/>
              </w:rPr>
              <w:t>2.3 Серологические методы исследования....................................................</w:t>
            </w:r>
            <w:r w:rsidR="00472023" w:rsidRPr="00BA61F0">
              <w:rPr>
                <w:kern w:val="2"/>
                <w:sz w:val="28"/>
                <w:szCs w:val="28"/>
                <w:lang w:val="kk-KZ"/>
              </w:rPr>
              <w:t>..</w:t>
            </w:r>
            <w:r w:rsidRPr="00BA61F0">
              <w:rPr>
                <w:kern w:val="2"/>
                <w:sz w:val="28"/>
                <w:szCs w:val="28"/>
                <w:lang w:val="kk-KZ"/>
              </w:rPr>
              <w:t>.</w:t>
            </w:r>
          </w:p>
        </w:tc>
        <w:tc>
          <w:tcPr>
            <w:tcW w:w="532" w:type="dxa"/>
            <w:vAlign w:val="bottom"/>
          </w:tcPr>
          <w:p w14:paraId="49F33966" w14:textId="77777777" w:rsidR="009B5FB8" w:rsidRPr="00BA61F0" w:rsidRDefault="009B5FB8" w:rsidP="00504822">
            <w:pPr>
              <w:jc w:val="right"/>
              <w:rPr>
                <w:kern w:val="2"/>
                <w:lang w:val="kk-KZ"/>
              </w:rPr>
            </w:pPr>
          </w:p>
        </w:tc>
      </w:tr>
      <w:tr w:rsidR="00BA61F0" w:rsidRPr="00BA61F0" w14:paraId="64400EDE" w14:textId="77777777" w:rsidTr="006F5979">
        <w:tc>
          <w:tcPr>
            <w:tcW w:w="9105" w:type="dxa"/>
          </w:tcPr>
          <w:p w14:paraId="470D9A0E" w14:textId="77777777" w:rsidR="00286866" w:rsidRPr="00BA61F0" w:rsidRDefault="00286866" w:rsidP="00504822">
            <w:pPr>
              <w:rPr>
                <w:kern w:val="2"/>
                <w:sz w:val="28"/>
                <w:szCs w:val="28"/>
                <w:lang w:val="kk-KZ"/>
              </w:rPr>
            </w:pPr>
            <w:r w:rsidRPr="00BA61F0">
              <w:rPr>
                <w:kern w:val="2"/>
                <w:sz w:val="28"/>
                <w:szCs w:val="28"/>
                <w:lang w:val="kk-KZ"/>
              </w:rPr>
              <w:t>2.4 Методы статистического анализа..............................................................</w:t>
            </w:r>
            <w:r w:rsidR="00472023" w:rsidRPr="00BA61F0">
              <w:rPr>
                <w:kern w:val="2"/>
                <w:sz w:val="28"/>
                <w:szCs w:val="28"/>
                <w:lang w:val="kk-KZ"/>
              </w:rPr>
              <w:t>.</w:t>
            </w:r>
            <w:r w:rsidRPr="00BA61F0">
              <w:rPr>
                <w:kern w:val="2"/>
                <w:sz w:val="28"/>
                <w:szCs w:val="28"/>
                <w:lang w:val="kk-KZ"/>
              </w:rPr>
              <w:t>.</w:t>
            </w:r>
          </w:p>
        </w:tc>
        <w:tc>
          <w:tcPr>
            <w:tcW w:w="532" w:type="dxa"/>
            <w:vAlign w:val="bottom"/>
          </w:tcPr>
          <w:p w14:paraId="6FDBF482" w14:textId="77777777" w:rsidR="00286866" w:rsidRPr="00BA61F0" w:rsidRDefault="00286866" w:rsidP="00504822">
            <w:pPr>
              <w:jc w:val="right"/>
              <w:rPr>
                <w:kern w:val="2"/>
                <w:lang w:val="kk-KZ"/>
              </w:rPr>
            </w:pPr>
          </w:p>
        </w:tc>
      </w:tr>
      <w:tr w:rsidR="00BA61F0" w:rsidRPr="00BA61F0" w14:paraId="77515FB7" w14:textId="77777777" w:rsidTr="006F5979">
        <w:tc>
          <w:tcPr>
            <w:tcW w:w="9105" w:type="dxa"/>
          </w:tcPr>
          <w:p w14:paraId="08874D5E" w14:textId="77777777" w:rsidR="00286866" w:rsidRPr="00BA61F0" w:rsidRDefault="00286866" w:rsidP="00504822">
            <w:pPr>
              <w:rPr>
                <w:kern w:val="2"/>
                <w:sz w:val="28"/>
                <w:szCs w:val="28"/>
                <w:lang w:val="kk-KZ"/>
              </w:rPr>
            </w:pPr>
            <w:r w:rsidRPr="00BA61F0">
              <w:rPr>
                <w:kern w:val="2"/>
                <w:sz w:val="28"/>
                <w:szCs w:val="28"/>
                <w:lang w:val="kk-KZ"/>
              </w:rPr>
              <w:t>2.5 Кластерный анализ.....................................................................................</w:t>
            </w:r>
            <w:r w:rsidR="00472023" w:rsidRPr="00BA61F0">
              <w:rPr>
                <w:kern w:val="2"/>
                <w:sz w:val="28"/>
                <w:szCs w:val="28"/>
                <w:lang w:val="kk-KZ"/>
              </w:rPr>
              <w:t>.</w:t>
            </w:r>
            <w:r w:rsidRPr="00BA61F0">
              <w:rPr>
                <w:kern w:val="2"/>
                <w:sz w:val="28"/>
                <w:szCs w:val="28"/>
                <w:lang w:val="kk-KZ"/>
              </w:rPr>
              <w:t>.</w:t>
            </w:r>
          </w:p>
        </w:tc>
        <w:tc>
          <w:tcPr>
            <w:tcW w:w="532" w:type="dxa"/>
            <w:vAlign w:val="bottom"/>
          </w:tcPr>
          <w:p w14:paraId="49AFC625" w14:textId="77777777" w:rsidR="00286866" w:rsidRPr="00BA61F0" w:rsidRDefault="00286866" w:rsidP="00504822">
            <w:pPr>
              <w:jc w:val="right"/>
              <w:rPr>
                <w:kern w:val="2"/>
                <w:lang w:val="kk-KZ"/>
              </w:rPr>
            </w:pPr>
          </w:p>
        </w:tc>
      </w:tr>
      <w:tr w:rsidR="00BA61F0" w:rsidRPr="00BA61F0" w14:paraId="5BA81DAA" w14:textId="77777777" w:rsidTr="006F5979">
        <w:tc>
          <w:tcPr>
            <w:tcW w:w="9105" w:type="dxa"/>
          </w:tcPr>
          <w:p w14:paraId="07D1ED5D" w14:textId="77777777" w:rsidR="00286866" w:rsidRPr="00BA61F0" w:rsidRDefault="00286866" w:rsidP="006F5979">
            <w:pPr>
              <w:rPr>
                <w:kern w:val="2"/>
                <w:sz w:val="28"/>
                <w:szCs w:val="28"/>
                <w:lang w:val="kk-KZ"/>
              </w:rPr>
            </w:pPr>
            <w:r w:rsidRPr="00BA61F0">
              <w:rPr>
                <w:kern w:val="2"/>
                <w:sz w:val="28"/>
                <w:szCs w:val="28"/>
                <w:lang w:val="kk-KZ"/>
              </w:rPr>
              <w:t>2.</w:t>
            </w:r>
            <w:r w:rsidR="006F5979" w:rsidRPr="00BA61F0">
              <w:rPr>
                <w:kern w:val="2"/>
                <w:sz w:val="28"/>
                <w:szCs w:val="28"/>
                <w:lang w:val="kk-KZ"/>
              </w:rPr>
              <w:t>6</w:t>
            </w:r>
            <w:r w:rsidRPr="00BA61F0">
              <w:rPr>
                <w:kern w:val="2"/>
                <w:sz w:val="28"/>
                <w:szCs w:val="28"/>
                <w:lang w:val="kk-KZ"/>
              </w:rPr>
              <w:t xml:space="preserve"> Прогнозирование заболеваемости............................................................</w:t>
            </w:r>
            <w:r w:rsidR="00472023" w:rsidRPr="00BA61F0">
              <w:rPr>
                <w:kern w:val="2"/>
                <w:sz w:val="28"/>
                <w:szCs w:val="28"/>
                <w:lang w:val="kk-KZ"/>
              </w:rPr>
              <w:t>..</w:t>
            </w:r>
            <w:r w:rsidRPr="00BA61F0">
              <w:rPr>
                <w:kern w:val="2"/>
                <w:sz w:val="28"/>
                <w:szCs w:val="28"/>
                <w:lang w:val="kk-KZ"/>
              </w:rPr>
              <w:t>.</w:t>
            </w:r>
          </w:p>
        </w:tc>
        <w:tc>
          <w:tcPr>
            <w:tcW w:w="532" w:type="dxa"/>
            <w:vAlign w:val="bottom"/>
          </w:tcPr>
          <w:p w14:paraId="1B8BC242" w14:textId="77777777" w:rsidR="00286866" w:rsidRPr="00BA61F0" w:rsidRDefault="00286866" w:rsidP="00504822">
            <w:pPr>
              <w:jc w:val="right"/>
              <w:rPr>
                <w:kern w:val="2"/>
                <w:lang w:val="kk-KZ"/>
              </w:rPr>
            </w:pPr>
          </w:p>
        </w:tc>
      </w:tr>
      <w:tr w:rsidR="00BA61F0" w:rsidRPr="00BA61F0" w14:paraId="5A4B43EA" w14:textId="77777777" w:rsidTr="006F5979">
        <w:tc>
          <w:tcPr>
            <w:tcW w:w="9105" w:type="dxa"/>
          </w:tcPr>
          <w:p w14:paraId="5B86EBBB" w14:textId="77777777" w:rsidR="00125C39" w:rsidRPr="00BA61F0" w:rsidRDefault="00286866" w:rsidP="00504822">
            <w:pPr>
              <w:rPr>
                <w:b/>
                <w:kern w:val="2"/>
                <w:sz w:val="28"/>
                <w:szCs w:val="28"/>
                <w:lang w:val="kk-KZ"/>
              </w:rPr>
            </w:pPr>
            <w:r w:rsidRPr="00BA61F0">
              <w:rPr>
                <w:b/>
                <w:kern w:val="2"/>
                <w:sz w:val="28"/>
                <w:szCs w:val="28"/>
                <w:lang w:val="kk-KZ"/>
              </w:rPr>
              <w:t>3 Основная часть</w:t>
            </w:r>
            <w:r w:rsidRPr="00BA61F0">
              <w:rPr>
                <w:kern w:val="2"/>
                <w:sz w:val="28"/>
                <w:szCs w:val="28"/>
                <w:lang w:val="kk-KZ"/>
              </w:rPr>
              <w:t>.............................................................................................</w:t>
            </w:r>
            <w:r w:rsidR="00472023" w:rsidRPr="00BA61F0">
              <w:rPr>
                <w:kern w:val="2"/>
                <w:sz w:val="28"/>
                <w:szCs w:val="28"/>
                <w:lang w:val="kk-KZ"/>
              </w:rPr>
              <w:t>.</w:t>
            </w:r>
            <w:r w:rsidRPr="00BA61F0">
              <w:rPr>
                <w:kern w:val="2"/>
                <w:sz w:val="28"/>
                <w:szCs w:val="28"/>
                <w:lang w:val="kk-KZ"/>
              </w:rPr>
              <w:t>.</w:t>
            </w:r>
          </w:p>
        </w:tc>
        <w:tc>
          <w:tcPr>
            <w:tcW w:w="532" w:type="dxa"/>
            <w:vAlign w:val="bottom"/>
          </w:tcPr>
          <w:p w14:paraId="620E5121" w14:textId="77777777" w:rsidR="00125C39" w:rsidRPr="00BA61F0" w:rsidRDefault="00125C39" w:rsidP="00504822">
            <w:pPr>
              <w:jc w:val="right"/>
              <w:rPr>
                <w:kern w:val="2"/>
                <w:lang w:val="kk-KZ"/>
              </w:rPr>
            </w:pPr>
          </w:p>
        </w:tc>
      </w:tr>
      <w:tr w:rsidR="00BA61F0" w:rsidRPr="00BA61F0" w14:paraId="0CE555C1" w14:textId="77777777" w:rsidTr="006F5979">
        <w:tc>
          <w:tcPr>
            <w:tcW w:w="9105" w:type="dxa"/>
          </w:tcPr>
          <w:p w14:paraId="14795B8D" w14:textId="77777777" w:rsidR="00E33169" w:rsidRPr="00BA61F0" w:rsidRDefault="00544C91" w:rsidP="00504822">
            <w:pPr>
              <w:rPr>
                <w:kern w:val="2"/>
                <w:sz w:val="28"/>
                <w:szCs w:val="28"/>
                <w:lang w:val="kk-KZ"/>
              </w:rPr>
            </w:pPr>
            <w:r w:rsidRPr="00BA61F0">
              <w:rPr>
                <w:kern w:val="2"/>
                <w:sz w:val="28"/>
                <w:szCs w:val="28"/>
                <w:lang w:val="kk-KZ"/>
              </w:rPr>
              <w:t xml:space="preserve">3.1 Ретроспективный </w:t>
            </w:r>
            <w:r w:rsidRPr="00BA61F0">
              <w:rPr>
                <w:sz w:val="28"/>
                <w:szCs w:val="28"/>
              </w:rPr>
              <w:t>эпидемиологический анализ заболеваемости корью</w:t>
            </w:r>
          </w:p>
        </w:tc>
        <w:tc>
          <w:tcPr>
            <w:tcW w:w="532" w:type="dxa"/>
            <w:vAlign w:val="bottom"/>
          </w:tcPr>
          <w:p w14:paraId="0EB9E726" w14:textId="77777777" w:rsidR="00E33169" w:rsidRPr="00BA61F0" w:rsidRDefault="00E33169" w:rsidP="00504822">
            <w:pPr>
              <w:jc w:val="right"/>
              <w:rPr>
                <w:kern w:val="2"/>
                <w:lang w:val="kk-KZ"/>
              </w:rPr>
            </w:pPr>
          </w:p>
        </w:tc>
      </w:tr>
      <w:tr w:rsidR="00BA61F0" w:rsidRPr="00BA61F0" w14:paraId="397AEBCF" w14:textId="77777777" w:rsidTr="006F5979">
        <w:tc>
          <w:tcPr>
            <w:tcW w:w="9105" w:type="dxa"/>
          </w:tcPr>
          <w:p w14:paraId="55178263" w14:textId="77777777" w:rsidR="00BF14AA" w:rsidRPr="00BA61F0" w:rsidRDefault="00BF14AA" w:rsidP="00E5233C">
            <w:pPr>
              <w:widowControl w:val="0"/>
              <w:jc w:val="both"/>
              <w:rPr>
                <w:rFonts w:eastAsiaTheme="minorHAnsi"/>
                <w:sz w:val="28"/>
                <w:szCs w:val="28"/>
                <w:lang w:eastAsia="en-US"/>
              </w:rPr>
            </w:pPr>
            <w:r w:rsidRPr="00BA61F0">
              <w:rPr>
                <w:rFonts w:eastAsiaTheme="minorHAnsi"/>
                <w:sz w:val="28"/>
                <w:szCs w:val="28"/>
                <w:lang w:eastAsia="en-US"/>
              </w:rPr>
              <w:t>3.1.1 Многолетняя динамика заболеваемости корью в Республике Казахстан</w:t>
            </w:r>
            <w:r w:rsidR="0037718D" w:rsidRPr="00BA61F0">
              <w:rPr>
                <w:rFonts w:eastAsiaTheme="minorHAnsi"/>
                <w:sz w:val="28"/>
                <w:szCs w:val="28"/>
                <w:lang w:eastAsia="en-US"/>
              </w:rPr>
              <w:t xml:space="preserve"> за период 2004-2016 </w:t>
            </w:r>
            <w:proofErr w:type="gramStart"/>
            <w:r w:rsidR="0037718D" w:rsidRPr="00BA61F0">
              <w:rPr>
                <w:rFonts w:eastAsiaTheme="minorHAnsi"/>
                <w:sz w:val="28"/>
                <w:szCs w:val="28"/>
                <w:lang w:eastAsia="en-US"/>
              </w:rPr>
              <w:t>годы..</w:t>
            </w:r>
            <w:proofErr w:type="gramEnd"/>
            <w:r w:rsidRPr="00BA61F0">
              <w:rPr>
                <w:rFonts w:eastAsiaTheme="minorHAnsi"/>
                <w:sz w:val="28"/>
                <w:szCs w:val="28"/>
                <w:lang w:eastAsia="en-US"/>
              </w:rPr>
              <w:t>……………</w:t>
            </w:r>
            <w:r w:rsidR="00E5233C" w:rsidRPr="00BA61F0">
              <w:rPr>
                <w:rFonts w:eastAsiaTheme="minorHAnsi"/>
                <w:sz w:val="28"/>
                <w:szCs w:val="28"/>
                <w:lang w:eastAsia="en-US"/>
              </w:rPr>
              <w:t>………………………..</w:t>
            </w:r>
          </w:p>
        </w:tc>
        <w:tc>
          <w:tcPr>
            <w:tcW w:w="532" w:type="dxa"/>
            <w:vAlign w:val="bottom"/>
          </w:tcPr>
          <w:p w14:paraId="01F1EF6D" w14:textId="77777777" w:rsidR="00BF14AA" w:rsidRPr="00BA61F0" w:rsidRDefault="00BF14AA" w:rsidP="00504822">
            <w:pPr>
              <w:jc w:val="right"/>
              <w:rPr>
                <w:kern w:val="2"/>
                <w:lang w:val="kk-KZ"/>
              </w:rPr>
            </w:pPr>
          </w:p>
        </w:tc>
      </w:tr>
      <w:tr w:rsidR="00BA61F0" w:rsidRPr="00BA61F0" w14:paraId="7137A2D9" w14:textId="77777777" w:rsidTr="006F5979">
        <w:tc>
          <w:tcPr>
            <w:tcW w:w="9105" w:type="dxa"/>
          </w:tcPr>
          <w:p w14:paraId="3BB53B6B" w14:textId="77777777" w:rsidR="00E33169" w:rsidRPr="00BA61F0" w:rsidRDefault="00886E9B" w:rsidP="00886E9B">
            <w:pPr>
              <w:widowControl w:val="0"/>
              <w:jc w:val="both"/>
              <w:rPr>
                <w:rFonts w:eastAsiaTheme="minorHAnsi"/>
                <w:sz w:val="28"/>
                <w:szCs w:val="28"/>
                <w:lang w:eastAsia="en-US"/>
              </w:rPr>
            </w:pPr>
            <w:r w:rsidRPr="00BA61F0">
              <w:rPr>
                <w:rFonts w:eastAsiaTheme="minorHAnsi"/>
                <w:sz w:val="28"/>
                <w:szCs w:val="28"/>
                <w:lang w:eastAsia="en-US"/>
              </w:rPr>
              <w:t>3.1.2 Многолетняя динамика заболеваемости корью населения республики по областям за период 2004-2016 годы</w:t>
            </w:r>
            <w:r w:rsidR="00472023" w:rsidRPr="00BA61F0">
              <w:rPr>
                <w:rFonts w:eastAsiaTheme="minorHAnsi"/>
                <w:sz w:val="28"/>
                <w:szCs w:val="28"/>
                <w:lang w:eastAsia="en-US"/>
              </w:rPr>
              <w:t>………………</w:t>
            </w:r>
            <w:proofErr w:type="gramStart"/>
            <w:r w:rsidR="00472023" w:rsidRPr="00BA61F0">
              <w:rPr>
                <w:rFonts w:eastAsiaTheme="minorHAnsi"/>
                <w:sz w:val="28"/>
                <w:szCs w:val="28"/>
                <w:lang w:eastAsia="en-US"/>
              </w:rPr>
              <w:t>…….</w:t>
            </w:r>
            <w:proofErr w:type="gramEnd"/>
            <w:r w:rsidR="00472023" w:rsidRPr="00BA61F0">
              <w:rPr>
                <w:rFonts w:eastAsiaTheme="minorHAnsi"/>
                <w:sz w:val="28"/>
                <w:szCs w:val="28"/>
                <w:lang w:eastAsia="en-US"/>
              </w:rPr>
              <w:t>.</w:t>
            </w:r>
          </w:p>
        </w:tc>
        <w:tc>
          <w:tcPr>
            <w:tcW w:w="532" w:type="dxa"/>
            <w:vAlign w:val="bottom"/>
          </w:tcPr>
          <w:p w14:paraId="32B552D6" w14:textId="77777777" w:rsidR="00E33169" w:rsidRPr="00BA61F0" w:rsidRDefault="00E33169" w:rsidP="00504822">
            <w:pPr>
              <w:jc w:val="right"/>
              <w:rPr>
                <w:kern w:val="2"/>
                <w:lang w:val="kk-KZ"/>
              </w:rPr>
            </w:pPr>
          </w:p>
        </w:tc>
      </w:tr>
      <w:tr w:rsidR="00BA61F0" w:rsidRPr="00BA61F0" w14:paraId="7F68DCE4" w14:textId="77777777" w:rsidTr="006F5979">
        <w:tc>
          <w:tcPr>
            <w:tcW w:w="9105" w:type="dxa"/>
          </w:tcPr>
          <w:p w14:paraId="7E6F4721" w14:textId="77777777" w:rsidR="00E33169" w:rsidRPr="00BA61F0" w:rsidRDefault="00886E9B" w:rsidP="00886E9B">
            <w:pPr>
              <w:pStyle w:val="af4"/>
              <w:widowControl w:val="0"/>
              <w:spacing w:before="0" w:beforeAutospacing="0" w:after="0" w:afterAutospacing="0"/>
              <w:jc w:val="both"/>
              <w:rPr>
                <w:sz w:val="28"/>
                <w:szCs w:val="28"/>
              </w:rPr>
            </w:pPr>
            <w:r w:rsidRPr="00BA61F0">
              <w:rPr>
                <w:sz w:val="28"/>
                <w:szCs w:val="28"/>
              </w:rPr>
              <w:t>3.1.3 Анализ заболеваемости корью в Карагандинской области в 2014 году……</w:t>
            </w:r>
            <w:r w:rsidR="0037718D" w:rsidRPr="00BA61F0">
              <w:rPr>
                <w:rFonts w:eastAsia="Calibri"/>
                <w:sz w:val="28"/>
                <w:szCs w:val="28"/>
                <w:lang w:eastAsia="en-US"/>
              </w:rPr>
              <w:t>…………………………………………………………………</w:t>
            </w:r>
            <w:proofErr w:type="gramStart"/>
            <w:r w:rsidR="0037718D" w:rsidRPr="00BA61F0">
              <w:rPr>
                <w:rFonts w:eastAsia="Calibri"/>
                <w:sz w:val="28"/>
                <w:szCs w:val="28"/>
                <w:lang w:eastAsia="en-US"/>
              </w:rPr>
              <w:t>…….</w:t>
            </w:r>
            <w:proofErr w:type="gramEnd"/>
          </w:p>
        </w:tc>
        <w:tc>
          <w:tcPr>
            <w:tcW w:w="532" w:type="dxa"/>
            <w:vAlign w:val="bottom"/>
          </w:tcPr>
          <w:p w14:paraId="0E08B733" w14:textId="77777777" w:rsidR="00E33169" w:rsidRPr="00BA61F0" w:rsidRDefault="00E33169" w:rsidP="00504822">
            <w:pPr>
              <w:jc w:val="right"/>
              <w:rPr>
                <w:kern w:val="2"/>
                <w:lang w:val="kk-KZ"/>
              </w:rPr>
            </w:pPr>
          </w:p>
        </w:tc>
      </w:tr>
      <w:tr w:rsidR="00BA61F0" w:rsidRPr="00BA61F0" w14:paraId="61443D33" w14:textId="77777777" w:rsidTr="006F5979">
        <w:tc>
          <w:tcPr>
            <w:tcW w:w="9105" w:type="dxa"/>
          </w:tcPr>
          <w:p w14:paraId="74EF0DF6" w14:textId="77777777" w:rsidR="00E33169" w:rsidRPr="00BA61F0" w:rsidRDefault="00F3379D" w:rsidP="004D6C83">
            <w:pPr>
              <w:widowControl w:val="0"/>
              <w:jc w:val="both"/>
              <w:rPr>
                <w:rFonts w:eastAsiaTheme="minorHAnsi"/>
                <w:sz w:val="28"/>
                <w:szCs w:val="28"/>
                <w:lang w:eastAsia="en-US"/>
              </w:rPr>
            </w:pPr>
            <w:r w:rsidRPr="00BA61F0">
              <w:rPr>
                <w:rFonts w:eastAsiaTheme="minorHAnsi"/>
                <w:sz w:val="28"/>
                <w:szCs w:val="28"/>
                <w:lang w:eastAsia="en-US"/>
              </w:rPr>
              <w:t xml:space="preserve">3.1.4 </w:t>
            </w:r>
            <w:r w:rsidR="004D6C83" w:rsidRPr="00BA61F0">
              <w:rPr>
                <w:rFonts w:eastAsiaTheme="minorHAnsi"/>
                <w:sz w:val="28"/>
                <w:szCs w:val="28"/>
                <w:lang w:eastAsia="en-US"/>
              </w:rPr>
              <w:t>Годовая динамика заболеваемости корью населения Карагандинской области и расчет порогового уровня заболеваемости в 2015 году</w:t>
            </w:r>
            <w:r w:rsidR="00472023" w:rsidRPr="00BA61F0">
              <w:rPr>
                <w:rFonts w:eastAsiaTheme="minorHAnsi"/>
                <w:sz w:val="28"/>
                <w:szCs w:val="28"/>
                <w:lang w:eastAsia="en-US"/>
              </w:rPr>
              <w:t>………………………………………………………………</w:t>
            </w:r>
            <w:proofErr w:type="gramStart"/>
            <w:r w:rsidR="00472023" w:rsidRPr="00BA61F0">
              <w:rPr>
                <w:rFonts w:eastAsiaTheme="minorHAnsi"/>
                <w:sz w:val="28"/>
                <w:szCs w:val="28"/>
                <w:lang w:eastAsia="en-US"/>
              </w:rPr>
              <w:t>…….</w:t>
            </w:r>
            <w:proofErr w:type="gramEnd"/>
            <w:r w:rsidR="00472023" w:rsidRPr="00BA61F0">
              <w:rPr>
                <w:rFonts w:eastAsiaTheme="minorHAnsi"/>
                <w:sz w:val="28"/>
                <w:szCs w:val="28"/>
                <w:lang w:eastAsia="en-US"/>
              </w:rPr>
              <w:t>.</w:t>
            </w:r>
          </w:p>
        </w:tc>
        <w:tc>
          <w:tcPr>
            <w:tcW w:w="532" w:type="dxa"/>
            <w:vAlign w:val="bottom"/>
          </w:tcPr>
          <w:p w14:paraId="11F78F61" w14:textId="77777777" w:rsidR="00E33169" w:rsidRPr="00BA61F0" w:rsidRDefault="00E33169" w:rsidP="00504822">
            <w:pPr>
              <w:jc w:val="right"/>
              <w:rPr>
                <w:kern w:val="2"/>
                <w:lang w:val="kk-KZ"/>
              </w:rPr>
            </w:pPr>
          </w:p>
        </w:tc>
      </w:tr>
      <w:tr w:rsidR="00BA61F0" w:rsidRPr="00BA61F0" w14:paraId="3B4686AC" w14:textId="77777777" w:rsidTr="006F5979">
        <w:tc>
          <w:tcPr>
            <w:tcW w:w="9105" w:type="dxa"/>
          </w:tcPr>
          <w:p w14:paraId="11ECB9E0" w14:textId="77777777" w:rsidR="00E33169" w:rsidRPr="00BA61F0" w:rsidRDefault="0091289B" w:rsidP="00504822">
            <w:pPr>
              <w:jc w:val="both"/>
              <w:rPr>
                <w:rFonts w:eastAsiaTheme="minorHAnsi"/>
                <w:sz w:val="28"/>
                <w:szCs w:val="28"/>
                <w:lang w:eastAsia="en-US"/>
              </w:rPr>
            </w:pPr>
            <w:r w:rsidRPr="00BA61F0">
              <w:rPr>
                <w:sz w:val="28"/>
                <w:szCs w:val="28"/>
              </w:rPr>
              <w:t xml:space="preserve">3.1.5 Эпидемиологический анализ вспышки кори в городе </w:t>
            </w:r>
            <w:proofErr w:type="gramStart"/>
            <w:r w:rsidRPr="00BA61F0">
              <w:rPr>
                <w:sz w:val="28"/>
                <w:szCs w:val="28"/>
              </w:rPr>
              <w:t>Караганде….</w:t>
            </w:r>
            <w:proofErr w:type="gramEnd"/>
          </w:p>
        </w:tc>
        <w:tc>
          <w:tcPr>
            <w:tcW w:w="532" w:type="dxa"/>
            <w:vAlign w:val="bottom"/>
          </w:tcPr>
          <w:p w14:paraId="41A392E1" w14:textId="77777777" w:rsidR="00E33169" w:rsidRPr="00BA61F0" w:rsidRDefault="00E33169" w:rsidP="00504822">
            <w:pPr>
              <w:jc w:val="right"/>
              <w:rPr>
                <w:kern w:val="2"/>
                <w:lang w:val="kk-KZ"/>
              </w:rPr>
            </w:pPr>
          </w:p>
        </w:tc>
      </w:tr>
      <w:tr w:rsidR="00BA61F0" w:rsidRPr="00BA61F0" w14:paraId="3AEA7CEB" w14:textId="77777777" w:rsidTr="006F5979">
        <w:tc>
          <w:tcPr>
            <w:tcW w:w="9105" w:type="dxa"/>
          </w:tcPr>
          <w:p w14:paraId="1BA95286" w14:textId="77777777" w:rsidR="0091289B" w:rsidRPr="00BA61F0" w:rsidRDefault="0091289B" w:rsidP="0091289B">
            <w:pPr>
              <w:widowControl w:val="0"/>
              <w:jc w:val="both"/>
              <w:rPr>
                <w:rFonts w:eastAsiaTheme="minorHAnsi"/>
                <w:bCs/>
                <w:sz w:val="28"/>
                <w:szCs w:val="28"/>
                <w:lang w:eastAsia="en-US"/>
              </w:rPr>
            </w:pPr>
            <w:r w:rsidRPr="00BA61F0">
              <w:rPr>
                <w:rFonts w:eastAsiaTheme="minorHAnsi"/>
                <w:sz w:val="28"/>
                <w:szCs w:val="28"/>
                <w:lang w:eastAsia="en-US"/>
              </w:rPr>
              <w:t xml:space="preserve">3.1.6 </w:t>
            </w:r>
            <w:proofErr w:type="gramStart"/>
            <w:r w:rsidRPr="00BA61F0">
              <w:rPr>
                <w:rFonts w:eastAsiaTheme="minorHAnsi"/>
                <w:sz w:val="28"/>
                <w:szCs w:val="28"/>
                <w:lang w:eastAsia="en-US"/>
              </w:rPr>
              <w:t>Статистический а</w:t>
            </w:r>
            <w:r w:rsidRPr="00BA61F0">
              <w:rPr>
                <w:rFonts w:eastAsiaTheme="minorHAnsi"/>
                <w:bCs/>
                <w:sz w:val="28"/>
                <w:szCs w:val="28"/>
                <w:lang w:eastAsia="en-US"/>
              </w:rPr>
              <w:t>нализ историй болезней</w:t>
            </w:r>
            <w:proofErr w:type="gramEnd"/>
            <w:r w:rsidRPr="00BA61F0">
              <w:rPr>
                <w:rFonts w:eastAsiaTheme="minorHAnsi"/>
                <w:bCs/>
                <w:sz w:val="28"/>
                <w:szCs w:val="28"/>
                <w:lang w:eastAsia="en-US"/>
              </w:rPr>
              <w:t xml:space="preserve"> заболевших корью……</w:t>
            </w:r>
          </w:p>
        </w:tc>
        <w:tc>
          <w:tcPr>
            <w:tcW w:w="532" w:type="dxa"/>
            <w:vAlign w:val="bottom"/>
          </w:tcPr>
          <w:p w14:paraId="49CF9095" w14:textId="77777777" w:rsidR="0091289B" w:rsidRPr="00BA61F0" w:rsidRDefault="0091289B" w:rsidP="00504822">
            <w:pPr>
              <w:jc w:val="right"/>
              <w:rPr>
                <w:kern w:val="2"/>
                <w:lang w:val="kk-KZ"/>
              </w:rPr>
            </w:pPr>
          </w:p>
        </w:tc>
      </w:tr>
      <w:tr w:rsidR="00BA61F0" w:rsidRPr="00BA61F0" w14:paraId="74670E9A" w14:textId="77777777" w:rsidTr="006F5979">
        <w:tc>
          <w:tcPr>
            <w:tcW w:w="9105" w:type="dxa"/>
          </w:tcPr>
          <w:p w14:paraId="50C72693" w14:textId="77777777" w:rsidR="0091289B" w:rsidRPr="00BA61F0" w:rsidRDefault="002A41AF" w:rsidP="0091289B">
            <w:pPr>
              <w:widowControl w:val="0"/>
              <w:jc w:val="both"/>
              <w:rPr>
                <w:rFonts w:eastAsiaTheme="minorHAnsi"/>
                <w:sz w:val="28"/>
                <w:szCs w:val="28"/>
                <w:lang w:eastAsia="en-US"/>
              </w:rPr>
            </w:pPr>
            <w:r w:rsidRPr="00BA61F0">
              <w:rPr>
                <w:rFonts w:eastAsiaTheme="minorHAnsi"/>
                <w:sz w:val="28"/>
                <w:szCs w:val="28"/>
                <w:lang w:eastAsia="en-US"/>
              </w:rPr>
              <w:t>3.1.7 Кластерный анализ заболеваемости кори по занятости, месту жительства………………………………………………………………</w:t>
            </w:r>
            <w:proofErr w:type="gramStart"/>
            <w:r w:rsidRPr="00BA61F0">
              <w:rPr>
                <w:rFonts w:eastAsiaTheme="minorHAnsi"/>
                <w:sz w:val="28"/>
                <w:szCs w:val="28"/>
                <w:lang w:eastAsia="en-US"/>
              </w:rPr>
              <w:t>…….</w:t>
            </w:r>
            <w:proofErr w:type="gramEnd"/>
          </w:p>
        </w:tc>
        <w:tc>
          <w:tcPr>
            <w:tcW w:w="532" w:type="dxa"/>
            <w:vAlign w:val="bottom"/>
          </w:tcPr>
          <w:p w14:paraId="031FC221" w14:textId="77777777" w:rsidR="0091289B" w:rsidRPr="00BA61F0" w:rsidRDefault="0091289B" w:rsidP="00504822">
            <w:pPr>
              <w:jc w:val="right"/>
              <w:rPr>
                <w:kern w:val="2"/>
                <w:lang w:val="kk-KZ"/>
              </w:rPr>
            </w:pPr>
          </w:p>
        </w:tc>
      </w:tr>
      <w:tr w:rsidR="00BA61F0" w:rsidRPr="00BA61F0" w14:paraId="4D3ACB99" w14:textId="77777777" w:rsidTr="006F5979">
        <w:tc>
          <w:tcPr>
            <w:tcW w:w="9105" w:type="dxa"/>
          </w:tcPr>
          <w:p w14:paraId="30A82701" w14:textId="77777777" w:rsidR="002A41AF" w:rsidRPr="00BA61F0" w:rsidRDefault="002A41AF" w:rsidP="0091289B">
            <w:pPr>
              <w:widowControl w:val="0"/>
              <w:jc w:val="both"/>
              <w:rPr>
                <w:rFonts w:eastAsiaTheme="minorHAnsi"/>
                <w:sz w:val="28"/>
                <w:szCs w:val="28"/>
                <w:lang w:eastAsia="en-US"/>
              </w:rPr>
            </w:pPr>
            <w:r w:rsidRPr="00BA61F0">
              <w:rPr>
                <w:rFonts w:eastAsiaTheme="minorHAnsi"/>
                <w:sz w:val="28"/>
                <w:szCs w:val="28"/>
                <w:lang w:eastAsia="en-US"/>
              </w:rPr>
              <w:t>3.1.8 Анализ состояния поствакцинального иммунитета у лиц, привитых против кори……………………………………………………………………</w:t>
            </w:r>
          </w:p>
        </w:tc>
        <w:tc>
          <w:tcPr>
            <w:tcW w:w="532" w:type="dxa"/>
            <w:vAlign w:val="bottom"/>
          </w:tcPr>
          <w:p w14:paraId="3DED21E9" w14:textId="77777777" w:rsidR="002A41AF" w:rsidRPr="00BA61F0" w:rsidRDefault="002A41AF" w:rsidP="00504822">
            <w:pPr>
              <w:jc w:val="right"/>
              <w:rPr>
                <w:kern w:val="2"/>
                <w:lang w:val="kk-KZ"/>
              </w:rPr>
            </w:pPr>
          </w:p>
        </w:tc>
      </w:tr>
      <w:tr w:rsidR="00BA61F0" w:rsidRPr="00BA61F0" w14:paraId="45EE2E65" w14:textId="77777777" w:rsidTr="006F5979">
        <w:tc>
          <w:tcPr>
            <w:tcW w:w="9105" w:type="dxa"/>
          </w:tcPr>
          <w:p w14:paraId="63A19242" w14:textId="77777777" w:rsidR="002A41AF" w:rsidRPr="00BA61F0" w:rsidRDefault="002A41AF" w:rsidP="0091289B">
            <w:pPr>
              <w:widowControl w:val="0"/>
              <w:jc w:val="both"/>
              <w:rPr>
                <w:rFonts w:eastAsiaTheme="minorHAnsi"/>
                <w:sz w:val="28"/>
                <w:szCs w:val="28"/>
                <w:lang w:eastAsia="en-US"/>
              </w:rPr>
            </w:pPr>
            <w:r w:rsidRPr="00BA61F0">
              <w:rPr>
                <w:rFonts w:eastAsiaTheme="minorHAnsi"/>
                <w:sz w:val="28"/>
                <w:szCs w:val="28"/>
                <w:lang w:eastAsia="en-US"/>
              </w:rPr>
              <w:t>3.1.9 Анализ результатов серологического исследования крови на наличие титра антител против кори…………………………………</w:t>
            </w:r>
            <w:proofErr w:type="gramStart"/>
            <w:r w:rsidRPr="00BA61F0">
              <w:rPr>
                <w:rFonts w:eastAsiaTheme="minorHAnsi"/>
                <w:sz w:val="28"/>
                <w:szCs w:val="28"/>
                <w:lang w:eastAsia="en-US"/>
              </w:rPr>
              <w:t>…….</w:t>
            </w:r>
            <w:proofErr w:type="gramEnd"/>
            <w:r w:rsidRPr="00BA61F0">
              <w:rPr>
                <w:rFonts w:eastAsiaTheme="minorHAnsi"/>
                <w:sz w:val="28"/>
                <w:szCs w:val="28"/>
                <w:lang w:eastAsia="en-US"/>
              </w:rPr>
              <w:t>.</w:t>
            </w:r>
          </w:p>
        </w:tc>
        <w:tc>
          <w:tcPr>
            <w:tcW w:w="532" w:type="dxa"/>
            <w:vAlign w:val="bottom"/>
          </w:tcPr>
          <w:p w14:paraId="4874DA79" w14:textId="77777777" w:rsidR="002A41AF" w:rsidRPr="00BA61F0" w:rsidRDefault="002A41AF" w:rsidP="00504822">
            <w:pPr>
              <w:jc w:val="right"/>
              <w:rPr>
                <w:kern w:val="2"/>
                <w:lang w:val="kk-KZ"/>
              </w:rPr>
            </w:pPr>
          </w:p>
        </w:tc>
      </w:tr>
      <w:tr w:rsidR="00BA61F0" w:rsidRPr="00BA61F0" w14:paraId="31220235" w14:textId="77777777" w:rsidTr="006F5979">
        <w:tc>
          <w:tcPr>
            <w:tcW w:w="9105" w:type="dxa"/>
          </w:tcPr>
          <w:p w14:paraId="5D76BBBF" w14:textId="77777777" w:rsidR="002A41AF" w:rsidRPr="00BA61F0" w:rsidRDefault="002A41AF" w:rsidP="0091289B">
            <w:pPr>
              <w:widowControl w:val="0"/>
              <w:jc w:val="both"/>
              <w:rPr>
                <w:rFonts w:eastAsiaTheme="minorHAnsi"/>
                <w:sz w:val="28"/>
                <w:szCs w:val="28"/>
                <w:lang w:eastAsia="en-US"/>
              </w:rPr>
            </w:pPr>
            <w:r w:rsidRPr="00BA61F0">
              <w:rPr>
                <w:iCs/>
                <w:sz w:val="28"/>
                <w:szCs w:val="28"/>
              </w:rPr>
              <w:t>3.1.10 А</w:t>
            </w:r>
            <w:r w:rsidRPr="00BA61F0">
              <w:rPr>
                <w:sz w:val="28"/>
                <w:szCs w:val="28"/>
              </w:rPr>
              <w:t>нализ сопряженности заболеваемости корью……………………</w:t>
            </w:r>
          </w:p>
        </w:tc>
        <w:tc>
          <w:tcPr>
            <w:tcW w:w="532" w:type="dxa"/>
            <w:vAlign w:val="bottom"/>
          </w:tcPr>
          <w:p w14:paraId="2F0D6D2C" w14:textId="77777777" w:rsidR="002A41AF" w:rsidRPr="00BA61F0" w:rsidRDefault="002A41AF" w:rsidP="00504822">
            <w:pPr>
              <w:jc w:val="right"/>
              <w:rPr>
                <w:kern w:val="2"/>
                <w:lang w:val="kk-KZ"/>
              </w:rPr>
            </w:pPr>
          </w:p>
        </w:tc>
      </w:tr>
      <w:tr w:rsidR="00BA61F0" w:rsidRPr="00BA61F0" w14:paraId="38ED4268" w14:textId="77777777" w:rsidTr="006F5979">
        <w:tc>
          <w:tcPr>
            <w:tcW w:w="9105" w:type="dxa"/>
          </w:tcPr>
          <w:p w14:paraId="00BB8133" w14:textId="77777777" w:rsidR="002A41AF" w:rsidRPr="00BA61F0" w:rsidRDefault="002A41AF" w:rsidP="0091289B">
            <w:pPr>
              <w:widowControl w:val="0"/>
              <w:jc w:val="both"/>
              <w:rPr>
                <w:rFonts w:eastAsia="Calibri"/>
                <w:sz w:val="28"/>
                <w:szCs w:val="28"/>
                <w:lang w:eastAsia="en-US"/>
              </w:rPr>
            </w:pPr>
            <w:r w:rsidRPr="00BA61F0">
              <w:rPr>
                <w:rFonts w:eastAsia="Calibri"/>
                <w:sz w:val="28"/>
                <w:szCs w:val="28"/>
                <w:lang w:eastAsia="en-US"/>
              </w:rPr>
              <w:t xml:space="preserve">3.1.11 Прогнозирование заболеваемости корью населения </w:t>
            </w:r>
            <w:proofErr w:type="gramStart"/>
            <w:r w:rsidRPr="00BA61F0">
              <w:rPr>
                <w:rFonts w:eastAsia="Calibri"/>
                <w:sz w:val="28"/>
                <w:szCs w:val="28"/>
                <w:lang w:eastAsia="en-US"/>
              </w:rPr>
              <w:t>республики..</w:t>
            </w:r>
            <w:proofErr w:type="gramEnd"/>
          </w:p>
        </w:tc>
        <w:tc>
          <w:tcPr>
            <w:tcW w:w="532" w:type="dxa"/>
            <w:vAlign w:val="bottom"/>
          </w:tcPr>
          <w:p w14:paraId="3458421E" w14:textId="77777777" w:rsidR="002A41AF" w:rsidRPr="00BA61F0" w:rsidRDefault="002A41AF" w:rsidP="00504822">
            <w:pPr>
              <w:jc w:val="right"/>
              <w:rPr>
                <w:kern w:val="2"/>
                <w:lang w:val="kk-KZ"/>
              </w:rPr>
            </w:pPr>
          </w:p>
        </w:tc>
      </w:tr>
      <w:tr w:rsidR="00BA61F0" w:rsidRPr="00BA61F0" w14:paraId="3975435F" w14:textId="77777777" w:rsidTr="006F5979">
        <w:tc>
          <w:tcPr>
            <w:tcW w:w="9105" w:type="dxa"/>
          </w:tcPr>
          <w:p w14:paraId="01195608" w14:textId="77777777" w:rsidR="009765ED" w:rsidRPr="00BA61F0" w:rsidRDefault="00D556B9" w:rsidP="00504822">
            <w:pPr>
              <w:rPr>
                <w:b/>
                <w:kern w:val="2"/>
                <w:sz w:val="28"/>
                <w:szCs w:val="28"/>
                <w:lang w:val="kk-KZ"/>
              </w:rPr>
            </w:pPr>
            <w:r w:rsidRPr="00BA61F0">
              <w:rPr>
                <w:b/>
                <w:kern w:val="2"/>
                <w:sz w:val="28"/>
                <w:szCs w:val="28"/>
                <w:lang w:val="kk-KZ"/>
              </w:rPr>
              <w:t>Выводы</w:t>
            </w:r>
            <w:r w:rsidR="0010128F" w:rsidRPr="00BA61F0">
              <w:rPr>
                <w:kern w:val="2"/>
                <w:sz w:val="28"/>
                <w:szCs w:val="28"/>
                <w:lang w:val="kk-KZ"/>
              </w:rPr>
              <w:t>.........................................................................................................</w:t>
            </w:r>
          </w:p>
        </w:tc>
        <w:tc>
          <w:tcPr>
            <w:tcW w:w="532" w:type="dxa"/>
            <w:vAlign w:val="bottom"/>
          </w:tcPr>
          <w:p w14:paraId="44061C37" w14:textId="77777777" w:rsidR="009765ED" w:rsidRPr="00BA61F0" w:rsidRDefault="009765ED" w:rsidP="00504822">
            <w:pPr>
              <w:jc w:val="right"/>
              <w:rPr>
                <w:kern w:val="2"/>
                <w:lang w:val="kk-KZ"/>
              </w:rPr>
            </w:pPr>
          </w:p>
        </w:tc>
      </w:tr>
      <w:tr w:rsidR="00BA61F0" w:rsidRPr="00BA61F0" w14:paraId="24D506C2" w14:textId="77777777" w:rsidTr="006F5979">
        <w:tc>
          <w:tcPr>
            <w:tcW w:w="9105" w:type="dxa"/>
          </w:tcPr>
          <w:p w14:paraId="62A66D33" w14:textId="77777777" w:rsidR="009765ED" w:rsidRPr="00BA61F0" w:rsidRDefault="00BF14AA" w:rsidP="00504822">
            <w:pPr>
              <w:rPr>
                <w:b/>
                <w:kern w:val="2"/>
                <w:sz w:val="28"/>
                <w:szCs w:val="28"/>
                <w:lang w:val="kk-KZ"/>
              </w:rPr>
            </w:pPr>
            <w:r w:rsidRPr="00BA61F0">
              <w:rPr>
                <w:b/>
                <w:kern w:val="2"/>
                <w:sz w:val="28"/>
                <w:szCs w:val="28"/>
              </w:rPr>
              <w:t>Список ис</w:t>
            </w:r>
            <w:r w:rsidR="00FF606D" w:rsidRPr="00BA61F0">
              <w:rPr>
                <w:b/>
                <w:kern w:val="2"/>
                <w:sz w:val="28"/>
                <w:szCs w:val="28"/>
              </w:rPr>
              <w:t>пользованных</w:t>
            </w:r>
            <w:r w:rsidR="00FF606D" w:rsidRPr="00BA61F0">
              <w:rPr>
                <w:b/>
                <w:kern w:val="2"/>
                <w:sz w:val="28"/>
                <w:szCs w:val="28"/>
                <w:lang w:val="kk-KZ"/>
              </w:rPr>
              <w:t xml:space="preserve"> </w:t>
            </w:r>
            <w:r w:rsidRPr="00BA61F0">
              <w:rPr>
                <w:b/>
                <w:kern w:val="2"/>
                <w:sz w:val="28"/>
                <w:szCs w:val="28"/>
              </w:rPr>
              <w:t>источников</w:t>
            </w:r>
            <w:r w:rsidR="0010128F" w:rsidRPr="00BA61F0">
              <w:rPr>
                <w:kern w:val="2"/>
                <w:sz w:val="28"/>
                <w:szCs w:val="28"/>
              </w:rPr>
              <w:t>…</w:t>
            </w:r>
            <w:r w:rsidR="00FF606D" w:rsidRPr="00BA61F0">
              <w:rPr>
                <w:kern w:val="2"/>
                <w:sz w:val="28"/>
                <w:szCs w:val="28"/>
                <w:lang w:val="kk-KZ"/>
              </w:rPr>
              <w:t>...........</w:t>
            </w:r>
            <w:r w:rsidR="0010128F" w:rsidRPr="00BA61F0">
              <w:rPr>
                <w:kern w:val="2"/>
                <w:sz w:val="28"/>
                <w:szCs w:val="28"/>
              </w:rPr>
              <w:t>………………………</w:t>
            </w:r>
            <w:proofErr w:type="gramStart"/>
            <w:r w:rsidR="0010128F" w:rsidRPr="00BA61F0">
              <w:rPr>
                <w:kern w:val="2"/>
                <w:sz w:val="28"/>
                <w:szCs w:val="28"/>
              </w:rPr>
              <w:t>……</w:t>
            </w:r>
            <w:r w:rsidR="00FF606D" w:rsidRPr="00BA61F0">
              <w:rPr>
                <w:kern w:val="2"/>
                <w:sz w:val="28"/>
                <w:szCs w:val="28"/>
              </w:rPr>
              <w:t>.</w:t>
            </w:r>
            <w:proofErr w:type="gramEnd"/>
          </w:p>
        </w:tc>
        <w:tc>
          <w:tcPr>
            <w:tcW w:w="532" w:type="dxa"/>
            <w:vAlign w:val="bottom"/>
          </w:tcPr>
          <w:p w14:paraId="25B827A1" w14:textId="77777777" w:rsidR="009765ED" w:rsidRPr="00BA61F0" w:rsidRDefault="009765ED" w:rsidP="00504822">
            <w:pPr>
              <w:jc w:val="right"/>
              <w:rPr>
                <w:kern w:val="2"/>
                <w:lang w:val="kk-KZ"/>
              </w:rPr>
            </w:pPr>
          </w:p>
        </w:tc>
      </w:tr>
    </w:tbl>
    <w:p w14:paraId="1B710DF4" w14:textId="77777777" w:rsidR="00D73893" w:rsidRPr="00BA61F0" w:rsidRDefault="00D73893" w:rsidP="00B4134C">
      <w:pPr>
        <w:rPr>
          <w:b/>
          <w:sz w:val="28"/>
          <w:szCs w:val="28"/>
          <w:lang w:val="kk-KZ"/>
        </w:rPr>
      </w:pPr>
      <w:r w:rsidRPr="00BA61F0">
        <w:rPr>
          <w:b/>
          <w:sz w:val="28"/>
          <w:szCs w:val="28"/>
          <w:lang w:val="kk-KZ"/>
        </w:rPr>
        <w:t xml:space="preserve">3.1 </w:t>
      </w:r>
      <w:r w:rsidR="00B4134C" w:rsidRPr="00BA61F0">
        <w:rPr>
          <w:b/>
          <w:sz w:val="28"/>
          <w:szCs w:val="28"/>
          <w:lang w:val="kk-KZ"/>
        </w:rPr>
        <w:t xml:space="preserve">- </w:t>
      </w:r>
      <w:r w:rsidRPr="00BA61F0">
        <w:rPr>
          <w:b/>
          <w:sz w:val="28"/>
          <w:szCs w:val="28"/>
          <w:lang w:val="kk-KZ"/>
        </w:rPr>
        <w:t>Убрать вообще и оставить как: 3.1, 3.2, 3.3, 3.4  и т.д.</w:t>
      </w:r>
    </w:p>
    <w:p w14:paraId="5B311C6F" w14:textId="77777777" w:rsidR="00297A2D" w:rsidRPr="00BA61F0" w:rsidRDefault="004468A9" w:rsidP="00B4134C">
      <w:pPr>
        <w:rPr>
          <w:lang w:val="kk-KZ"/>
        </w:rPr>
      </w:pPr>
      <w:r w:rsidRPr="00BA61F0">
        <w:rPr>
          <w:b/>
          <w:sz w:val="28"/>
          <w:szCs w:val="28"/>
          <w:lang w:val="kk-KZ"/>
        </w:rPr>
        <w:t xml:space="preserve">Лучше </w:t>
      </w:r>
      <w:r w:rsidRPr="00BA61F0">
        <w:rPr>
          <w:rFonts w:eastAsiaTheme="minorHAnsi"/>
          <w:b/>
          <w:sz w:val="28"/>
          <w:szCs w:val="28"/>
          <w:lang w:eastAsia="en-US"/>
        </w:rPr>
        <w:t>3.1.8 и 3.1.9  объединить и назвать как 3.1.9</w:t>
      </w:r>
      <w:r w:rsidR="00B4134C" w:rsidRPr="00BA61F0">
        <w:rPr>
          <w:rFonts w:eastAsiaTheme="minorHAnsi"/>
          <w:b/>
          <w:sz w:val="28"/>
          <w:szCs w:val="28"/>
          <w:lang w:eastAsia="en-US"/>
        </w:rPr>
        <w:t xml:space="preserve"> Заключение на выводы </w:t>
      </w:r>
      <w:r w:rsidRPr="00BA61F0">
        <w:rPr>
          <w:rFonts w:eastAsiaTheme="minorHAnsi"/>
          <w:sz w:val="28"/>
          <w:szCs w:val="28"/>
          <w:lang w:eastAsia="en-US"/>
        </w:rPr>
        <w:t xml:space="preserve">  </w:t>
      </w:r>
      <w:r w:rsidR="00297A2D" w:rsidRPr="00BA61F0">
        <w:rPr>
          <w:lang w:val="kk-KZ"/>
        </w:rPr>
        <w:br w:type="page"/>
      </w:r>
    </w:p>
    <w:p w14:paraId="061CC384" w14:textId="77777777" w:rsidR="00297A2D" w:rsidRPr="00BA61F0" w:rsidRDefault="00E11857" w:rsidP="000179BA">
      <w:pPr>
        <w:spacing w:line="360" w:lineRule="auto"/>
        <w:jc w:val="center"/>
        <w:rPr>
          <w:b/>
          <w:kern w:val="2"/>
          <w:sz w:val="28"/>
          <w:szCs w:val="20"/>
        </w:rPr>
      </w:pPr>
      <w:r w:rsidRPr="00BA61F0">
        <w:rPr>
          <w:b/>
          <w:kern w:val="2"/>
          <w:sz w:val="28"/>
          <w:szCs w:val="20"/>
        </w:rPr>
        <w:lastRenderedPageBreak/>
        <w:t>Нормативные ссылки</w:t>
      </w:r>
    </w:p>
    <w:p w14:paraId="188555BA" w14:textId="77777777" w:rsidR="00297A2D" w:rsidRPr="00BA61F0" w:rsidRDefault="00297A2D" w:rsidP="00600CEE">
      <w:pPr>
        <w:spacing w:line="360" w:lineRule="auto"/>
        <w:ind w:firstLine="709"/>
        <w:jc w:val="center"/>
        <w:rPr>
          <w:b/>
          <w:kern w:val="2"/>
          <w:sz w:val="28"/>
          <w:szCs w:val="20"/>
        </w:rPr>
      </w:pPr>
    </w:p>
    <w:p w14:paraId="4E3691F1" w14:textId="77777777" w:rsidR="00A126B1" w:rsidRPr="00BA61F0" w:rsidRDefault="00297A2D" w:rsidP="00600CEE">
      <w:pPr>
        <w:spacing w:line="360" w:lineRule="auto"/>
        <w:ind w:firstLine="709"/>
        <w:jc w:val="both"/>
        <w:rPr>
          <w:kern w:val="2"/>
          <w:sz w:val="28"/>
          <w:szCs w:val="20"/>
          <w:lang w:val="kk-KZ"/>
        </w:rPr>
      </w:pPr>
      <w:r w:rsidRPr="00BA61F0">
        <w:rPr>
          <w:kern w:val="2"/>
          <w:sz w:val="28"/>
          <w:szCs w:val="20"/>
        </w:rPr>
        <w:t>В настоящей диссертации использованы ссылки на следующие стандарты:</w:t>
      </w:r>
    </w:p>
    <w:p w14:paraId="1E89AE6F" w14:textId="77777777" w:rsidR="00022B7C" w:rsidRPr="00BA61F0" w:rsidRDefault="00A126B1" w:rsidP="00022B7C">
      <w:pPr>
        <w:spacing w:line="360" w:lineRule="auto"/>
        <w:ind w:firstLine="709"/>
        <w:jc w:val="both"/>
        <w:rPr>
          <w:kern w:val="2"/>
          <w:sz w:val="28"/>
          <w:szCs w:val="20"/>
          <w:lang w:val="kk-KZ"/>
        </w:rPr>
      </w:pPr>
      <w:r w:rsidRPr="00BA61F0">
        <w:rPr>
          <w:kern w:val="2"/>
          <w:sz w:val="28"/>
          <w:szCs w:val="20"/>
          <w:lang w:val="kk-KZ"/>
        </w:rPr>
        <w:t>1.</w:t>
      </w:r>
      <w:r w:rsidR="00022B7C" w:rsidRPr="00BA61F0">
        <w:rPr>
          <w:kern w:val="2"/>
          <w:sz w:val="28"/>
          <w:szCs w:val="20"/>
          <w:lang w:val="kk-KZ"/>
        </w:rPr>
        <w:t xml:space="preserve"> Приказ Министра здравоохранения Республики Казахстан от 27 апреля 2007 года №264 «О совершенствовании эпидемиологического надзора за заболеваемостью корью, краснухой, врожденной краснушной инфекцией и эпидемическим паротитом».</w:t>
      </w:r>
    </w:p>
    <w:p w14:paraId="22F590AC" w14:textId="77777777" w:rsidR="00A126B1" w:rsidRPr="00BA61F0" w:rsidRDefault="00022B7C" w:rsidP="00600CEE">
      <w:pPr>
        <w:spacing w:line="360" w:lineRule="auto"/>
        <w:ind w:firstLine="709"/>
        <w:jc w:val="both"/>
        <w:rPr>
          <w:rFonts w:eastAsia="Calibri"/>
          <w:sz w:val="28"/>
          <w:szCs w:val="28"/>
          <w:lang w:val="kk-KZ"/>
        </w:rPr>
      </w:pPr>
      <w:r w:rsidRPr="00BA61F0">
        <w:rPr>
          <w:kern w:val="2"/>
          <w:sz w:val="28"/>
          <w:szCs w:val="20"/>
          <w:lang w:val="kk-KZ"/>
        </w:rPr>
        <w:t>2.</w:t>
      </w:r>
      <w:r w:rsidR="00A126B1" w:rsidRPr="00BA61F0">
        <w:rPr>
          <w:kern w:val="2"/>
          <w:sz w:val="28"/>
          <w:szCs w:val="20"/>
          <w:lang w:val="kk-KZ"/>
        </w:rPr>
        <w:t xml:space="preserve"> </w:t>
      </w:r>
      <w:r w:rsidR="00A126B1" w:rsidRPr="00BA61F0">
        <w:rPr>
          <w:sz w:val="28"/>
          <w:szCs w:val="28"/>
          <w:lang w:val="kk-KZ"/>
        </w:rPr>
        <w:t>П</w:t>
      </w:r>
      <w:r w:rsidR="00A126B1" w:rsidRPr="00BA61F0">
        <w:rPr>
          <w:rFonts w:eastAsia="Calibri"/>
          <w:sz w:val="28"/>
          <w:szCs w:val="28"/>
          <w:lang w:val="kk-KZ"/>
        </w:rPr>
        <w:t>остановление Главного государственного санитарного врача Республики Казахстан №1 от 15</w:t>
      </w:r>
      <w:r w:rsidR="00800080" w:rsidRPr="00BA61F0">
        <w:rPr>
          <w:rFonts w:eastAsia="Calibri"/>
          <w:sz w:val="28"/>
          <w:szCs w:val="28"/>
          <w:lang w:val="kk-KZ"/>
        </w:rPr>
        <w:t xml:space="preserve"> января </w:t>
      </w:r>
      <w:r w:rsidR="00A126B1" w:rsidRPr="00BA61F0">
        <w:rPr>
          <w:rFonts w:eastAsia="Calibri"/>
          <w:sz w:val="28"/>
          <w:szCs w:val="28"/>
          <w:lang w:val="kk-KZ"/>
        </w:rPr>
        <w:t xml:space="preserve">2012 года </w:t>
      </w:r>
      <w:r w:rsidR="00800080" w:rsidRPr="00BA61F0">
        <w:rPr>
          <w:rFonts w:eastAsia="Calibri"/>
          <w:sz w:val="28"/>
          <w:szCs w:val="28"/>
          <w:lang w:val="kk-KZ"/>
        </w:rPr>
        <w:t>«</w:t>
      </w:r>
      <w:r w:rsidR="00A126B1" w:rsidRPr="00BA61F0">
        <w:rPr>
          <w:rFonts w:eastAsia="Calibri"/>
          <w:sz w:val="28"/>
          <w:szCs w:val="28"/>
          <w:lang w:val="kk-KZ"/>
        </w:rPr>
        <w:t>О дополнительной иммунизации против кори лиц в возрасте от 15 до 19 лет</w:t>
      </w:r>
      <w:r w:rsidR="00800080" w:rsidRPr="00BA61F0">
        <w:rPr>
          <w:rFonts w:eastAsia="Calibri"/>
          <w:sz w:val="28"/>
          <w:szCs w:val="28"/>
          <w:lang w:val="kk-KZ"/>
        </w:rPr>
        <w:t>»</w:t>
      </w:r>
      <w:r w:rsidR="00A126B1" w:rsidRPr="00BA61F0">
        <w:rPr>
          <w:rFonts w:eastAsia="Calibri"/>
          <w:sz w:val="28"/>
          <w:szCs w:val="28"/>
          <w:lang w:val="kk-KZ"/>
        </w:rPr>
        <w:t>.</w:t>
      </w:r>
    </w:p>
    <w:p w14:paraId="41BBE0BD" w14:textId="77777777" w:rsidR="00A126B1" w:rsidRPr="00BA61F0" w:rsidRDefault="00631278" w:rsidP="00600CEE">
      <w:pPr>
        <w:spacing w:line="360" w:lineRule="auto"/>
        <w:ind w:firstLine="709"/>
        <w:jc w:val="both"/>
        <w:rPr>
          <w:kern w:val="2"/>
          <w:sz w:val="28"/>
          <w:szCs w:val="20"/>
          <w:lang w:val="kk-KZ"/>
        </w:rPr>
      </w:pPr>
      <w:r w:rsidRPr="00BA61F0">
        <w:rPr>
          <w:kern w:val="2"/>
          <w:sz w:val="28"/>
          <w:szCs w:val="20"/>
          <w:lang w:val="kk-KZ"/>
        </w:rPr>
        <w:t>3</w:t>
      </w:r>
      <w:r w:rsidR="00A126B1" w:rsidRPr="00BA61F0">
        <w:rPr>
          <w:kern w:val="2"/>
          <w:sz w:val="28"/>
          <w:szCs w:val="20"/>
          <w:lang w:val="kk-KZ"/>
        </w:rPr>
        <w:t xml:space="preserve">. Приказ Министра здравоохранения РК №450 </w:t>
      </w:r>
      <w:r w:rsidR="00800080" w:rsidRPr="00BA61F0">
        <w:rPr>
          <w:kern w:val="2"/>
          <w:sz w:val="28"/>
          <w:szCs w:val="20"/>
          <w:lang w:val="kk-KZ"/>
        </w:rPr>
        <w:t>от 29 июня 2012 года «</w:t>
      </w:r>
      <w:r w:rsidR="00A126B1" w:rsidRPr="00BA61F0">
        <w:rPr>
          <w:kern w:val="2"/>
          <w:sz w:val="28"/>
          <w:szCs w:val="20"/>
          <w:lang w:val="kk-KZ"/>
        </w:rPr>
        <w:t>Об утверждении плана мероприятий по элиминации кори, краснухи и профилактике синдрома врожденной краснухи в Республике Казахстан на 2012-2015 годы</w:t>
      </w:r>
      <w:r w:rsidR="00800080" w:rsidRPr="00BA61F0">
        <w:rPr>
          <w:kern w:val="2"/>
          <w:sz w:val="28"/>
          <w:szCs w:val="20"/>
          <w:lang w:val="kk-KZ"/>
        </w:rPr>
        <w:t>»</w:t>
      </w:r>
      <w:r w:rsidR="00A126B1" w:rsidRPr="00BA61F0">
        <w:rPr>
          <w:kern w:val="2"/>
          <w:sz w:val="28"/>
          <w:szCs w:val="20"/>
          <w:lang w:val="kk-KZ"/>
        </w:rPr>
        <w:t>.</w:t>
      </w:r>
    </w:p>
    <w:p w14:paraId="5FA98CB9" w14:textId="77777777" w:rsidR="00A126B1" w:rsidRPr="00BA61F0" w:rsidRDefault="00631278" w:rsidP="00600CEE">
      <w:pPr>
        <w:spacing w:line="360" w:lineRule="auto"/>
        <w:ind w:firstLine="709"/>
        <w:jc w:val="both"/>
        <w:rPr>
          <w:kern w:val="2"/>
          <w:sz w:val="28"/>
          <w:szCs w:val="20"/>
          <w:lang w:val="kk-KZ"/>
        </w:rPr>
      </w:pPr>
      <w:r w:rsidRPr="00BA61F0">
        <w:rPr>
          <w:kern w:val="2"/>
          <w:sz w:val="28"/>
          <w:szCs w:val="20"/>
          <w:lang w:val="kk-KZ"/>
        </w:rPr>
        <w:t>4</w:t>
      </w:r>
      <w:r w:rsidR="00A126B1" w:rsidRPr="00BA61F0">
        <w:rPr>
          <w:kern w:val="2"/>
          <w:sz w:val="28"/>
          <w:szCs w:val="20"/>
          <w:lang w:val="kk-KZ"/>
        </w:rPr>
        <w:t xml:space="preserve">. </w:t>
      </w:r>
      <w:r w:rsidR="00E64887" w:rsidRPr="00BA61F0">
        <w:rPr>
          <w:kern w:val="2"/>
          <w:sz w:val="28"/>
          <w:szCs w:val="20"/>
          <w:lang w:val="kk-KZ"/>
        </w:rPr>
        <w:t>Приказ Министра здравоохранения РК №402</w:t>
      </w:r>
      <w:r w:rsidR="00A126B1" w:rsidRPr="00BA61F0">
        <w:rPr>
          <w:kern w:val="2"/>
          <w:sz w:val="28"/>
          <w:szCs w:val="20"/>
          <w:lang w:val="kk-KZ"/>
        </w:rPr>
        <w:t xml:space="preserve"> </w:t>
      </w:r>
      <w:r w:rsidR="00E64887" w:rsidRPr="00BA61F0">
        <w:rPr>
          <w:kern w:val="2"/>
          <w:sz w:val="28"/>
          <w:szCs w:val="20"/>
          <w:lang w:val="kk-KZ"/>
        </w:rPr>
        <w:t xml:space="preserve">от 18 июля 2014 года </w:t>
      </w:r>
      <w:r w:rsidR="00A126B1" w:rsidRPr="00BA61F0">
        <w:rPr>
          <w:kern w:val="2"/>
          <w:sz w:val="28"/>
          <w:szCs w:val="20"/>
          <w:lang w:val="kk-KZ"/>
        </w:rPr>
        <w:t xml:space="preserve">«О проведении мероприятий по элиминации кори, краснухи и профилактике синдрома врожденной краснухи в Республике Казахстан на 2014-2015 годы». </w:t>
      </w:r>
    </w:p>
    <w:p w14:paraId="06887BCA" w14:textId="77777777" w:rsidR="00121526" w:rsidRPr="00BA61F0" w:rsidRDefault="00631278" w:rsidP="00600CEE">
      <w:pPr>
        <w:spacing w:line="360" w:lineRule="auto"/>
        <w:ind w:firstLine="709"/>
        <w:jc w:val="both"/>
        <w:rPr>
          <w:kern w:val="2"/>
          <w:sz w:val="28"/>
          <w:szCs w:val="20"/>
          <w:lang w:val="kk-KZ"/>
        </w:rPr>
      </w:pPr>
      <w:r w:rsidRPr="00BA61F0">
        <w:rPr>
          <w:kern w:val="2"/>
          <w:sz w:val="28"/>
          <w:szCs w:val="20"/>
          <w:lang w:val="kk-KZ"/>
        </w:rPr>
        <w:t>5</w:t>
      </w:r>
      <w:r w:rsidR="00A126B1" w:rsidRPr="00BA61F0">
        <w:rPr>
          <w:kern w:val="2"/>
          <w:sz w:val="28"/>
          <w:szCs w:val="20"/>
          <w:lang w:val="kk-KZ"/>
        </w:rPr>
        <w:t xml:space="preserve">. </w:t>
      </w:r>
      <w:r w:rsidR="0073520A" w:rsidRPr="00BA61F0">
        <w:rPr>
          <w:kern w:val="2"/>
          <w:sz w:val="28"/>
          <w:szCs w:val="20"/>
          <w:lang w:val="kk-KZ"/>
        </w:rPr>
        <w:t>Приказ №</w:t>
      </w:r>
      <w:r w:rsidR="00A126B1" w:rsidRPr="00BA61F0">
        <w:rPr>
          <w:kern w:val="2"/>
          <w:sz w:val="28"/>
          <w:szCs w:val="20"/>
          <w:lang w:val="kk-KZ"/>
        </w:rPr>
        <w:t xml:space="preserve">326 РК </w:t>
      </w:r>
      <w:r w:rsidR="00E64887" w:rsidRPr="00BA61F0">
        <w:rPr>
          <w:kern w:val="2"/>
          <w:sz w:val="28"/>
          <w:szCs w:val="20"/>
          <w:lang w:val="kk-KZ"/>
        </w:rPr>
        <w:t xml:space="preserve">от 19 июля 2016 года </w:t>
      </w:r>
      <w:r w:rsidR="00A126B1" w:rsidRPr="00BA61F0">
        <w:rPr>
          <w:kern w:val="2"/>
          <w:sz w:val="28"/>
          <w:szCs w:val="20"/>
          <w:lang w:val="kk-KZ"/>
        </w:rPr>
        <w:t>«Об утверждении правил проведения санитарно-эпидемиологического мониторинга».</w:t>
      </w:r>
    </w:p>
    <w:p w14:paraId="3D019B0C" w14:textId="77777777" w:rsidR="003630C2" w:rsidRPr="00BA61F0" w:rsidRDefault="003630C2" w:rsidP="00600CEE">
      <w:pPr>
        <w:spacing w:line="360" w:lineRule="auto"/>
        <w:ind w:firstLine="709"/>
      </w:pPr>
      <w:r w:rsidRPr="00BA61F0">
        <w:br w:type="page"/>
      </w:r>
    </w:p>
    <w:p w14:paraId="01A5EAB6" w14:textId="77777777" w:rsidR="003630C2" w:rsidRPr="00BA61F0" w:rsidRDefault="007E7603" w:rsidP="000179BA">
      <w:pPr>
        <w:spacing w:line="360" w:lineRule="auto"/>
        <w:jc w:val="center"/>
        <w:rPr>
          <w:b/>
          <w:kern w:val="2"/>
          <w:sz w:val="28"/>
          <w:szCs w:val="20"/>
        </w:rPr>
      </w:pPr>
      <w:r w:rsidRPr="00BA61F0">
        <w:rPr>
          <w:b/>
          <w:kern w:val="2"/>
          <w:sz w:val="28"/>
          <w:szCs w:val="20"/>
        </w:rPr>
        <w:lastRenderedPageBreak/>
        <w:t>Определения</w:t>
      </w:r>
    </w:p>
    <w:p w14:paraId="552A094E" w14:textId="77777777" w:rsidR="003630C2" w:rsidRPr="00BA61F0" w:rsidRDefault="003630C2" w:rsidP="00600CEE">
      <w:pPr>
        <w:spacing w:line="360" w:lineRule="auto"/>
        <w:ind w:firstLine="709"/>
        <w:jc w:val="both"/>
        <w:rPr>
          <w:kern w:val="2"/>
          <w:sz w:val="28"/>
          <w:szCs w:val="28"/>
          <w:lang w:val="kk-KZ"/>
        </w:rPr>
      </w:pPr>
      <w:r w:rsidRPr="00BA61F0">
        <w:rPr>
          <w:kern w:val="2"/>
          <w:sz w:val="28"/>
          <w:szCs w:val="28"/>
        </w:rPr>
        <w:t>В настоящей диссертации применены следующие термины с соответствующими определениями:</w:t>
      </w:r>
    </w:p>
    <w:p w14:paraId="48B3D03A" w14:textId="77777777" w:rsidR="00F72668" w:rsidRPr="00BA61F0" w:rsidRDefault="00F37934" w:rsidP="00600CEE">
      <w:pPr>
        <w:spacing w:line="360" w:lineRule="auto"/>
        <w:ind w:firstLine="709"/>
        <w:jc w:val="both"/>
        <w:rPr>
          <w:i/>
          <w:kern w:val="2"/>
          <w:sz w:val="28"/>
          <w:szCs w:val="28"/>
          <w:lang w:val="kk-KZ"/>
        </w:rPr>
      </w:pPr>
      <w:r w:rsidRPr="00BA61F0">
        <w:rPr>
          <w:i/>
          <w:kern w:val="2"/>
          <w:sz w:val="28"/>
          <w:szCs w:val="28"/>
          <w:lang w:val="kk-KZ"/>
        </w:rPr>
        <w:t>Вакцина -</w:t>
      </w:r>
      <w:r w:rsidRPr="00BA61F0">
        <w:rPr>
          <w:sz w:val="28"/>
          <w:szCs w:val="28"/>
          <w:shd w:val="clear" w:color="auto" w:fill="FFFFFF"/>
        </w:rPr>
        <w:t xml:space="preserve"> препарат, созданный из ослабленных бактерий или частей бактерий, которые "несут" информацию для иммунной системы о возбудителях инфекционных заболеваний. При попадании микробов в вакцинированный организм они разрушаются иммунной системой.</w:t>
      </w:r>
    </w:p>
    <w:p w14:paraId="35480CAD" w14:textId="77777777" w:rsidR="004816AE" w:rsidRPr="00BA61F0" w:rsidRDefault="004816AE" w:rsidP="00600CEE">
      <w:pPr>
        <w:spacing w:line="360" w:lineRule="auto"/>
        <w:ind w:firstLine="709"/>
        <w:jc w:val="both"/>
        <w:rPr>
          <w:i/>
          <w:kern w:val="2"/>
          <w:sz w:val="28"/>
          <w:szCs w:val="28"/>
          <w:lang w:val="kk-KZ"/>
        </w:rPr>
      </w:pPr>
      <w:r w:rsidRPr="00BA61F0">
        <w:rPr>
          <w:i/>
          <w:kern w:val="2"/>
          <w:sz w:val="28"/>
          <w:szCs w:val="28"/>
          <w:lang w:val="kk-KZ"/>
        </w:rPr>
        <w:t>Вакциноуправляемые инфекции</w:t>
      </w:r>
      <w:r w:rsidRPr="00BA61F0">
        <w:rPr>
          <w:kern w:val="2"/>
          <w:sz w:val="28"/>
          <w:szCs w:val="28"/>
          <w:lang w:val="kk-KZ"/>
        </w:rPr>
        <w:t xml:space="preserve"> </w:t>
      </w:r>
      <w:r w:rsidR="00FD2697" w:rsidRPr="00BA61F0">
        <w:rPr>
          <w:sz w:val="28"/>
          <w:szCs w:val="28"/>
        </w:rPr>
        <w:t>- заболевания, от которых вполне можно застраховаться, сделав вовремя прививку.</w:t>
      </w:r>
    </w:p>
    <w:p w14:paraId="281B06E4" w14:textId="77777777" w:rsidR="001432AE" w:rsidRPr="00BA61F0" w:rsidRDefault="001432AE" w:rsidP="00600CEE">
      <w:pPr>
        <w:spacing w:line="360" w:lineRule="auto"/>
        <w:ind w:firstLine="709"/>
        <w:jc w:val="both"/>
        <w:rPr>
          <w:i/>
          <w:kern w:val="2"/>
          <w:sz w:val="28"/>
          <w:szCs w:val="28"/>
          <w:lang w:val="kk-KZ"/>
        </w:rPr>
      </w:pPr>
      <w:r w:rsidRPr="00BA61F0">
        <w:rPr>
          <w:i/>
          <w:kern w:val="2"/>
          <w:sz w:val="28"/>
          <w:szCs w:val="28"/>
          <w:lang w:val="kk-KZ"/>
        </w:rPr>
        <w:t xml:space="preserve">Верификация - </w:t>
      </w:r>
      <w:r w:rsidRPr="00BA61F0">
        <w:rPr>
          <w:sz w:val="28"/>
          <w:szCs w:val="28"/>
          <w:shd w:val="clear" w:color="auto" w:fill="FFFFFF"/>
        </w:rPr>
        <w:t>проверка, способ подтверждения с помощью доказательств каких - либо теоретических положений, алгоритмов, программ и процедур путём их сопоставления с опытными (эталонными или эмпирическими) данными, алгоритмами и программами.</w:t>
      </w:r>
    </w:p>
    <w:p w14:paraId="2FE41B97" w14:textId="77777777" w:rsidR="00F95CBB" w:rsidRPr="00BA61F0" w:rsidRDefault="00F95CBB" w:rsidP="00600CEE">
      <w:pPr>
        <w:spacing w:line="360" w:lineRule="auto"/>
        <w:ind w:firstLine="709"/>
        <w:jc w:val="both"/>
        <w:rPr>
          <w:i/>
          <w:kern w:val="2"/>
          <w:sz w:val="28"/>
          <w:szCs w:val="28"/>
          <w:lang w:val="kk-KZ"/>
        </w:rPr>
      </w:pPr>
      <w:r w:rsidRPr="00BA61F0">
        <w:rPr>
          <w:i/>
          <w:kern w:val="2"/>
          <w:sz w:val="28"/>
          <w:szCs w:val="28"/>
          <w:lang w:val="kk-KZ"/>
        </w:rPr>
        <w:t xml:space="preserve">Иммунная прослойка </w:t>
      </w:r>
      <w:r w:rsidR="002D4989" w:rsidRPr="00BA61F0">
        <w:rPr>
          <w:i/>
          <w:kern w:val="2"/>
          <w:sz w:val="28"/>
          <w:szCs w:val="28"/>
          <w:lang w:val="kk-KZ"/>
        </w:rPr>
        <w:t>-</w:t>
      </w:r>
      <w:r w:rsidRPr="00BA61F0">
        <w:rPr>
          <w:i/>
          <w:kern w:val="2"/>
          <w:sz w:val="28"/>
          <w:szCs w:val="28"/>
          <w:lang w:val="kk-KZ"/>
        </w:rPr>
        <w:t xml:space="preserve"> </w:t>
      </w:r>
      <w:r w:rsidR="00640305" w:rsidRPr="00BA61F0">
        <w:rPr>
          <w:sz w:val="28"/>
          <w:szCs w:val="28"/>
          <w:shd w:val="clear" w:color="auto" w:fill="FFFFFF"/>
        </w:rPr>
        <w:t>количественный показатель, представляющий собой выраженную в процентах долю населения, обладающую иммунитетом к определенной инфекционной болезни.</w:t>
      </w:r>
    </w:p>
    <w:p w14:paraId="5D0343A0" w14:textId="77777777" w:rsidR="00A46CDA" w:rsidRPr="00BA61F0" w:rsidRDefault="00A6225B" w:rsidP="00600CEE">
      <w:pPr>
        <w:spacing w:line="360" w:lineRule="auto"/>
        <w:ind w:firstLine="709"/>
        <w:jc w:val="both"/>
        <w:rPr>
          <w:i/>
          <w:kern w:val="2"/>
          <w:sz w:val="28"/>
          <w:szCs w:val="28"/>
          <w:lang w:val="kk-KZ"/>
        </w:rPr>
      </w:pPr>
      <w:r w:rsidRPr="00BA61F0">
        <w:rPr>
          <w:i/>
          <w:kern w:val="2"/>
          <w:sz w:val="28"/>
          <w:szCs w:val="28"/>
          <w:lang w:val="kk-KZ"/>
        </w:rPr>
        <w:t>Национальный к</w:t>
      </w:r>
      <w:r w:rsidR="00F95CBB" w:rsidRPr="00BA61F0">
        <w:rPr>
          <w:i/>
          <w:kern w:val="2"/>
          <w:sz w:val="28"/>
          <w:szCs w:val="28"/>
          <w:lang w:val="kk-KZ"/>
        </w:rPr>
        <w:t xml:space="preserve">алендарь прививок - </w:t>
      </w:r>
      <w:r w:rsidR="002D4989" w:rsidRPr="00BA61F0">
        <w:rPr>
          <w:sz w:val="28"/>
          <w:szCs w:val="28"/>
          <w:shd w:val="clear" w:color="auto" w:fill="FFFFFF"/>
        </w:rPr>
        <w:t>документ,</w:t>
      </w:r>
      <w:r w:rsidR="00650B2F" w:rsidRPr="00BA61F0">
        <w:rPr>
          <w:sz w:val="28"/>
          <w:szCs w:val="28"/>
          <w:shd w:val="clear" w:color="auto" w:fill="FFFFFF"/>
        </w:rPr>
        <w:t xml:space="preserve"> который определяет сроки и типы вакцинаций (профилактических прививок), проводимых бесплатно и в массовом порядке</w:t>
      </w:r>
      <w:r w:rsidR="008E32AA" w:rsidRPr="00BA61F0">
        <w:rPr>
          <w:sz w:val="28"/>
          <w:szCs w:val="28"/>
          <w:shd w:val="clear" w:color="auto" w:fill="FFFFFF"/>
          <w:lang w:val="kk-KZ"/>
        </w:rPr>
        <w:t>.</w:t>
      </w:r>
    </w:p>
    <w:p w14:paraId="61462DCF" w14:textId="77777777" w:rsidR="001432AE" w:rsidRPr="00BA61F0" w:rsidRDefault="001432AE" w:rsidP="00600CEE">
      <w:pPr>
        <w:spacing w:line="360" w:lineRule="auto"/>
        <w:ind w:firstLine="709"/>
        <w:jc w:val="both"/>
        <w:rPr>
          <w:sz w:val="28"/>
          <w:szCs w:val="28"/>
          <w:shd w:val="clear" w:color="auto" w:fill="FFFFFF"/>
          <w:lang w:val="kk-KZ"/>
        </w:rPr>
      </w:pPr>
      <w:r w:rsidRPr="00BA61F0">
        <w:rPr>
          <w:i/>
          <w:kern w:val="2"/>
          <w:sz w:val="28"/>
          <w:szCs w:val="28"/>
          <w:lang w:val="kk-KZ"/>
        </w:rPr>
        <w:t xml:space="preserve">Серологический мониторинг - </w:t>
      </w:r>
      <w:r w:rsidRPr="00BA61F0">
        <w:rPr>
          <w:sz w:val="28"/>
          <w:szCs w:val="28"/>
          <w:shd w:val="clear" w:color="auto" w:fill="FFFFFF"/>
        </w:rPr>
        <w:t>это слежение за состоянием популяционного, коллективного и индивидуального специфического иммунитета и неспецифической резистентности.</w:t>
      </w:r>
    </w:p>
    <w:p w14:paraId="5C58527D" w14:textId="77777777" w:rsidR="001432AE" w:rsidRPr="00BA61F0" w:rsidRDefault="001432AE" w:rsidP="00600CEE">
      <w:pPr>
        <w:spacing w:line="360" w:lineRule="auto"/>
        <w:ind w:firstLine="709"/>
        <w:jc w:val="both"/>
        <w:rPr>
          <w:i/>
          <w:kern w:val="2"/>
          <w:sz w:val="28"/>
          <w:szCs w:val="28"/>
          <w:lang w:val="kk-KZ"/>
        </w:rPr>
      </w:pPr>
      <w:r w:rsidRPr="00BA61F0">
        <w:rPr>
          <w:i/>
          <w:kern w:val="2"/>
          <w:sz w:val="28"/>
          <w:szCs w:val="28"/>
          <w:lang w:val="kk-KZ"/>
        </w:rPr>
        <w:t xml:space="preserve">Сертификация - </w:t>
      </w:r>
      <w:r w:rsidRPr="00BA61F0">
        <w:rPr>
          <w:sz w:val="28"/>
          <w:szCs w:val="28"/>
          <w:shd w:val="clear" w:color="auto" w:fill="FFFFFF"/>
        </w:rPr>
        <w:t>(</w:t>
      </w:r>
      <w:hyperlink r:id="rId8" w:tooltip="Латинский язык" w:history="1">
        <w:r w:rsidRPr="00BA61F0">
          <w:rPr>
            <w:rStyle w:val="ac"/>
            <w:color w:val="auto"/>
            <w:sz w:val="28"/>
            <w:szCs w:val="28"/>
            <w:u w:val="none"/>
            <w:shd w:val="clear" w:color="auto" w:fill="FFFFFF"/>
          </w:rPr>
          <w:t>лат.</w:t>
        </w:r>
      </w:hyperlink>
      <w:r w:rsidRPr="00BA61F0">
        <w:rPr>
          <w:sz w:val="28"/>
          <w:szCs w:val="28"/>
          <w:shd w:val="clear" w:color="auto" w:fill="FFFFFF"/>
          <w:lang w:val="kk-KZ"/>
        </w:rPr>
        <w:t xml:space="preserve"> </w:t>
      </w:r>
      <w:r w:rsidRPr="00BA61F0">
        <w:rPr>
          <w:i/>
          <w:iCs/>
          <w:sz w:val="28"/>
          <w:szCs w:val="28"/>
          <w:shd w:val="clear" w:color="auto" w:fill="FFFFFF"/>
          <w:lang w:val="kk-KZ"/>
        </w:rPr>
        <w:t>с</w:t>
      </w:r>
      <w:r w:rsidRPr="00BA61F0">
        <w:rPr>
          <w:i/>
          <w:iCs/>
          <w:sz w:val="28"/>
          <w:szCs w:val="28"/>
          <w:shd w:val="clear" w:color="auto" w:fill="FFFFFF"/>
          <w:lang w:val="la-Latn"/>
        </w:rPr>
        <w:t>ertum</w:t>
      </w:r>
      <w:r w:rsidRPr="00BA61F0">
        <w:rPr>
          <w:i/>
          <w:iCs/>
          <w:sz w:val="28"/>
          <w:szCs w:val="28"/>
          <w:shd w:val="clear" w:color="auto" w:fill="FFFFFF"/>
          <w:lang w:val="kk-KZ"/>
        </w:rPr>
        <w:t xml:space="preserve"> </w:t>
      </w:r>
      <w:r w:rsidRPr="00BA61F0">
        <w:rPr>
          <w:sz w:val="28"/>
          <w:szCs w:val="28"/>
          <w:shd w:val="clear" w:color="auto" w:fill="FFFFFF"/>
          <w:lang w:val="kk-KZ"/>
        </w:rPr>
        <w:t>-</w:t>
      </w:r>
      <w:r w:rsidRPr="00BA61F0">
        <w:rPr>
          <w:sz w:val="28"/>
          <w:szCs w:val="28"/>
          <w:shd w:val="clear" w:color="auto" w:fill="FFFFFF"/>
        </w:rPr>
        <w:t xml:space="preserve"> верно +</w:t>
      </w:r>
      <w:r w:rsidRPr="00BA61F0">
        <w:rPr>
          <w:sz w:val="28"/>
          <w:szCs w:val="28"/>
          <w:shd w:val="clear" w:color="auto" w:fill="FFFFFF"/>
          <w:lang w:val="kk-KZ"/>
        </w:rPr>
        <w:t xml:space="preserve"> </w:t>
      </w:r>
      <w:hyperlink r:id="rId9" w:tooltip="Латинский язык" w:history="1">
        <w:r w:rsidRPr="00BA61F0">
          <w:rPr>
            <w:rStyle w:val="ac"/>
            <w:color w:val="auto"/>
            <w:sz w:val="28"/>
            <w:szCs w:val="28"/>
            <w:u w:val="none"/>
            <w:shd w:val="clear" w:color="auto" w:fill="FFFFFF"/>
          </w:rPr>
          <w:t>лат.</w:t>
        </w:r>
      </w:hyperlink>
      <w:r w:rsidRPr="00BA61F0">
        <w:rPr>
          <w:sz w:val="28"/>
          <w:szCs w:val="28"/>
          <w:shd w:val="clear" w:color="auto" w:fill="FFFFFF"/>
          <w:lang w:val="kk-KZ"/>
        </w:rPr>
        <w:t xml:space="preserve"> </w:t>
      </w:r>
      <w:r w:rsidRPr="00BA61F0">
        <w:rPr>
          <w:i/>
          <w:iCs/>
          <w:sz w:val="28"/>
          <w:szCs w:val="28"/>
          <w:shd w:val="clear" w:color="auto" w:fill="FFFFFF"/>
          <w:lang w:val="en-US"/>
        </w:rPr>
        <w:t>f</w:t>
      </w:r>
      <w:r w:rsidRPr="00BA61F0">
        <w:rPr>
          <w:i/>
          <w:iCs/>
          <w:sz w:val="28"/>
          <w:szCs w:val="28"/>
          <w:shd w:val="clear" w:color="auto" w:fill="FFFFFF"/>
          <w:lang w:val="la-Latn"/>
        </w:rPr>
        <w:t>acere</w:t>
      </w:r>
      <w:r w:rsidRPr="00BA61F0">
        <w:rPr>
          <w:i/>
          <w:iCs/>
          <w:sz w:val="28"/>
          <w:szCs w:val="28"/>
          <w:shd w:val="clear" w:color="auto" w:fill="FFFFFF"/>
          <w:lang w:val="kk-KZ"/>
        </w:rPr>
        <w:t xml:space="preserve"> </w:t>
      </w:r>
      <w:r w:rsidRPr="00BA61F0">
        <w:rPr>
          <w:sz w:val="28"/>
          <w:szCs w:val="28"/>
          <w:shd w:val="clear" w:color="auto" w:fill="FFFFFF"/>
          <w:lang w:val="kk-KZ"/>
        </w:rPr>
        <w:t>-</w:t>
      </w:r>
      <w:r w:rsidRPr="00BA61F0">
        <w:rPr>
          <w:sz w:val="28"/>
          <w:szCs w:val="28"/>
          <w:shd w:val="clear" w:color="auto" w:fill="FFFFFF"/>
        </w:rPr>
        <w:t xml:space="preserve"> делать)</w:t>
      </w:r>
      <w:r w:rsidRPr="00BA61F0">
        <w:rPr>
          <w:sz w:val="28"/>
          <w:szCs w:val="28"/>
          <w:shd w:val="clear" w:color="auto" w:fill="FFFFFF"/>
          <w:lang w:val="kk-KZ"/>
        </w:rPr>
        <w:t xml:space="preserve"> -</w:t>
      </w:r>
      <w:r w:rsidRPr="00BA61F0">
        <w:rPr>
          <w:sz w:val="28"/>
          <w:szCs w:val="28"/>
          <w:shd w:val="clear" w:color="auto" w:fill="FFFFFF"/>
        </w:rPr>
        <w:t xml:space="preserve"> форма осуществляемого органом по сертификации подтверждения соответствия объектов требованиям</w:t>
      </w:r>
      <w:r w:rsidRPr="00BA61F0">
        <w:rPr>
          <w:sz w:val="28"/>
          <w:szCs w:val="28"/>
          <w:shd w:val="clear" w:color="auto" w:fill="FFFFFF"/>
          <w:lang w:val="kk-KZ"/>
        </w:rPr>
        <w:t xml:space="preserve"> </w:t>
      </w:r>
      <w:hyperlink r:id="rId10" w:history="1">
        <w:r w:rsidRPr="00BA61F0">
          <w:rPr>
            <w:rStyle w:val="ac"/>
            <w:color w:val="auto"/>
            <w:sz w:val="28"/>
            <w:szCs w:val="28"/>
            <w:u w:val="none"/>
            <w:shd w:val="clear" w:color="auto" w:fill="FFFFFF"/>
          </w:rPr>
          <w:t>технических регламентов</w:t>
        </w:r>
      </w:hyperlink>
      <w:r w:rsidRPr="00BA61F0">
        <w:rPr>
          <w:sz w:val="28"/>
          <w:szCs w:val="28"/>
          <w:shd w:val="clear" w:color="auto" w:fill="FFFFFF"/>
        </w:rPr>
        <w:t>, положениям стандартов, сводов правил или условиям договоров.</w:t>
      </w:r>
    </w:p>
    <w:p w14:paraId="43615BA7" w14:textId="77777777" w:rsidR="00A46CDA" w:rsidRPr="00BA61F0" w:rsidRDefault="001432AE" w:rsidP="00600CEE">
      <w:pPr>
        <w:spacing w:line="360" w:lineRule="auto"/>
        <w:ind w:firstLine="709"/>
        <w:jc w:val="both"/>
        <w:rPr>
          <w:sz w:val="28"/>
          <w:szCs w:val="28"/>
          <w:shd w:val="clear" w:color="auto" w:fill="FFFFFF"/>
        </w:rPr>
      </w:pPr>
      <w:r w:rsidRPr="00BA61F0">
        <w:rPr>
          <w:i/>
          <w:kern w:val="2"/>
          <w:sz w:val="28"/>
          <w:szCs w:val="28"/>
          <w:lang w:val="kk-KZ"/>
        </w:rPr>
        <w:t xml:space="preserve">Элиминация - </w:t>
      </w:r>
      <w:r w:rsidRPr="00BA61F0">
        <w:rPr>
          <w:sz w:val="28"/>
          <w:szCs w:val="28"/>
        </w:rPr>
        <w:t>(от</w:t>
      </w:r>
      <w:r w:rsidRPr="00BA61F0">
        <w:rPr>
          <w:sz w:val="28"/>
          <w:szCs w:val="28"/>
          <w:lang w:val="kk-KZ"/>
        </w:rPr>
        <w:t xml:space="preserve"> </w:t>
      </w:r>
      <w:hyperlink r:id="rId11" w:tooltip="Латинский язык" w:history="1">
        <w:r w:rsidRPr="00BA61F0">
          <w:rPr>
            <w:rStyle w:val="ac"/>
            <w:color w:val="auto"/>
            <w:sz w:val="28"/>
            <w:szCs w:val="28"/>
            <w:u w:val="none"/>
          </w:rPr>
          <w:t>лат.</w:t>
        </w:r>
      </w:hyperlink>
      <w:r w:rsidRPr="00BA61F0">
        <w:rPr>
          <w:sz w:val="28"/>
          <w:szCs w:val="28"/>
          <w:lang w:val="kk-KZ"/>
        </w:rPr>
        <w:t xml:space="preserve"> </w:t>
      </w:r>
      <w:r w:rsidRPr="00BA61F0">
        <w:rPr>
          <w:i/>
          <w:iCs/>
          <w:sz w:val="28"/>
          <w:szCs w:val="28"/>
          <w:lang w:val="kk-KZ"/>
        </w:rPr>
        <w:t>е</w:t>
      </w:r>
      <w:r w:rsidRPr="00BA61F0">
        <w:rPr>
          <w:i/>
          <w:iCs/>
          <w:sz w:val="28"/>
          <w:szCs w:val="28"/>
          <w:lang w:val="la-Latn"/>
        </w:rPr>
        <w:t>limino</w:t>
      </w:r>
      <w:r w:rsidRPr="00BA61F0">
        <w:rPr>
          <w:sz w:val="28"/>
          <w:szCs w:val="28"/>
          <w:lang w:val="kk-KZ"/>
        </w:rPr>
        <w:t xml:space="preserve"> - </w:t>
      </w:r>
      <w:r w:rsidRPr="00BA61F0">
        <w:rPr>
          <w:sz w:val="28"/>
          <w:szCs w:val="28"/>
        </w:rPr>
        <w:t>выношу за порог, удаляю) процесс вымирания отдельных особей, групп особей или целых</w:t>
      </w:r>
      <w:r w:rsidRPr="00BA61F0">
        <w:rPr>
          <w:sz w:val="28"/>
          <w:szCs w:val="28"/>
          <w:lang w:val="kk-KZ"/>
        </w:rPr>
        <w:t xml:space="preserve"> </w:t>
      </w:r>
      <w:hyperlink r:id="rId12" w:tooltip="Популяция" w:history="1">
        <w:r w:rsidRPr="00BA61F0">
          <w:rPr>
            <w:rStyle w:val="ac"/>
            <w:color w:val="auto"/>
            <w:sz w:val="28"/>
            <w:szCs w:val="28"/>
            <w:u w:val="none"/>
          </w:rPr>
          <w:t>популяций</w:t>
        </w:r>
      </w:hyperlink>
      <w:r w:rsidRPr="00BA61F0">
        <w:rPr>
          <w:sz w:val="28"/>
          <w:szCs w:val="28"/>
        </w:rPr>
        <w:t>, а также их устранение от</w:t>
      </w:r>
      <w:r w:rsidRPr="00BA61F0">
        <w:rPr>
          <w:sz w:val="28"/>
          <w:szCs w:val="28"/>
          <w:lang w:val="kk-KZ"/>
        </w:rPr>
        <w:t xml:space="preserve"> </w:t>
      </w:r>
      <w:hyperlink r:id="rId13" w:tooltip="Размножение" w:history="1">
        <w:r w:rsidRPr="00BA61F0">
          <w:rPr>
            <w:rStyle w:val="ac"/>
            <w:color w:val="auto"/>
            <w:sz w:val="28"/>
            <w:szCs w:val="28"/>
            <w:u w:val="none"/>
          </w:rPr>
          <w:t>размножения</w:t>
        </w:r>
      </w:hyperlink>
      <w:r w:rsidRPr="00BA61F0">
        <w:rPr>
          <w:sz w:val="28"/>
          <w:szCs w:val="28"/>
          <w:lang w:val="kk-KZ"/>
        </w:rPr>
        <w:t xml:space="preserve"> </w:t>
      </w:r>
      <w:r w:rsidRPr="00BA61F0">
        <w:rPr>
          <w:sz w:val="28"/>
          <w:szCs w:val="28"/>
        </w:rPr>
        <w:t>в результате различных факторов среды.</w:t>
      </w:r>
    </w:p>
    <w:p w14:paraId="0905F222" w14:textId="77777777" w:rsidR="000179BA" w:rsidRPr="00BA61F0" w:rsidRDefault="000179BA" w:rsidP="00600CEE">
      <w:pPr>
        <w:spacing w:line="360" w:lineRule="auto"/>
        <w:ind w:firstLine="709"/>
        <w:jc w:val="center"/>
        <w:rPr>
          <w:b/>
          <w:kern w:val="2"/>
          <w:sz w:val="28"/>
        </w:rPr>
      </w:pPr>
    </w:p>
    <w:p w14:paraId="4426BB5F" w14:textId="77777777" w:rsidR="00A46CDA" w:rsidRPr="00BA61F0" w:rsidRDefault="007E7603" w:rsidP="006D07A0">
      <w:pPr>
        <w:spacing w:line="360" w:lineRule="auto"/>
        <w:jc w:val="center"/>
        <w:rPr>
          <w:b/>
          <w:kern w:val="2"/>
          <w:sz w:val="28"/>
          <w:lang w:val="kk-KZ"/>
        </w:rPr>
      </w:pPr>
      <w:r w:rsidRPr="00BA61F0">
        <w:rPr>
          <w:b/>
          <w:kern w:val="2"/>
          <w:sz w:val="28"/>
        </w:rPr>
        <w:t>Обозначения и сокращения</w:t>
      </w:r>
    </w:p>
    <w:p w14:paraId="1CEF0E1F" w14:textId="77777777" w:rsidR="00AB691A" w:rsidRPr="00BA61F0" w:rsidRDefault="00AB691A" w:rsidP="00600CEE">
      <w:pPr>
        <w:spacing w:line="360" w:lineRule="auto"/>
        <w:ind w:firstLine="709"/>
        <w:jc w:val="center"/>
        <w:rPr>
          <w:b/>
          <w:kern w:val="2"/>
          <w:sz w:val="28"/>
          <w:lang w:val="kk-KZ"/>
        </w:rPr>
      </w:pPr>
    </w:p>
    <w:p w14:paraId="19FD703D" w14:textId="77777777" w:rsidR="00A46CDA" w:rsidRPr="00BA61F0" w:rsidRDefault="00A46CDA" w:rsidP="00600CEE">
      <w:pPr>
        <w:spacing w:line="360" w:lineRule="auto"/>
        <w:ind w:firstLine="709"/>
        <w:rPr>
          <w:lang w:val="kk-KZ"/>
        </w:rPr>
      </w:pPr>
    </w:p>
    <w:tbl>
      <w:tblPr>
        <w:tblStyle w:val="a8"/>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5"/>
        <w:gridCol w:w="6986"/>
      </w:tblGrid>
      <w:tr w:rsidR="00BA61F0" w:rsidRPr="00BA61F0" w14:paraId="3A615159" w14:textId="77777777" w:rsidTr="00573870">
        <w:tc>
          <w:tcPr>
            <w:tcW w:w="1843" w:type="dxa"/>
          </w:tcPr>
          <w:p w14:paraId="2AC797BF" w14:textId="77777777" w:rsidR="006E6B91" w:rsidRPr="00BA61F0" w:rsidRDefault="006E6B91" w:rsidP="000179BA">
            <w:pPr>
              <w:spacing w:line="360" w:lineRule="auto"/>
              <w:jc w:val="both"/>
              <w:rPr>
                <w:sz w:val="28"/>
                <w:szCs w:val="28"/>
                <w:lang w:val="kk-KZ"/>
              </w:rPr>
            </w:pPr>
            <w:r w:rsidRPr="00BA61F0">
              <w:rPr>
                <w:sz w:val="28"/>
                <w:szCs w:val="28"/>
                <w:lang w:val="en-US"/>
              </w:rPr>
              <w:t>Ig G</w:t>
            </w:r>
          </w:p>
        </w:tc>
        <w:tc>
          <w:tcPr>
            <w:tcW w:w="7087" w:type="dxa"/>
          </w:tcPr>
          <w:p w14:paraId="46154E15" w14:textId="77777777" w:rsidR="006E6B91" w:rsidRPr="00BA61F0" w:rsidRDefault="006E6B91" w:rsidP="00676D34">
            <w:pPr>
              <w:pStyle w:val="a3"/>
              <w:spacing w:after="0" w:line="360" w:lineRule="auto"/>
              <w:ind w:left="72"/>
              <w:jc w:val="both"/>
              <w:rPr>
                <w:rFonts w:ascii="Times New Roman" w:hAnsi="Times New Roman" w:cs="Times New Roman"/>
                <w:sz w:val="28"/>
                <w:szCs w:val="28"/>
                <w:lang w:val="kk-KZ"/>
              </w:rPr>
            </w:pPr>
            <w:r w:rsidRPr="00BA61F0">
              <w:rPr>
                <w:rFonts w:ascii="Times New Roman" w:hAnsi="Times New Roman" w:cs="Times New Roman"/>
                <w:sz w:val="28"/>
                <w:szCs w:val="28"/>
                <w:lang w:val="kk-KZ"/>
              </w:rPr>
              <w:t xml:space="preserve">Иммуноглобулин </w:t>
            </w:r>
            <w:r w:rsidRPr="00BA61F0">
              <w:rPr>
                <w:sz w:val="28"/>
                <w:szCs w:val="28"/>
                <w:lang w:val="en-US"/>
              </w:rPr>
              <w:t>G</w:t>
            </w:r>
          </w:p>
        </w:tc>
      </w:tr>
      <w:tr w:rsidR="00BA61F0" w:rsidRPr="00BA61F0" w14:paraId="615C6BCA" w14:textId="77777777" w:rsidTr="00573870">
        <w:tc>
          <w:tcPr>
            <w:tcW w:w="1843" w:type="dxa"/>
          </w:tcPr>
          <w:p w14:paraId="427A9561" w14:textId="77777777" w:rsidR="006E6B91" w:rsidRPr="00BA61F0" w:rsidRDefault="006E6B91" w:rsidP="000179BA">
            <w:pPr>
              <w:spacing w:line="360" w:lineRule="auto"/>
              <w:jc w:val="both"/>
              <w:rPr>
                <w:sz w:val="28"/>
                <w:szCs w:val="28"/>
                <w:lang w:val="kk-KZ"/>
              </w:rPr>
            </w:pPr>
            <w:r w:rsidRPr="00BA61F0">
              <w:rPr>
                <w:sz w:val="28"/>
                <w:szCs w:val="28"/>
                <w:lang w:val="en-US"/>
              </w:rPr>
              <w:t xml:space="preserve">Ig </w:t>
            </w:r>
            <w:r w:rsidRPr="00BA61F0">
              <w:rPr>
                <w:sz w:val="28"/>
                <w:szCs w:val="28"/>
                <w:lang w:val="kk-KZ"/>
              </w:rPr>
              <w:t>М</w:t>
            </w:r>
          </w:p>
        </w:tc>
        <w:tc>
          <w:tcPr>
            <w:tcW w:w="7087" w:type="dxa"/>
          </w:tcPr>
          <w:p w14:paraId="73C1801A" w14:textId="77777777" w:rsidR="006E6B91" w:rsidRPr="00BA61F0" w:rsidRDefault="006E6B91" w:rsidP="00676D34">
            <w:pPr>
              <w:pStyle w:val="a3"/>
              <w:spacing w:after="0" w:line="360" w:lineRule="auto"/>
              <w:ind w:left="72"/>
              <w:jc w:val="both"/>
              <w:rPr>
                <w:rFonts w:ascii="Times New Roman" w:hAnsi="Times New Roman" w:cs="Times New Roman"/>
                <w:sz w:val="28"/>
                <w:szCs w:val="28"/>
                <w:lang w:val="kk-KZ"/>
              </w:rPr>
            </w:pPr>
            <w:r w:rsidRPr="00BA61F0">
              <w:rPr>
                <w:rFonts w:ascii="Times New Roman" w:hAnsi="Times New Roman" w:cs="Times New Roman"/>
                <w:sz w:val="28"/>
                <w:szCs w:val="28"/>
                <w:lang w:val="kk-KZ"/>
              </w:rPr>
              <w:t xml:space="preserve">Иммуноглобулин </w:t>
            </w:r>
            <w:r w:rsidRPr="00BA61F0">
              <w:rPr>
                <w:sz w:val="28"/>
                <w:szCs w:val="28"/>
                <w:lang w:val="kk-KZ"/>
              </w:rPr>
              <w:t>М</w:t>
            </w:r>
          </w:p>
        </w:tc>
      </w:tr>
      <w:tr w:rsidR="00BA61F0" w:rsidRPr="00BA61F0" w14:paraId="78EF025B" w14:textId="77777777" w:rsidTr="00573870">
        <w:tc>
          <w:tcPr>
            <w:tcW w:w="1843" w:type="dxa"/>
          </w:tcPr>
          <w:p w14:paraId="31A01873" w14:textId="77777777" w:rsidR="006E6B91" w:rsidRPr="00BA61F0" w:rsidRDefault="006E6B91" w:rsidP="000179BA">
            <w:pPr>
              <w:spacing w:line="360" w:lineRule="auto"/>
              <w:jc w:val="both"/>
              <w:rPr>
                <w:sz w:val="28"/>
                <w:szCs w:val="28"/>
                <w:lang w:val="kk-KZ"/>
              </w:rPr>
            </w:pPr>
            <w:r w:rsidRPr="00BA61F0">
              <w:rPr>
                <w:sz w:val="28"/>
                <w:szCs w:val="28"/>
                <w:lang w:val="kk-KZ"/>
              </w:rPr>
              <w:t>ВОЗ</w:t>
            </w:r>
          </w:p>
        </w:tc>
        <w:tc>
          <w:tcPr>
            <w:tcW w:w="7087" w:type="dxa"/>
          </w:tcPr>
          <w:p w14:paraId="65D6B51D" w14:textId="77777777" w:rsidR="006E6B91" w:rsidRPr="00BA61F0" w:rsidRDefault="006E6B91" w:rsidP="00676D34">
            <w:pPr>
              <w:pStyle w:val="a3"/>
              <w:spacing w:after="0" w:line="360" w:lineRule="auto"/>
              <w:ind w:left="72"/>
              <w:jc w:val="both"/>
              <w:rPr>
                <w:rFonts w:ascii="Times New Roman" w:hAnsi="Times New Roman" w:cs="Times New Roman"/>
                <w:sz w:val="28"/>
                <w:szCs w:val="28"/>
                <w:lang w:val="kk-KZ"/>
              </w:rPr>
            </w:pPr>
            <w:r w:rsidRPr="00BA61F0">
              <w:rPr>
                <w:rFonts w:ascii="Times New Roman" w:hAnsi="Times New Roman" w:cs="Times New Roman"/>
                <w:sz w:val="28"/>
                <w:szCs w:val="28"/>
                <w:lang w:val="kk-KZ"/>
              </w:rPr>
              <w:t>Всемирная организация здравоохранения</w:t>
            </w:r>
          </w:p>
        </w:tc>
      </w:tr>
      <w:tr w:rsidR="00BA61F0" w:rsidRPr="00BA61F0" w14:paraId="0CBF64C6" w14:textId="77777777" w:rsidTr="00573870">
        <w:tc>
          <w:tcPr>
            <w:tcW w:w="1843" w:type="dxa"/>
          </w:tcPr>
          <w:p w14:paraId="043A61B0" w14:textId="77777777" w:rsidR="000C1D07" w:rsidRPr="00BA61F0" w:rsidRDefault="000C1D07" w:rsidP="000179BA">
            <w:pPr>
              <w:spacing w:line="360" w:lineRule="auto"/>
              <w:jc w:val="both"/>
              <w:rPr>
                <w:sz w:val="28"/>
                <w:szCs w:val="28"/>
                <w:lang w:val="kk-KZ"/>
              </w:rPr>
            </w:pPr>
            <w:r w:rsidRPr="00BA61F0">
              <w:rPr>
                <w:sz w:val="28"/>
                <w:szCs w:val="28"/>
                <w:lang w:val="kk-KZ"/>
              </w:rPr>
              <w:t>ВУЗ</w:t>
            </w:r>
          </w:p>
        </w:tc>
        <w:tc>
          <w:tcPr>
            <w:tcW w:w="7087" w:type="dxa"/>
          </w:tcPr>
          <w:p w14:paraId="4EC23D88" w14:textId="77777777" w:rsidR="000C1D07" w:rsidRPr="00BA61F0" w:rsidRDefault="000C1D07" w:rsidP="00676D34">
            <w:pPr>
              <w:pStyle w:val="a3"/>
              <w:spacing w:after="0" w:line="360" w:lineRule="auto"/>
              <w:ind w:left="72"/>
              <w:jc w:val="both"/>
              <w:rPr>
                <w:rFonts w:ascii="Times New Roman" w:hAnsi="Times New Roman" w:cs="Times New Roman"/>
                <w:sz w:val="28"/>
                <w:szCs w:val="28"/>
                <w:lang w:val="kk-KZ"/>
              </w:rPr>
            </w:pPr>
            <w:r w:rsidRPr="00BA61F0">
              <w:rPr>
                <w:rFonts w:ascii="Times New Roman" w:hAnsi="Times New Roman" w:cs="Times New Roman"/>
                <w:sz w:val="28"/>
                <w:szCs w:val="28"/>
                <w:lang w:val="kk-KZ"/>
              </w:rPr>
              <w:t>Высшее учебное заведение</w:t>
            </w:r>
          </w:p>
        </w:tc>
      </w:tr>
      <w:tr w:rsidR="00BA61F0" w:rsidRPr="00BA61F0" w14:paraId="473E9A40" w14:textId="77777777" w:rsidTr="00573870">
        <w:tc>
          <w:tcPr>
            <w:tcW w:w="1843" w:type="dxa"/>
          </w:tcPr>
          <w:p w14:paraId="2589B5A8" w14:textId="77777777" w:rsidR="006E6B91" w:rsidRPr="00BA61F0" w:rsidRDefault="006E6B91" w:rsidP="000179BA">
            <w:pPr>
              <w:spacing w:line="360" w:lineRule="auto"/>
              <w:jc w:val="both"/>
              <w:rPr>
                <w:sz w:val="28"/>
                <w:szCs w:val="28"/>
                <w:lang w:val="kk-KZ"/>
              </w:rPr>
            </w:pPr>
            <w:r w:rsidRPr="00BA61F0">
              <w:rPr>
                <w:sz w:val="28"/>
                <w:szCs w:val="28"/>
                <w:lang w:val="kk-KZ"/>
              </w:rPr>
              <w:t>ЖКВ</w:t>
            </w:r>
          </w:p>
        </w:tc>
        <w:tc>
          <w:tcPr>
            <w:tcW w:w="7087" w:type="dxa"/>
          </w:tcPr>
          <w:p w14:paraId="2F0AAA93" w14:textId="77777777" w:rsidR="006E6B91" w:rsidRPr="00BA61F0" w:rsidRDefault="006E6B91" w:rsidP="00676D34">
            <w:pPr>
              <w:pStyle w:val="a3"/>
              <w:spacing w:after="0" w:line="360" w:lineRule="auto"/>
              <w:ind w:left="72"/>
              <w:jc w:val="both"/>
              <w:rPr>
                <w:rFonts w:ascii="Times New Roman" w:hAnsi="Times New Roman" w:cs="Times New Roman"/>
                <w:sz w:val="28"/>
                <w:szCs w:val="28"/>
                <w:lang w:val="kk-KZ"/>
              </w:rPr>
            </w:pPr>
            <w:r w:rsidRPr="00BA61F0">
              <w:rPr>
                <w:rFonts w:ascii="Times New Roman" w:hAnsi="Times New Roman" w:cs="Times New Roman"/>
                <w:sz w:val="28"/>
                <w:szCs w:val="28"/>
                <w:lang w:val="kk-KZ"/>
              </w:rPr>
              <w:t>Живая коревая вакцина</w:t>
            </w:r>
          </w:p>
        </w:tc>
      </w:tr>
      <w:tr w:rsidR="00BA61F0" w:rsidRPr="00BA61F0" w14:paraId="1243437B" w14:textId="77777777" w:rsidTr="00573870">
        <w:tc>
          <w:tcPr>
            <w:tcW w:w="1843" w:type="dxa"/>
          </w:tcPr>
          <w:p w14:paraId="47B062B7" w14:textId="77777777" w:rsidR="000C1D07" w:rsidRPr="00BA61F0" w:rsidRDefault="000C1D07" w:rsidP="000179BA">
            <w:pPr>
              <w:spacing w:line="360" w:lineRule="auto"/>
              <w:jc w:val="both"/>
              <w:rPr>
                <w:sz w:val="28"/>
                <w:szCs w:val="28"/>
                <w:lang w:val="kk-KZ"/>
              </w:rPr>
            </w:pPr>
            <w:r w:rsidRPr="00BA61F0">
              <w:rPr>
                <w:sz w:val="28"/>
                <w:szCs w:val="28"/>
                <w:lang w:val="kk-KZ"/>
              </w:rPr>
              <w:t>ДИ</w:t>
            </w:r>
          </w:p>
        </w:tc>
        <w:tc>
          <w:tcPr>
            <w:tcW w:w="7087" w:type="dxa"/>
          </w:tcPr>
          <w:p w14:paraId="54C7DBAC" w14:textId="77777777" w:rsidR="000C1D07" w:rsidRPr="00BA61F0" w:rsidRDefault="000C1D07" w:rsidP="00676D34">
            <w:pPr>
              <w:pStyle w:val="a3"/>
              <w:spacing w:after="0" w:line="360" w:lineRule="auto"/>
              <w:ind w:left="72"/>
              <w:jc w:val="both"/>
              <w:rPr>
                <w:rFonts w:ascii="Times New Roman" w:hAnsi="Times New Roman" w:cs="Times New Roman"/>
                <w:sz w:val="28"/>
                <w:szCs w:val="28"/>
                <w:lang w:val="kk-KZ"/>
              </w:rPr>
            </w:pPr>
            <w:r w:rsidRPr="00BA61F0">
              <w:rPr>
                <w:rFonts w:ascii="Times New Roman" w:hAnsi="Times New Roman" w:cs="Times New Roman"/>
                <w:sz w:val="28"/>
                <w:szCs w:val="28"/>
                <w:lang w:val="kk-KZ"/>
              </w:rPr>
              <w:t>Доверительный интервал</w:t>
            </w:r>
          </w:p>
        </w:tc>
      </w:tr>
      <w:tr w:rsidR="00BA61F0" w:rsidRPr="00BA61F0" w14:paraId="0B0F46C5" w14:textId="77777777" w:rsidTr="00573870">
        <w:tc>
          <w:tcPr>
            <w:tcW w:w="1843" w:type="dxa"/>
          </w:tcPr>
          <w:p w14:paraId="39809209" w14:textId="77777777" w:rsidR="006E6B91" w:rsidRPr="00BA61F0" w:rsidRDefault="006E6B91" w:rsidP="000179BA">
            <w:pPr>
              <w:spacing w:line="360" w:lineRule="auto"/>
              <w:jc w:val="both"/>
              <w:rPr>
                <w:sz w:val="28"/>
                <w:szCs w:val="28"/>
                <w:lang w:val="kk-KZ"/>
              </w:rPr>
            </w:pPr>
            <w:r w:rsidRPr="00BA61F0">
              <w:rPr>
                <w:sz w:val="28"/>
                <w:szCs w:val="28"/>
                <w:lang w:val="kk-KZ"/>
              </w:rPr>
              <w:t>ИФА</w:t>
            </w:r>
          </w:p>
        </w:tc>
        <w:tc>
          <w:tcPr>
            <w:tcW w:w="7087" w:type="dxa"/>
          </w:tcPr>
          <w:p w14:paraId="146F40A2" w14:textId="77777777" w:rsidR="006E6B91" w:rsidRPr="00BA61F0" w:rsidRDefault="006E6B91" w:rsidP="00676D34">
            <w:pPr>
              <w:pStyle w:val="a3"/>
              <w:spacing w:after="0" w:line="360" w:lineRule="auto"/>
              <w:ind w:left="72"/>
              <w:jc w:val="both"/>
              <w:rPr>
                <w:rFonts w:ascii="Times New Roman" w:hAnsi="Times New Roman" w:cs="Times New Roman"/>
                <w:sz w:val="28"/>
                <w:szCs w:val="28"/>
                <w:lang w:val="kk-KZ"/>
              </w:rPr>
            </w:pPr>
            <w:r w:rsidRPr="00BA61F0">
              <w:rPr>
                <w:rFonts w:ascii="Times New Roman" w:hAnsi="Times New Roman" w:cs="Times New Roman"/>
                <w:sz w:val="28"/>
                <w:szCs w:val="28"/>
                <w:lang w:val="kk-KZ"/>
              </w:rPr>
              <w:t>Иммуноферментный анализ</w:t>
            </w:r>
          </w:p>
        </w:tc>
      </w:tr>
      <w:tr w:rsidR="00BA61F0" w:rsidRPr="00BA61F0" w14:paraId="19C300E7" w14:textId="77777777" w:rsidTr="00573870">
        <w:tc>
          <w:tcPr>
            <w:tcW w:w="1843" w:type="dxa"/>
          </w:tcPr>
          <w:p w14:paraId="641AA4B8" w14:textId="77777777" w:rsidR="006E6B91" w:rsidRPr="00BA61F0" w:rsidRDefault="006E6B91" w:rsidP="000179BA">
            <w:pPr>
              <w:spacing w:line="360" w:lineRule="auto"/>
              <w:jc w:val="both"/>
              <w:rPr>
                <w:sz w:val="28"/>
                <w:szCs w:val="28"/>
                <w:lang w:val="kk-KZ"/>
              </w:rPr>
            </w:pPr>
            <w:r w:rsidRPr="00BA61F0">
              <w:rPr>
                <w:sz w:val="28"/>
                <w:szCs w:val="28"/>
                <w:lang w:val="kk-KZ"/>
              </w:rPr>
              <w:t>НКИ</w:t>
            </w:r>
          </w:p>
        </w:tc>
        <w:tc>
          <w:tcPr>
            <w:tcW w:w="7087" w:type="dxa"/>
          </w:tcPr>
          <w:p w14:paraId="6D2E06AD" w14:textId="77777777" w:rsidR="006E6B91" w:rsidRPr="00BA61F0" w:rsidRDefault="006E6B91" w:rsidP="00676D34">
            <w:pPr>
              <w:pStyle w:val="a3"/>
              <w:spacing w:after="0" w:line="360" w:lineRule="auto"/>
              <w:ind w:left="72"/>
              <w:jc w:val="both"/>
              <w:rPr>
                <w:rFonts w:ascii="Times New Roman" w:hAnsi="Times New Roman" w:cs="Times New Roman"/>
                <w:sz w:val="28"/>
                <w:szCs w:val="28"/>
                <w:lang w:val="kk-KZ"/>
              </w:rPr>
            </w:pPr>
            <w:r w:rsidRPr="00BA61F0">
              <w:rPr>
                <w:rFonts w:ascii="Times New Roman" w:hAnsi="Times New Roman" w:cs="Times New Roman"/>
                <w:sz w:val="28"/>
                <w:szCs w:val="28"/>
                <w:lang w:val="kk-KZ"/>
              </w:rPr>
              <w:t>Национальная Кампания иммунизации</w:t>
            </w:r>
          </w:p>
        </w:tc>
      </w:tr>
      <w:tr w:rsidR="00BA61F0" w:rsidRPr="00BA61F0" w14:paraId="095967E0" w14:textId="77777777" w:rsidTr="00573870">
        <w:tc>
          <w:tcPr>
            <w:tcW w:w="1843" w:type="dxa"/>
          </w:tcPr>
          <w:p w14:paraId="690660AD" w14:textId="77777777" w:rsidR="000C1D07" w:rsidRPr="00BA61F0" w:rsidRDefault="000C1D07" w:rsidP="000179BA">
            <w:pPr>
              <w:spacing w:line="360" w:lineRule="auto"/>
              <w:jc w:val="both"/>
              <w:rPr>
                <w:sz w:val="28"/>
                <w:szCs w:val="28"/>
                <w:lang w:val="kk-KZ"/>
              </w:rPr>
            </w:pPr>
            <w:r w:rsidRPr="00BA61F0">
              <w:rPr>
                <w:sz w:val="28"/>
                <w:szCs w:val="28"/>
                <w:lang w:val="kk-KZ"/>
              </w:rPr>
              <w:t>МЕ/мл</w:t>
            </w:r>
          </w:p>
        </w:tc>
        <w:tc>
          <w:tcPr>
            <w:tcW w:w="7087" w:type="dxa"/>
          </w:tcPr>
          <w:p w14:paraId="34B7C6FB" w14:textId="77777777" w:rsidR="000C1D07" w:rsidRPr="00BA61F0" w:rsidRDefault="000C1D07" w:rsidP="00676D34">
            <w:pPr>
              <w:pStyle w:val="a3"/>
              <w:spacing w:after="0" w:line="360" w:lineRule="auto"/>
              <w:ind w:left="72"/>
              <w:jc w:val="both"/>
              <w:rPr>
                <w:rFonts w:ascii="Times New Roman" w:hAnsi="Times New Roman" w:cs="Times New Roman"/>
                <w:sz w:val="28"/>
                <w:szCs w:val="28"/>
                <w:lang w:val="kk-KZ"/>
              </w:rPr>
            </w:pPr>
            <w:r w:rsidRPr="00BA61F0">
              <w:rPr>
                <w:rFonts w:ascii="Times New Roman" w:hAnsi="Times New Roman" w:cs="Times New Roman"/>
                <w:sz w:val="28"/>
                <w:szCs w:val="28"/>
                <w:lang w:val="kk-KZ"/>
              </w:rPr>
              <w:t>Международная единица</w:t>
            </w:r>
            <w:r w:rsidR="000A0FC6" w:rsidRPr="00BA61F0">
              <w:rPr>
                <w:rFonts w:ascii="Times New Roman" w:hAnsi="Times New Roman" w:cs="Times New Roman"/>
                <w:sz w:val="28"/>
                <w:szCs w:val="28"/>
                <w:lang w:val="kk-KZ"/>
              </w:rPr>
              <w:t>/милилитр</w:t>
            </w:r>
          </w:p>
        </w:tc>
      </w:tr>
      <w:tr w:rsidR="00BA61F0" w:rsidRPr="00BA61F0" w14:paraId="651ECC6C" w14:textId="77777777" w:rsidTr="00573870">
        <w:tc>
          <w:tcPr>
            <w:tcW w:w="1843" w:type="dxa"/>
          </w:tcPr>
          <w:p w14:paraId="45F2A3F0" w14:textId="77777777" w:rsidR="000C1D07" w:rsidRPr="00BA61F0" w:rsidRDefault="000C1D07" w:rsidP="000179BA">
            <w:pPr>
              <w:spacing w:line="360" w:lineRule="auto"/>
              <w:jc w:val="both"/>
              <w:rPr>
                <w:sz w:val="28"/>
                <w:szCs w:val="28"/>
                <w:lang w:val="kk-KZ"/>
              </w:rPr>
            </w:pPr>
            <w:r w:rsidRPr="00BA61F0">
              <w:rPr>
                <w:sz w:val="28"/>
                <w:szCs w:val="28"/>
                <w:lang w:val="kk-KZ"/>
              </w:rPr>
              <w:t>млн.</w:t>
            </w:r>
          </w:p>
        </w:tc>
        <w:tc>
          <w:tcPr>
            <w:tcW w:w="7087" w:type="dxa"/>
          </w:tcPr>
          <w:p w14:paraId="0888046F" w14:textId="77777777" w:rsidR="000C1D07" w:rsidRPr="00BA61F0" w:rsidRDefault="000C1D07" w:rsidP="00676D34">
            <w:pPr>
              <w:pStyle w:val="a3"/>
              <w:spacing w:after="0" w:line="360" w:lineRule="auto"/>
              <w:ind w:left="72"/>
              <w:jc w:val="both"/>
              <w:rPr>
                <w:rFonts w:ascii="Times New Roman" w:hAnsi="Times New Roman" w:cs="Times New Roman"/>
                <w:sz w:val="28"/>
                <w:szCs w:val="28"/>
                <w:lang w:val="kk-KZ"/>
              </w:rPr>
            </w:pPr>
            <w:r w:rsidRPr="00BA61F0">
              <w:rPr>
                <w:rFonts w:ascii="Times New Roman" w:hAnsi="Times New Roman" w:cs="Times New Roman"/>
                <w:sz w:val="28"/>
                <w:szCs w:val="28"/>
                <w:lang w:val="kk-KZ"/>
              </w:rPr>
              <w:t>Миллион</w:t>
            </w:r>
          </w:p>
        </w:tc>
      </w:tr>
      <w:tr w:rsidR="00BA61F0" w:rsidRPr="00BA61F0" w14:paraId="40D54BB3" w14:textId="77777777" w:rsidTr="00573870">
        <w:tc>
          <w:tcPr>
            <w:tcW w:w="1843" w:type="dxa"/>
          </w:tcPr>
          <w:p w14:paraId="69952A9E" w14:textId="77777777" w:rsidR="006E6B91" w:rsidRPr="00BA61F0" w:rsidRDefault="006E6B91" w:rsidP="000179BA">
            <w:pPr>
              <w:spacing w:line="360" w:lineRule="auto"/>
              <w:jc w:val="both"/>
              <w:rPr>
                <w:sz w:val="28"/>
                <w:szCs w:val="28"/>
                <w:lang w:val="kk-KZ"/>
              </w:rPr>
            </w:pPr>
            <w:r w:rsidRPr="00BA61F0">
              <w:rPr>
                <w:sz w:val="28"/>
                <w:szCs w:val="28"/>
                <w:lang w:val="kk-KZ"/>
              </w:rPr>
              <w:t>СНГ</w:t>
            </w:r>
          </w:p>
        </w:tc>
        <w:tc>
          <w:tcPr>
            <w:tcW w:w="7087" w:type="dxa"/>
          </w:tcPr>
          <w:p w14:paraId="1A90D202" w14:textId="77777777" w:rsidR="006E6B91" w:rsidRPr="00BA61F0" w:rsidRDefault="006E6B91" w:rsidP="00676D34">
            <w:pPr>
              <w:pStyle w:val="a3"/>
              <w:spacing w:after="0" w:line="360" w:lineRule="auto"/>
              <w:ind w:left="72"/>
              <w:jc w:val="both"/>
              <w:rPr>
                <w:rFonts w:ascii="Times New Roman" w:hAnsi="Times New Roman" w:cs="Times New Roman"/>
                <w:sz w:val="28"/>
                <w:szCs w:val="28"/>
                <w:lang w:val="kk-KZ"/>
              </w:rPr>
            </w:pPr>
            <w:r w:rsidRPr="00BA61F0">
              <w:rPr>
                <w:rFonts w:ascii="Times New Roman" w:hAnsi="Times New Roman" w:cs="Times New Roman"/>
                <w:sz w:val="28"/>
                <w:szCs w:val="28"/>
                <w:lang w:val="kk-KZ"/>
              </w:rPr>
              <w:t>Содружество независимых государств</w:t>
            </w:r>
          </w:p>
        </w:tc>
      </w:tr>
      <w:tr w:rsidR="00BA61F0" w:rsidRPr="00BA61F0" w14:paraId="172292AD" w14:textId="77777777" w:rsidTr="00573870">
        <w:tc>
          <w:tcPr>
            <w:tcW w:w="1843" w:type="dxa"/>
          </w:tcPr>
          <w:p w14:paraId="51C5FBFA" w14:textId="77777777" w:rsidR="006E6B91" w:rsidRPr="00BA61F0" w:rsidRDefault="006E6B91" w:rsidP="000179BA">
            <w:pPr>
              <w:spacing w:line="360" w:lineRule="auto"/>
              <w:jc w:val="both"/>
              <w:rPr>
                <w:sz w:val="28"/>
                <w:szCs w:val="28"/>
                <w:lang w:val="kk-KZ"/>
              </w:rPr>
            </w:pPr>
            <w:r w:rsidRPr="00BA61F0">
              <w:rPr>
                <w:sz w:val="28"/>
                <w:szCs w:val="28"/>
                <w:lang w:val="kk-KZ"/>
              </w:rPr>
              <w:t>СССР</w:t>
            </w:r>
          </w:p>
        </w:tc>
        <w:tc>
          <w:tcPr>
            <w:tcW w:w="7087" w:type="dxa"/>
          </w:tcPr>
          <w:p w14:paraId="33607984" w14:textId="77777777" w:rsidR="006E6B91" w:rsidRPr="00BA61F0" w:rsidRDefault="006E6B91" w:rsidP="00676D34">
            <w:pPr>
              <w:pStyle w:val="a3"/>
              <w:spacing w:after="0" w:line="360" w:lineRule="auto"/>
              <w:ind w:left="72"/>
              <w:jc w:val="both"/>
              <w:rPr>
                <w:rFonts w:ascii="Times New Roman" w:hAnsi="Times New Roman" w:cs="Times New Roman"/>
                <w:sz w:val="28"/>
                <w:szCs w:val="28"/>
                <w:lang w:val="kk-KZ"/>
              </w:rPr>
            </w:pPr>
            <w:r w:rsidRPr="00BA61F0">
              <w:rPr>
                <w:rFonts w:ascii="Times New Roman" w:hAnsi="Times New Roman" w:cs="Times New Roman"/>
                <w:sz w:val="28"/>
                <w:szCs w:val="28"/>
                <w:lang w:val="kk-KZ"/>
              </w:rPr>
              <w:t>Союз Советских Социалистических Республик</w:t>
            </w:r>
          </w:p>
        </w:tc>
      </w:tr>
      <w:tr w:rsidR="00BA61F0" w:rsidRPr="00BA61F0" w14:paraId="67948A69" w14:textId="77777777" w:rsidTr="00573870">
        <w:tc>
          <w:tcPr>
            <w:tcW w:w="1843" w:type="dxa"/>
          </w:tcPr>
          <w:p w14:paraId="2461A288" w14:textId="77777777" w:rsidR="000C1D07" w:rsidRPr="00BA61F0" w:rsidRDefault="000C1D07" w:rsidP="000179BA">
            <w:pPr>
              <w:spacing w:line="360" w:lineRule="auto"/>
              <w:jc w:val="both"/>
              <w:rPr>
                <w:sz w:val="28"/>
                <w:szCs w:val="28"/>
                <w:lang w:val="kk-KZ"/>
              </w:rPr>
            </w:pPr>
            <w:r w:rsidRPr="00BA61F0">
              <w:rPr>
                <w:sz w:val="28"/>
                <w:szCs w:val="28"/>
                <w:lang w:val="kk-KZ"/>
              </w:rPr>
              <w:t>США</w:t>
            </w:r>
          </w:p>
        </w:tc>
        <w:tc>
          <w:tcPr>
            <w:tcW w:w="7087" w:type="dxa"/>
          </w:tcPr>
          <w:p w14:paraId="50A51146" w14:textId="77777777" w:rsidR="000C1D07" w:rsidRPr="00BA61F0" w:rsidRDefault="000C1D07" w:rsidP="00676D34">
            <w:pPr>
              <w:pStyle w:val="a3"/>
              <w:spacing w:after="0" w:line="360" w:lineRule="auto"/>
              <w:ind w:left="72"/>
              <w:jc w:val="both"/>
              <w:rPr>
                <w:rFonts w:ascii="Times New Roman" w:hAnsi="Times New Roman" w:cs="Times New Roman"/>
                <w:sz w:val="28"/>
                <w:szCs w:val="28"/>
                <w:lang w:val="kk-KZ"/>
              </w:rPr>
            </w:pPr>
            <w:r w:rsidRPr="00BA61F0">
              <w:rPr>
                <w:rFonts w:ascii="Times New Roman" w:hAnsi="Times New Roman" w:cs="Times New Roman"/>
                <w:sz w:val="28"/>
                <w:szCs w:val="28"/>
                <w:lang w:val="kk-KZ"/>
              </w:rPr>
              <w:t>Соединенные Штаты Америки</w:t>
            </w:r>
          </w:p>
        </w:tc>
      </w:tr>
      <w:tr w:rsidR="00BA61F0" w:rsidRPr="00BA61F0" w14:paraId="32BA6993" w14:textId="77777777" w:rsidTr="00573870">
        <w:tc>
          <w:tcPr>
            <w:tcW w:w="1843" w:type="dxa"/>
          </w:tcPr>
          <w:p w14:paraId="488ED222" w14:textId="77777777" w:rsidR="000C1D07" w:rsidRPr="00BA61F0" w:rsidRDefault="000C1D07" w:rsidP="000179BA">
            <w:pPr>
              <w:spacing w:line="360" w:lineRule="auto"/>
              <w:jc w:val="both"/>
              <w:rPr>
                <w:sz w:val="28"/>
                <w:szCs w:val="28"/>
                <w:lang w:val="kk-KZ"/>
              </w:rPr>
            </w:pPr>
            <w:r w:rsidRPr="00BA61F0">
              <w:rPr>
                <w:sz w:val="28"/>
                <w:szCs w:val="28"/>
                <w:lang w:val="kk-KZ"/>
              </w:rPr>
              <w:t>ТЦД50</w:t>
            </w:r>
          </w:p>
        </w:tc>
        <w:tc>
          <w:tcPr>
            <w:tcW w:w="7087" w:type="dxa"/>
          </w:tcPr>
          <w:p w14:paraId="2A204316" w14:textId="77777777" w:rsidR="000C1D07" w:rsidRPr="00BA61F0" w:rsidRDefault="000C1D07" w:rsidP="00676D34">
            <w:pPr>
              <w:pStyle w:val="a3"/>
              <w:spacing w:after="0" w:line="360" w:lineRule="auto"/>
              <w:ind w:left="72"/>
              <w:jc w:val="both"/>
              <w:rPr>
                <w:rFonts w:ascii="Times New Roman" w:hAnsi="Times New Roman" w:cs="Times New Roman"/>
                <w:sz w:val="28"/>
                <w:szCs w:val="28"/>
                <w:lang w:val="kk-KZ"/>
              </w:rPr>
            </w:pPr>
            <w:r w:rsidRPr="00BA61F0">
              <w:rPr>
                <w:rFonts w:ascii="Times New Roman" w:hAnsi="Times New Roman" w:cs="Times New Roman"/>
                <w:sz w:val="28"/>
                <w:szCs w:val="28"/>
                <w:lang w:val="kk-KZ"/>
              </w:rPr>
              <w:t>Тканевая цитопатогенная доза</w:t>
            </w:r>
          </w:p>
        </w:tc>
      </w:tr>
      <w:tr w:rsidR="006E6B91" w:rsidRPr="00BA61F0" w14:paraId="154A8FA7" w14:textId="77777777" w:rsidTr="00573870">
        <w:tc>
          <w:tcPr>
            <w:tcW w:w="1843" w:type="dxa"/>
          </w:tcPr>
          <w:p w14:paraId="34710A4A" w14:textId="77777777" w:rsidR="006E6B91" w:rsidRPr="00BA61F0" w:rsidRDefault="006E6B91" w:rsidP="000179BA">
            <w:pPr>
              <w:spacing w:line="360" w:lineRule="auto"/>
              <w:jc w:val="both"/>
              <w:rPr>
                <w:sz w:val="28"/>
                <w:szCs w:val="28"/>
                <w:lang w:val="kk-KZ"/>
              </w:rPr>
            </w:pPr>
            <w:r w:rsidRPr="00BA61F0">
              <w:rPr>
                <w:sz w:val="28"/>
                <w:szCs w:val="28"/>
                <w:lang w:val="kk-KZ"/>
              </w:rPr>
              <w:t>ЮНИСЕФ</w:t>
            </w:r>
          </w:p>
        </w:tc>
        <w:tc>
          <w:tcPr>
            <w:tcW w:w="7087" w:type="dxa"/>
          </w:tcPr>
          <w:p w14:paraId="6FA48336" w14:textId="77777777" w:rsidR="006E6B91" w:rsidRPr="00BA61F0" w:rsidRDefault="006E6B91" w:rsidP="00676D34">
            <w:pPr>
              <w:pStyle w:val="a3"/>
              <w:spacing w:after="0" w:line="360" w:lineRule="auto"/>
              <w:ind w:left="33"/>
              <w:jc w:val="both"/>
              <w:rPr>
                <w:rFonts w:ascii="Times New Roman" w:hAnsi="Times New Roman" w:cs="Times New Roman"/>
                <w:sz w:val="28"/>
                <w:szCs w:val="28"/>
                <w:lang w:val="kk-KZ"/>
              </w:rPr>
            </w:pPr>
            <w:r w:rsidRPr="00BA61F0">
              <w:rPr>
                <w:rFonts w:ascii="Times New Roman" w:hAnsi="Times New Roman" w:cs="Times New Roman"/>
                <w:sz w:val="28"/>
                <w:szCs w:val="28"/>
                <w:lang w:val="kk-KZ"/>
              </w:rPr>
              <w:t xml:space="preserve">(англ. </w:t>
            </w:r>
            <w:r w:rsidRPr="00BA61F0">
              <w:rPr>
                <w:rFonts w:ascii="Times New Roman" w:hAnsi="Times New Roman" w:cs="Times New Roman"/>
                <w:sz w:val="28"/>
                <w:szCs w:val="28"/>
                <w:lang w:val="en-US"/>
              </w:rPr>
              <w:t>United</w:t>
            </w:r>
            <w:r w:rsidRPr="00BA61F0">
              <w:rPr>
                <w:rFonts w:ascii="Times New Roman" w:hAnsi="Times New Roman" w:cs="Times New Roman"/>
                <w:sz w:val="28"/>
                <w:szCs w:val="28"/>
              </w:rPr>
              <w:t xml:space="preserve"> </w:t>
            </w:r>
            <w:r w:rsidRPr="00BA61F0">
              <w:rPr>
                <w:rFonts w:ascii="Times New Roman" w:hAnsi="Times New Roman" w:cs="Times New Roman"/>
                <w:sz w:val="28"/>
                <w:szCs w:val="28"/>
                <w:lang w:val="en-US"/>
              </w:rPr>
              <w:t>Nations</w:t>
            </w:r>
            <w:r w:rsidRPr="00BA61F0">
              <w:rPr>
                <w:rFonts w:ascii="Times New Roman" w:hAnsi="Times New Roman" w:cs="Times New Roman"/>
                <w:sz w:val="28"/>
                <w:szCs w:val="28"/>
              </w:rPr>
              <w:t xml:space="preserve"> </w:t>
            </w:r>
            <w:r w:rsidRPr="00BA61F0">
              <w:rPr>
                <w:rFonts w:ascii="Times New Roman" w:hAnsi="Times New Roman" w:cs="Times New Roman"/>
                <w:sz w:val="28"/>
                <w:szCs w:val="28"/>
                <w:lang w:val="en-US"/>
              </w:rPr>
              <w:t>International</w:t>
            </w:r>
            <w:r w:rsidRPr="00BA61F0">
              <w:rPr>
                <w:rFonts w:ascii="Times New Roman" w:hAnsi="Times New Roman" w:cs="Times New Roman"/>
                <w:sz w:val="28"/>
                <w:szCs w:val="28"/>
              </w:rPr>
              <w:t xml:space="preserve"> </w:t>
            </w:r>
            <w:r w:rsidRPr="00BA61F0">
              <w:rPr>
                <w:rFonts w:ascii="Times New Roman" w:hAnsi="Times New Roman" w:cs="Times New Roman"/>
                <w:sz w:val="28"/>
                <w:szCs w:val="28"/>
                <w:lang w:val="en-US"/>
              </w:rPr>
              <w:t>Children</w:t>
            </w:r>
            <w:r w:rsidRPr="00BA61F0">
              <w:rPr>
                <w:rFonts w:ascii="Times New Roman" w:hAnsi="Times New Roman" w:cs="Times New Roman"/>
                <w:sz w:val="28"/>
                <w:szCs w:val="28"/>
              </w:rPr>
              <w:t>'</w:t>
            </w:r>
            <w:r w:rsidRPr="00BA61F0">
              <w:rPr>
                <w:rFonts w:ascii="Times New Roman" w:hAnsi="Times New Roman" w:cs="Times New Roman"/>
                <w:sz w:val="28"/>
                <w:szCs w:val="28"/>
                <w:lang w:val="en-US"/>
              </w:rPr>
              <w:t>s</w:t>
            </w:r>
            <w:r w:rsidRPr="00BA61F0">
              <w:rPr>
                <w:rFonts w:ascii="Times New Roman" w:hAnsi="Times New Roman" w:cs="Times New Roman"/>
                <w:sz w:val="28"/>
                <w:szCs w:val="28"/>
              </w:rPr>
              <w:t xml:space="preserve"> </w:t>
            </w:r>
            <w:r w:rsidRPr="00BA61F0">
              <w:rPr>
                <w:rFonts w:ascii="Times New Roman" w:hAnsi="Times New Roman" w:cs="Times New Roman"/>
                <w:sz w:val="28"/>
                <w:szCs w:val="28"/>
                <w:lang w:val="en-US"/>
              </w:rPr>
              <w:t>Emergency</w:t>
            </w:r>
            <w:r w:rsidRPr="00BA61F0">
              <w:rPr>
                <w:rFonts w:ascii="Times New Roman" w:hAnsi="Times New Roman" w:cs="Times New Roman"/>
                <w:sz w:val="28"/>
                <w:szCs w:val="28"/>
              </w:rPr>
              <w:t xml:space="preserve"> </w:t>
            </w:r>
            <w:r w:rsidRPr="00BA61F0">
              <w:rPr>
                <w:rFonts w:ascii="Times New Roman" w:hAnsi="Times New Roman" w:cs="Times New Roman"/>
                <w:sz w:val="28"/>
                <w:szCs w:val="28"/>
                <w:lang w:val="en-US"/>
              </w:rPr>
              <w:t>Fund</w:t>
            </w:r>
            <w:r w:rsidRPr="00BA61F0">
              <w:rPr>
                <w:rFonts w:ascii="Times New Roman" w:hAnsi="Times New Roman" w:cs="Times New Roman"/>
                <w:sz w:val="28"/>
                <w:szCs w:val="28"/>
                <w:lang w:val="kk-KZ"/>
              </w:rPr>
              <w:t>) международная организация, действующая под эгидой Организаций Объединенных Наций</w:t>
            </w:r>
          </w:p>
        </w:tc>
      </w:tr>
    </w:tbl>
    <w:p w14:paraId="6875B5D5" w14:textId="77777777" w:rsidR="004B4F8F" w:rsidRPr="00BA61F0" w:rsidRDefault="004B4F8F" w:rsidP="00600CEE">
      <w:pPr>
        <w:spacing w:line="360" w:lineRule="auto"/>
        <w:ind w:firstLine="709"/>
        <w:rPr>
          <w:lang w:val="kk-KZ"/>
        </w:rPr>
      </w:pPr>
    </w:p>
    <w:p w14:paraId="06CDA71E" w14:textId="77777777" w:rsidR="004B4F8F" w:rsidRPr="00BA61F0" w:rsidRDefault="004B4F8F" w:rsidP="00600CEE">
      <w:pPr>
        <w:spacing w:line="360" w:lineRule="auto"/>
        <w:ind w:firstLine="709"/>
        <w:rPr>
          <w:lang w:val="kk-KZ"/>
        </w:rPr>
      </w:pPr>
      <w:r w:rsidRPr="00BA61F0">
        <w:rPr>
          <w:lang w:val="kk-KZ"/>
        </w:rPr>
        <w:br w:type="page"/>
      </w:r>
    </w:p>
    <w:p w14:paraId="1A90CB3F" w14:textId="77777777" w:rsidR="00125C39" w:rsidRPr="00BA61F0" w:rsidRDefault="00125C39" w:rsidP="008A3B53">
      <w:pPr>
        <w:widowControl w:val="0"/>
        <w:shd w:val="clear" w:color="auto" w:fill="FFFFFF"/>
        <w:spacing w:line="360" w:lineRule="auto"/>
        <w:ind w:firstLine="142"/>
        <w:jc w:val="center"/>
        <w:rPr>
          <w:b/>
          <w:bCs/>
          <w:sz w:val="28"/>
          <w:szCs w:val="28"/>
        </w:rPr>
      </w:pPr>
      <w:r w:rsidRPr="00BA61F0">
        <w:rPr>
          <w:b/>
          <w:bCs/>
          <w:sz w:val="28"/>
          <w:szCs w:val="28"/>
        </w:rPr>
        <w:lastRenderedPageBreak/>
        <w:t>ВВЕДЕНИЕ</w:t>
      </w:r>
    </w:p>
    <w:p w14:paraId="3FD1DCD8" w14:textId="77777777" w:rsidR="00921E47" w:rsidRPr="00BA61F0" w:rsidRDefault="00125C39" w:rsidP="00600CEE">
      <w:pPr>
        <w:autoSpaceDE w:val="0"/>
        <w:autoSpaceDN w:val="0"/>
        <w:adjustRightInd w:val="0"/>
        <w:spacing w:line="360" w:lineRule="auto"/>
        <w:ind w:firstLine="709"/>
        <w:jc w:val="both"/>
        <w:rPr>
          <w:rFonts w:eastAsiaTheme="minorHAnsi"/>
          <w:bCs/>
          <w:sz w:val="28"/>
          <w:szCs w:val="28"/>
          <w:lang w:val="kk-KZ" w:eastAsia="en-US"/>
        </w:rPr>
      </w:pPr>
      <w:r w:rsidRPr="00BA61F0">
        <w:rPr>
          <w:b/>
          <w:bCs/>
          <w:sz w:val="28"/>
          <w:szCs w:val="28"/>
        </w:rPr>
        <w:t>Актуальность</w:t>
      </w:r>
      <w:r w:rsidRPr="00BA61F0">
        <w:rPr>
          <w:b/>
          <w:bCs/>
          <w:sz w:val="28"/>
          <w:szCs w:val="28"/>
          <w:lang w:val="kk-KZ"/>
        </w:rPr>
        <w:t xml:space="preserve">. </w:t>
      </w:r>
      <w:r w:rsidR="00BB1F8A" w:rsidRPr="00BA61F0">
        <w:rPr>
          <w:bCs/>
          <w:sz w:val="28"/>
          <w:szCs w:val="28"/>
          <w:lang w:val="kk-KZ"/>
        </w:rPr>
        <w:t>На сегодняшний день э</w:t>
      </w:r>
      <w:r w:rsidR="002B4BE3" w:rsidRPr="00BA61F0">
        <w:rPr>
          <w:bCs/>
          <w:sz w:val="28"/>
          <w:szCs w:val="28"/>
          <w:lang w:val="kk-KZ"/>
        </w:rPr>
        <w:t xml:space="preserve">пидемиологическая ситуация </w:t>
      </w:r>
      <w:r w:rsidR="00ED5AAE" w:rsidRPr="00BA61F0">
        <w:rPr>
          <w:bCs/>
          <w:sz w:val="28"/>
          <w:szCs w:val="28"/>
          <w:lang w:val="kk-KZ"/>
        </w:rPr>
        <w:t xml:space="preserve">по кори в </w:t>
      </w:r>
      <w:r w:rsidR="00071186" w:rsidRPr="00BA61F0">
        <w:rPr>
          <w:bCs/>
          <w:sz w:val="28"/>
          <w:szCs w:val="28"/>
          <w:lang w:val="kk-KZ"/>
        </w:rPr>
        <w:t xml:space="preserve">Республике </w:t>
      </w:r>
      <w:r w:rsidR="00ED5AAE" w:rsidRPr="00BA61F0">
        <w:rPr>
          <w:bCs/>
          <w:sz w:val="28"/>
          <w:szCs w:val="28"/>
          <w:lang w:val="kk-KZ"/>
        </w:rPr>
        <w:t>Каз</w:t>
      </w:r>
      <w:r w:rsidR="00B00444" w:rsidRPr="00BA61F0">
        <w:rPr>
          <w:bCs/>
          <w:sz w:val="28"/>
          <w:szCs w:val="28"/>
          <w:lang w:val="kk-KZ"/>
        </w:rPr>
        <w:t>ахстан стабильн</w:t>
      </w:r>
      <w:r w:rsidR="00BB1F8A" w:rsidRPr="00BA61F0">
        <w:rPr>
          <w:bCs/>
          <w:sz w:val="28"/>
          <w:szCs w:val="28"/>
          <w:lang w:val="kk-KZ"/>
        </w:rPr>
        <w:t>ая</w:t>
      </w:r>
      <w:r w:rsidR="00B671DC" w:rsidRPr="00BA61F0">
        <w:rPr>
          <w:bCs/>
          <w:sz w:val="28"/>
          <w:szCs w:val="28"/>
          <w:lang w:val="kk-KZ"/>
        </w:rPr>
        <w:t xml:space="preserve">, </w:t>
      </w:r>
      <w:r w:rsidR="00BC0415" w:rsidRPr="00BA61F0">
        <w:rPr>
          <w:bCs/>
          <w:sz w:val="28"/>
          <w:szCs w:val="28"/>
          <w:lang w:val="kk-KZ"/>
        </w:rPr>
        <w:t xml:space="preserve">она </w:t>
      </w:r>
      <w:r w:rsidR="00B671DC" w:rsidRPr="00BA61F0">
        <w:rPr>
          <w:bCs/>
          <w:sz w:val="28"/>
          <w:szCs w:val="28"/>
          <w:lang w:val="kk-KZ"/>
        </w:rPr>
        <w:t>характеризуется</w:t>
      </w:r>
      <w:r w:rsidR="00B00444" w:rsidRPr="00BA61F0">
        <w:rPr>
          <w:bCs/>
          <w:sz w:val="28"/>
          <w:szCs w:val="28"/>
          <w:lang w:val="kk-KZ"/>
        </w:rPr>
        <w:t xml:space="preserve"> </w:t>
      </w:r>
      <w:r w:rsidR="002E0C55" w:rsidRPr="00BA61F0">
        <w:rPr>
          <w:bCs/>
          <w:sz w:val="28"/>
          <w:szCs w:val="28"/>
          <w:lang w:val="kk-KZ"/>
        </w:rPr>
        <w:t>низким уровне</w:t>
      </w:r>
      <w:r w:rsidR="00ED5AAE" w:rsidRPr="00BA61F0">
        <w:rPr>
          <w:bCs/>
          <w:sz w:val="28"/>
          <w:szCs w:val="28"/>
          <w:lang w:val="kk-KZ"/>
        </w:rPr>
        <w:t>м заболеваемости</w:t>
      </w:r>
      <w:r w:rsidR="00B00444" w:rsidRPr="00BA61F0">
        <w:rPr>
          <w:bCs/>
          <w:sz w:val="28"/>
          <w:szCs w:val="28"/>
          <w:lang w:val="kk-KZ"/>
        </w:rPr>
        <w:t xml:space="preserve"> и отсутствием летальных исходов. </w:t>
      </w:r>
      <w:r w:rsidR="00FF576B" w:rsidRPr="00BA61F0">
        <w:rPr>
          <w:bCs/>
          <w:sz w:val="28"/>
          <w:szCs w:val="28"/>
          <w:lang w:val="kk-KZ"/>
        </w:rPr>
        <w:t>С</w:t>
      </w:r>
      <w:r w:rsidR="007903FA" w:rsidRPr="00BA61F0">
        <w:rPr>
          <w:rFonts w:eastAsia="MinionPro-Regular"/>
          <w:sz w:val="28"/>
          <w:szCs w:val="28"/>
          <w:lang w:eastAsia="en-US"/>
        </w:rPr>
        <w:t xml:space="preserve"> 2006 года </w:t>
      </w:r>
      <w:r w:rsidR="008B1983" w:rsidRPr="00BA61F0">
        <w:rPr>
          <w:rFonts w:eastAsia="MinionPro-Regular"/>
          <w:sz w:val="28"/>
          <w:szCs w:val="28"/>
          <w:lang w:eastAsia="en-US"/>
        </w:rPr>
        <w:t>заболеваемость корью не превысила 1 случая на 1 м</w:t>
      </w:r>
      <w:r w:rsidR="00185E18" w:rsidRPr="00BA61F0">
        <w:rPr>
          <w:rFonts w:eastAsia="MinionPro-Regular"/>
          <w:sz w:val="28"/>
          <w:szCs w:val="28"/>
          <w:lang w:eastAsia="en-US"/>
        </w:rPr>
        <w:t>иллион</w:t>
      </w:r>
      <w:r w:rsidR="008B1983" w:rsidRPr="00BA61F0">
        <w:rPr>
          <w:rFonts w:eastAsia="MinionPro-Regular"/>
          <w:sz w:val="28"/>
          <w:szCs w:val="28"/>
          <w:lang w:eastAsia="en-US"/>
        </w:rPr>
        <w:t xml:space="preserve"> жителей </w:t>
      </w:r>
      <w:r w:rsidR="00FF576B" w:rsidRPr="00BA61F0">
        <w:rPr>
          <w:rFonts w:eastAsia="MinionPro-Regular"/>
          <w:sz w:val="28"/>
          <w:szCs w:val="28"/>
          <w:lang w:eastAsia="en-US"/>
        </w:rPr>
        <w:t>республики</w:t>
      </w:r>
      <w:r w:rsidR="00BC0415" w:rsidRPr="00BA61F0">
        <w:rPr>
          <w:rFonts w:eastAsia="MinionPro-Regular"/>
          <w:sz w:val="28"/>
          <w:szCs w:val="28"/>
          <w:lang w:eastAsia="en-US"/>
        </w:rPr>
        <w:t>. Таким образом</w:t>
      </w:r>
      <w:r w:rsidR="00227335" w:rsidRPr="00BA61F0">
        <w:rPr>
          <w:rFonts w:eastAsia="MinionPro-Regular"/>
          <w:sz w:val="28"/>
          <w:szCs w:val="28"/>
          <w:lang w:eastAsia="en-US"/>
        </w:rPr>
        <w:t>, в</w:t>
      </w:r>
      <w:r w:rsidR="00FF576B" w:rsidRPr="00BA61F0">
        <w:rPr>
          <w:rFonts w:eastAsia="MinionPro-Regular"/>
          <w:sz w:val="28"/>
          <w:szCs w:val="28"/>
          <w:lang w:eastAsia="en-US"/>
        </w:rPr>
        <w:t>ыполнив</w:t>
      </w:r>
      <w:r w:rsidR="005B11CF" w:rsidRPr="00BA61F0">
        <w:rPr>
          <w:rFonts w:eastAsia="MinionPro-Regular"/>
          <w:sz w:val="28"/>
          <w:szCs w:val="28"/>
          <w:lang w:eastAsia="en-US"/>
        </w:rPr>
        <w:t>,</w:t>
      </w:r>
      <w:r w:rsidR="00FF576B" w:rsidRPr="00BA61F0">
        <w:rPr>
          <w:rFonts w:eastAsia="MinionPro-Regular"/>
          <w:sz w:val="28"/>
          <w:szCs w:val="28"/>
          <w:lang w:eastAsia="en-US"/>
        </w:rPr>
        <w:t xml:space="preserve"> одну из задач Глобальной программы ВОЗ об элиминации кори </w:t>
      </w:r>
      <w:r w:rsidR="005B11CF" w:rsidRPr="00BA61F0">
        <w:rPr>
          <w:rFonts w:eastAsia="MinionPro-Regular"/>
          <w:sz w:val="28"/>
          <w:szCs w:val="28"/>
          <w:lang w:eastAsia="en-US"/>
        </w:rPr>
        <w:t>наша страна в</w:t>
      </w:r>
      <w:r w:rsidR="00FF576B" w:rsidRPr="00BA61F0">
        <w:rPr>
          <w:bCs/>
          <w:sz w:val="28"/>
          <w:szCs w:val="28"/>
          <w:lang w:val="kk-KZ"/>
        </w:rPr>
        <w:t xml:space="preserve"> 2010 году</w:t>
      </w:r>
      <w:r w:rsidR="005B11CF" w:rsidRPr="00BA61F0">
        <w:rPr>
          <w:bCs/>
          <w:sz w:val="28"/>
          <w:szCs w:val="28"/>
          <w:lang w:val="kk-KZ"/>
        </w:rPr>
        <w:t xml:space="preserve"> прошла проверку экспертов, которые</w:t>
      </w:r>
      <w:r w:rsidR="00FF576B" w:rsidRPr="00BA61F0">
        <w:rPr>
          <w:bCs/>
          <w:sz w:val="28"/>
          <w:szCs w:val="28"/>
          <w:lang w:val="kk-KZ"/>
        </w:rPr>
        <w:t xml:space="preserve"> подтвердили достижение элиминации кори</w:t>
      </w:r>
      <w:r w:rsidR="007956BB" w:rsidRPr="00BA61F0">
        <w:rPr>
          <w:bCs/>
          <w:sz w:val="28"/>
          <w:szCs w:val="28"/>
          <w:lang w:val="kk-KZ"/>
        </w:rPr>
        <w:t xml:space="preserve"> [1]</w:t>
      </w:r>
      <w:r w:rsidR="00FF576B" w:rsidRPr="00BA61F0">
        <w:rPr>
          <w:bCs/>
          <w:sz w:val="28"/>
          <w:szCs w:val="28"/>
          <w:lang w:val="kk-KZ"/>
        </w:rPr>
        <w:t>.</w:t>
      </w:r>
    </w:p>
    <w:p w14:paraId="711223B5" w14:textId="77777777" w:rsidR="005B11CF" w:rsidRPr="00BA61F0" w:rsidRDefault="00227335" w:rsidP="00600CEE">
      <w:pPr>
        <w:shd w:val="clear" w:color="auto" w:fill="FFFFFF"/>
        <w:spacing w:line="360" w:lineRule="auto"/>
        <w:ind w:firstLine="709"/>
        <w:jc w:val="both"/>
        <w:rPr>
          <w:sz w:val="28"/>
          <w:szCs w:val="28"/>
          <w:lang w:val="kk-KZ"/>
        </w:rPr>
      </w:pPr>
      <w:r w:rsidRPr="00BA61F0">
        <w:rPr>
          <w:bCs/>
          <w:sz w:val="28"/>
          <w:szCs w:val="28"/>
          <w:lang w:val="kk-KZ"/>
        </w:rPr>
        <w:t>Однако</w:t>
      </w:r>
      <w:r w:rsidR="00563ECD" w:rsidRPr="00BA61F0">
        <w:rPr>
          <w:bCs/>
          <w:sz w:val="28"/>
          <w:szCs w:val="28"/>
          <w:lang w:val="kk-KZ"/>
        </w:rPr>
        <w:t>,</w:t>
      </w:r>
      <w:r w:rsidRPr="00BA61F0">
        <w:rPr>
          <w:bCs/>
          <w:sz w:val="28"/>
          <w:szCs w:val="28"/>
          <w:lang w:val="kk-KZ"/>
        </w:rPr>
        <w:t xml:space="preserve"> </w:t>
      </w:r>
      <w:r w:rsidR="00563ECD" w:rsidRPr="00BA61F0">
        <w:rPr>
          <w:bCs/>
          <w:sz w:val="28"/>
          <w:szCs w:val="28"/>
          <w:lang w:val="kk-KZ"/>
        </w:rPr>
        <w:t>несмотря на значительный прогресс в достижении цели элиминации в</w:t>
      </w:r>
      <w:r w:rsidRPr="00BA61F0">
        <w:rPr>
          <w:bCs/>
          <w:sz w:val="28"/>
          <w:szCs w:val="28"/>
          <w:lang w:val="kk-KZ"/>
        </w:rPr>
        <w:t xml:space="preserve"> 2014 год</w:t>
      </w:r>
      <w:r w:rsidR="00563ECD" w:rsidRPr="00BA61F0">
        <w:rPr>
          <w:bCs/>
          <w:sz w:val="28"/>
          <w:szCs w:val="28"/>
          <w:lang w:val="kk-KZ"/>
        </w:rPr>
        <w:t xml:space="preserve">у </w:t>
      </w:r>
      <w:r w:rsidR="006777A4" w:rsidRPr="00BA61F0">
        <w:rPr>
          <w:bCs/>
          <w:sz w:val="28"/>
          <w:szCs w:val="28"/>
          <w:lang w:val="kk-KZ"/>
        </w:rPr>
        <w:t xml:space="preserve">в республике </w:t>
      </w:r>
      <w:r w:rsidR="00563ECD" w:rsidRPr="00BA61F0">
        <w:rPr>
          <w:bCs/>
          <w:sz w:val="28"/>
          <w:szCs w:val="28"/>
          <w:lang w:val="kk-KZ"/>
        </w:rPr>
        <w:t>ситуация по кори осложнилась. П</w:t>
      </w:r>
      <w:proofErr w:type="spellStart"/>
      <w:r w:rsidR="005B11CF" w:rsidRPr="00BA61F0">
        <w:rPr>
          <w:sz w:val="28"/>
          <w:szCs w:val="28"/>
          <w:shd w:val="clear" w:color="auto" w:fill="FFFFFF"/>
        </w:rPr>
        <w:t>оказатель</w:t>
      </w:r>
      <w:proofErr w:type="spellEnd"/>
      <w:r w:rsidR="005B11CF" w:rsidRPr="00BA61F0">
        <w:rPr>
          <w:sz w:val="28"/>
          <w:szCs w:val="28"/>
          <w:shd w:val="clear" w:color="auto" w:fill="FFFFFF"/>
        </w:rPr>
        <w:t xml:space="preserve"> заболеваемости кори по Казахстану составил 1,8</w:t>
      </w:r>
      <w:r w:rsidR="005B11CF" w:rsidRPr="00BA61F0">
        <w:rPr>
          <w:sz w:val="28"/>
          <w:szCs w:val="28"/>
          <w:shd w:val="clear" w:color="auto" w:fill="FFFFFF"/>
          <w:lang w:val="kk-KZ"/>
        </w:rPr>
        <w:t>6</w:t>
      </w:r>
      <w:r w:rsidR="005B11CF" w:rsidRPr="00BA61F0">
        <w:rPr>
          <w:sz w:val="28"/>
          <w:szCs w:val="28"/>
          <w:shd w:val="clear" w:color="auto" w:fill="FFFFFF"/>
        </w:rPr>
        <w:t xml:space="preserve"> на 100 000 населения, против 0,43 в 2013 году и отмечался рост в 4,4 раза</w:t>
      </w:r>
      <w:r w:rsidR="005B11CF" w:rsidRPr="00BA61F0">
        <w:rPr>
          <w:sz w:val="28"/>
          <w:szCs w:val="28"/>
          <w:shd w:val="clear" w:color="auto" w:fill="FFFFFF"/>
          <w:lang w:val="kk-KZ"/>
        </w:rPr>
        <w:t>.</w:t>
      </w:r>
      <w:r w:rsidR="005B11CF" w:rsidRPr="00BA61F0">
        <w:rPr>
          <w:sz w:val="28"/>
          <w:szCs w:val="28"/>
          <w:shd w:val="clear" w:color="auto" w:fill="FFFFFF"/>
        </w:rPr>
        <w:t xml:space="preserve"> </w:t>
      </w:r>
      <w:r w:rsidR="00F3379D" w:rsidRPr="00BA61F0">
        <w:rPr>
          <w:sz w:val="28"/>
          <w:szCs w:val="28"/>
          <w:shd w:val="clear" w:color="auto" w:fill="FFFFFF"/>
        </w:rPr>
        <w:t>В 2014 году б</w:t>
      </w:r>
      <w:r w:rsidR="005B11CF" w:rsidRPr="00BA61F0">
        <w:rPr>
          <w:sz w:val="28"/>
          <w:szCs w:val="28"/>
        </w:rPr>
        <w:t>ыло зарегистрировано 321 случа</w:t>
      </w:r>
      <w:r w:rsidR="00F3379D" w:rsidRPr="00BA61F0">
        <w:rPr>
          <w:sz w:val="28"/>
          <w:szCs w:val="28"/>
        </w:rPr>
        <w:t>я</w:t>
      </w:r>
      <w:r w:rsidR="005B11CF" w:rsidRPr="00BA61F0">
        <w:rPr>
          <w:sz w:val="28"/>
          <w:szCs w:val="28"/>
        </w:rPr>
        <w:t xml:space="preserve"> лабораторно подтвержденной </w:t>
      </w:r>
      <w:r w:rsidR="005B11CF" w:rsidRPr="00BA61F0">
        <w:rPr>
          <w:sz w:val="28"/>
          <w:szCs w:val="28"/>
          <w:lang w:val="kk-KZ"/>
        </w:rPr>
        <w:t>заболеваемости</w:t>
      </w:r>
      <w:r w:rsidR="007956BB" w:rsidRPr="00BA61F0">
        <w:rPr>
          <w:sz w:val="28"/>
          <w:szCs w:val="28"/>
          <w:lang w:val="kk-KZ"/>
        </w:rPr>
        <w:t xml:space="preserve"> [2</w:t>
      </w:r>
      <w:r w:rsidR="005B11CF" w:rsidRPr="00BA61F0">
        <w:rPr>
          <w:sz w:val="28"/>
          <w:szCs w:val="28"/>
          <w:lang w:val="kk-KZ"/>
        </w:rPr>
        <w:t>]</w:t>
      </w:r>
      <w:r w:rsidR="005B11CF" w:rsidRPr="00BA61F0">
        <w:rPr>
          <w:sz w:val="28"/>
          <w:szCs w:val="28"/>
        </w:rPr>
        <w:t>.</w:t>
      </w:r>
    </w:p>
    <w:p w14:paraId="5FF0BD67" w14:textId="77777777" w:rsidR="009B184A" w:rsidRPr="00BA61F0" w:rsidRDefault="0073520A" w:rsidP="00600CEE">
      <w:pPr>
        <w:spacing w:line="360" w:lineRule="auto"/>
        <w:ind w:firstLine="709"/>
        <w:jc w:val="both"/>
        <w:rPr>
          <w:rFonts w:eastAsiaTheme="minorHAnsi"/>
          <w:sz w:val="28"/>
          <w:szCs w:val="28"/>
          <w:lang w:val="kk-KZ" w:eastAsia="en-US"/>
        </w:rPr>
      </w:pPr>
      <w:r w:rsidRPr="00BA61F0">
        <w:rPr>
          <w:rFonts w:eastAsiaTheme="minorHAnsi"/>
          <w:sz w:val="28"/>
          <w:szCs w:val="28"/>
          <w:lang w:eastAsia="en-US"/>
        </w:rPr>
        <w:t>В</w:t>
      </w:r>
      <w:r w:rsidR="005B11CF" w:rsidRPr="00BA61F0">
        <w:rPr>
          <w:rFonts w:eastAsiaTheme="minorHAnsi"/>
          <w:sz w:val="28"/>
          <w:szCs w:val="28"/>
          <w:lang w:eastAsia="en-US"/>
        </w:rPr>
        <w:t xml:space="preserve"> 2015 году </w:t>
      </w:r>
      <w:r w:rsidRPr="00BA61F0">
        <w:rPr>
          <w:rFonts w:eastAsiaTheme="minorHAnsi"/>
          <w:sz w:val="28"/>
          <w:szCs w:val="28"/>
          <w:lang w:eastAsia="en-US"/>
        </w:rPr>
        <w:t xml:space="preserve">в сравнении с </w:t>
      </w:r>
      <w:r w:rsidR="005B11CF" w:rsidRPr="00BA61F0">
        <w:rPr>
          <w:rFonts w:eastAsiaTheme="minorHAnsi"/>
          <w:sz w:val="28"/>
          <w:szCs w:val="28"/>
          <w:lang w:eastAsia="en-US"/>
        </w:rPr>
        <w:t>2014 годом отмечается рост числа заболевших корью в республике на 7,3 раза. Так</w:t>
      </w:r>
      <w:r w:rsidR="005B11CF" w:rsidRPr="00BA61F0">
        <w:rPr>
          <w:rFonts w:eastAsiaTheme="minorHAnsi"/>
          <w:sz w:val="28"/>
          <w:szCs w:val="28"/>
          <w:lang w:val="kk-KZ" w:eastAsia="en-US"/>
        </w:rPr>
        <w:t xml:space="preserve"> </w:t>
      </w:r>
      <w:r w:rsidR="005B11CF" w:rsidRPr="00BA61F0">
        <w:rPr>
          <w:rFonts w:eastAsiaTheme="minorHAnsi"/>
          <w:sz w:val="28"/>
          <w:szCs w:val="28"/>
          <w:lang w:eastAsia="en-US"/>
        </w:rPr>
        <w:t>за первые три месяца 2015г. зарегистрировано 1121 случаев заболеваемости, против 84 случаев в 2014 году</w:t>
      </w:r>
      <w:r w:rsidR="007956BB" w:rsidRPr="00BA61F0">
        <w:rPr>
          <w:rFonts w:eastAsiaTheme="minorHAnsi"/>
          <w:sz w:val="28"/>
          <w:szCs w:val="28"/>
          <w:lang w:val="kk-KZ" w:eastAsia="en-US"/>
        </w:rPr>
        <w:t xml:space="preserve">. </w:t>
      </w:r>
      <w:r w:rsidR="009F5072" w:rsidRPr="00BA61F0">
        <w:rPr>
          <w:sz w:val="28"/>
          <w:szCs w:val="28"/>
          <w:lang w:val="kk-KZ"/>
        </w:rPr>
        <w:t>Во время эпидемии в</w:t>
      </w:r>
      <w:r w:rsidR="009F5072" w:rsidRPr="00BA61F0">
        <w:rPr>
          <w:sz w:val="28"/>
          <w:szCs w:val="28"/>
        </w:rPr>
        <w:t xml:space="preserve"> большей степени болели дети до </w:t>
      </w:r>
      <w:r w:rsidR="00BC0415" w:rsidRPr="00BA61F0">
        <w:rPr>
          <w:sz w:val="28"/>
          <w:szCs w:val="28"/>
        </w:rPr>
        <w:t xml:space="preserve">1 года </w:t>
      </w:r>
      <w:r w:rsidR="009F5072" w:rsidRPr="00BA61F0">
        <w:rPr>
          <w:sz w:val="28"/>
          <w:szCs w:val="28"/>
        </w:rPr>
        <w:t>и лица в возрастной группе 20-29 лет</w:t>
      </w:r>
      <w:r w:rsidR="007956BB" w:rsidRPr="00BA61F0">
        <w:rPr>
          <w:rFonts w:eastAsiaTheme="minorHAnsi"/>
          <w:sz w:val="28"/>
          <w:szCs w:val="28"/>
          <w:lang w:eastAsia="en-US"/>
        </w:rPr>
        <w:t xml:space="preserve"> [</w:t>
      </w:r>
      <w:r w:rsidR="00EB5CAC" w:rsidRPr="00BA61F0">
        <w:rPr>
          <w:rFonts w:eastAsiaTheme="minorHAnsi"/>
          <w:sz w:val="28"/>
          <w:szCs w:val="28"/>
          <w:lang w:val="kk-KZ" w:eastAsia="en-US"/>
        </w:rPr>
        <w:t>3-</w:t>
      </w:r>
      <w:r w:rsidR="007956BB" w:rsidRPr="00BA61F0">
        <w:rPr>
          <w:rFonts w:eastAsiaTheme="minorHAnsi"/>
          <w:sz w:val="28"/>
          <w:szCs w:val="28"/>
          <w:lang w:val="kk-KZ" w:eastAsia="en-US"/>
        </w:rPr>
        <w:t>4</w:t>
      </w:r>
      <w:r w:rsidR="007956BB" w:rsidRPr="00BA61F0">
        <w:rPr>
          <w:rFonts w:eastAsiaTheme="minorHAnsi"/>
          <w:sz w:val="28"/>
          <w:szCs w:val="28"/>
          <w:lang w:eastAsia="en-US"/>
        </w:rPr>
        <w:t>]</w:t>
      </w:r>
      <w:r w:rsidR="007956BB" w:rsidRPr="00BA61F0">
        <w:rPr>
          <w:rFonts w:eastAsiaTheme="minorHAnsi"/>
          <w:sz w:val="28"/>
          <w:szCs w:val="28"/>
          <w:lang w:val="kk-KZ" w:eastAsia="en-US"/>
        </w:rPr>
        <w:t>.</w:t>
      </w:r>
    </w:p>
    <w:p w14:paraId="319F12ED" w14:textId="77777777" w:rsidR="00FB7A47" w:rsidRPr="00BA61F0" w:rsidRDefault="000C51B6" w:rsidP="00600CEE">
      <w:pPr>
        <w:spacing w:line="360" w:lineRule="auto"/>
        <w:ind w:firstLine="709"/>
        <w:jc w:val="both"/>
        <w:rPr>
          <w:sz w:val="28"/>
          <w:szCs w:val="28"/>
          <w:lang w:val="kk-KZ"/>
        </w:rPr>
      </w:pPr>
      <w:r w:rsidRPr="00BA61F0">
        <w:rPr>
          <w:sz w:val="28"/>
          <w:szCs w:val="28"/>
        </w:rPr>
        <w:t xml:space="preserve">Практика последних лет показала, что </w:t>
      </w:r>
      <w:r w:rsidR="00F3379D" w:rsidRPr="00BA61F0">
        <w:rPr>
          <w:sz w:val="28"/>
          <w:szCs w:val="28"/>
        </w:rPr>
        <w:t xml:space="preserve">в </w:t>
      </w:r>
      <w:r w:rsidRPr="00BA61F0">
        <w:rPr>
          <w:sz w:val="28"/>
          <w:szCs w:val="28"/>
        </w:rPr>
        <w:t>п</w:t>
      </w:r>
      <w:r w:rsidR="00E97D5B" w:rsidRPr="00BA61F0">
        <w:rPr>
          <w:sz w:val="28"/>
          <w:szCs w:val="28"/>
        </w:rPr>
        <w:t>роявлени</w:t>
      </w:r>
      <w:r w:rsidR="00F3379D" w:rsidRPr="00BA61F0">
        <w:rPr>
          <w:sz w:val="28"/>
          <w:szCs w:val="28"/>
        </w:rPr>
        <w:t>и</w:t>
      </w:r>
      <w:r w:rsidR="00E97D5B" w:rsidRPr="00BA61F0">
        <w:rPr>
          <w:sz w:val="28"/>
          <w:szCs w:val="28"/>
        </w:rPr>
        <w:t xml:space="preserve"> эпидемического процесса кори наблюда</w:t>
      </w:r>
      <w:r w:rsidRPr="00BA61F0">
        <w:rPr>
          <w:sz w:val="28"/>
          <w:szCs w:val="28"/>
        </w:rPr>
        <w:t>ется</w:t>
      </w:r>
      <w:r w:rsidR="00E97D5B" w:rsidRPr="00BA61F0">
        <w:rPr>
          <w:sz w:val="28"/>
          <w:szCs w:val="28"/>
        </w:rPr>
        <w:t xml:space="preserve"> четкая смена по</w:t>
      </w:r>
      <w:r w:rsidRPr="00BA61F0">
        <w:rPr>
          <w:sz w:val="28"/>
          <w:szCs w:val="28"/>
        </w:rPr>
        <w:t xml:space="preserve">дъёмов и спадов заболеваемости. Рост заболеваемости связано с накоплением значительной прослойки </w:t>
      </w:r>
      <w:r w:rsidR="0073520A" w:rsidRPr="00BA61F0">
        <w:rPr>
          <w:sz w:val="28"/>
          <w:szCs w:val="28"/>
        </w:rPr>
        <w:t>не вакцинированных</w:t>
      </w:r>
      <w:r w:rsidRPr="00BA61F0">
        <w:rPr>
          <w:sz w:val="28"/>
          <w:szCs w:val="28"/>
        </w:rPr>
        <w:t xml:space="preserve"> людей, которые</w:t>
      </w:r>
      <w:r w:rsidRPr="00BA61F0">
        <w:rPr>
          <w:sz w:val="28"/>
          <w:szCs w:val="28"/>
          <w:bdr w:val="none" w:sz="0" w:space="0" w:color="auto" w:frame="1"/>
          <w:lang w:val="kk-KZ"/>
        </w:rPr>
        <w:t xml:space="preserve"> </w:t>
      </w:r>
      <w:r w:rsidRPr="00BA61F0">
        <w:rPr>
          <w:sz w:val="28"/>
          <w:szCs w:val="28"/>
          <w:bdr w:val="none" w:sz="0" w:space="0" w:color="auto" w:frame="1"/>
        </w:rPr>
        <w:t>создают угрозу возникновения вспышечной заболеваемости в стране.</w:t>
      </w:r>
    </w:p>
    <w:p w14:paraId="3EA5E743" w14:textId="77777777" w:rsidR="00B00444" w:rsidRPr="00BA61F0" w:rsidRDefault="00E97D5B" w:rsidP="00600CEE">
      <w:pPr>
        <w:spacing w:line="360" w:lineRule="auto"/>
        <w:ind w:firstLine="709"/>
        <w:jc w:val="both"/>
        <w:rPr>
          <w:sz w:val="28"/>
          <w:szCs w:val="28"/>
        </w:rPr>
      </w:pPr>
      <w:r w:rsidRPr="00BA61F0">
        <w:rPr>
          <w:sz w:val="28"/>
          <w:szCs w:val="28"/>
        </w:rPr>
        <w:t xml:space="preserve">Установлено, что благодаря стабильно высокому коллективному иммунитету, количественные изменения параметров эпидемического процесса перешли в качественные. Проявились эти изменения в том, что </w:t>
      </w:r>
      <w:r w:rsidR="00C46D11" w:rsidRPr="00BA61F0">
        <w:rPr>
          <w:sz w:val="28"/>
          <w:szCs w:val="28"/>
        </w:rPr>
        <w:t xml:space="preserve">снизился роль биологического фактора, доминирует влияние социального фактора, </w:t>
      </w:r>
      <w:r w:rsidRPr="00BA61F0">
        <w:rPr>
          <w:sz w:val="28"/>
          <w:szCs w:val="28"/>
        </w:rPr>
        <w:t>корь перестала быть детской инфекцией, изменился социальный состав заболевших.</w:t>
      </w:r>
    </w:p>
    <w:p w14:paraId="7DA5D505" w14:textId="77777777" w:rsidR="007956BB" w:rsidRPr="00BA61F0" w:rsidRDefault="00125C39" w:rsidP="00600CEE">
      <w:pPr>
        <w:shd w:val="clear" w:color="auto" w:fill="FFFFFF"/>
        <w:spacing w:line="360" w:lineRule="auto"/>
        <w:ind w:firstLine="709"/>
        <w:jc w:val="both"/>
        <w:rPr>
          <w:sz w:val="28"/>
          <w:szCs w:val="28"/>
          <w:lang w:val="kk-KZ"/>
        </w:rPr>
      </w:pPr>
      <w:r w:rsidRPr="00BA61F0">
        <w:rPr>
          <w:rFonts w:eastAsiaTheme="minorHAnsi"/>
          <w:bCs/>
          <w:sz w:val="28"/>
          <w:szCs w:val="28"/>
          <w:lang w:val="kk-KZ" w:eastAsia="en-US"/>
        </w:rPr>
        <w:lastRenderedPageBreak/>
        <w:t>К</w:t>
      </w:r>
      <w:proofErr w:type="spellStart"/>
      <w:r w:rsidRPr="00BA61F0">
        <w:rPr>
          <w:rFonts w:eastAsiaTheme="minorHAnsi"/>
          <w:bCs/>
          <w:sz w:val="28"/>
          <w:szCs w:val="28"/>
          <w:lang w:eastAsia="en-US"/>
        </w:rPr>
        <w:t>орь</w:t>
      </w:r>
      <w:proofErr w:type="spellEnd"/>
      <w:r w:rsidRPr="00BA61F0">
        <w:rPr>
          <w:rFonts w:eastAsiaTheme="minorHAnsi"/>
          <w:bCs/>
          <w:sz w:val="28"/>
          <w:szCs w:val="28"/>
          <w:lang w:eastAsia="en-US"/>
        </w:rPr>
        <w:t xml:space="preserve"> является одной из ведущих причин смерти среди детей раннего возраста во всем мире </w:t>
      </w:r>
      <w:r w:rsidRPr="00BA61F0">
        <w:rPr>
          <w:rFonts w:eastAsiaTheme="minorHAnsi"/>
          <w:sz w:val="28"/>
          <w:szCs w:val="28"/>
          <w:lang w:eastAsia="en-US"/>
        </w:rPr>
        <w:t>[</w:t>
      </w:r>
      <w:r w:rsidR="007956BB" w:rsidRPr="00BA61F0">
        <w:rPr>
          <w:rFonts w:eastAsiaTheme="minorHAnsi"/>
          <w:sz w:val="28"/>
          <w:szCs w:val="28"/>
          <w:lang w:val="kk-KZ" w:eastAsia="en-US"/>
        </w:rPr>
        <w:t>5</w:t>
      </w:r>
      <w:r w:rsidRPr="00BA61F0">
        <w:rPr>
          <w:rFonts w:eastAsiaTheme="minorHAnsi"/>
          <w:sz w:val="28"/>
          <w:szCs w:val="28"/>
          <w:lang w:eastAsia="en-US"/>
        </w:rPr>
        <w:t>].</w:t>
      </w:r>
      <w:r w:rsidRPr="00BA61F0">
        <w:rPr>
          <w:sz w:val="28"/>
          <w:szCs w:val="28"/>
          <w:lang w:val="kk-KZ"/>
        </w:rPr>
        <w:t xml:space="preserve"> Известно, что осложнения при кори в виде пн</w:t>
      </w:r>
      <w:r w:rsidR="000C42F1" w:rsidRPr="00BA61F0">
        <w:rPr>
          <w:sz w:val="28"/>
          <w:szCs w:val="28"/>
          <w:lang w:val="kk-KZ"/>
        </w:rPr>
        <w:t>евмонии, коревого крупа, диареи</w:t>
      </w:r>
      <w:r w:rsidRPr="00BA61F0">
        <w:rPr>
          <w:sz w:val="28"/>
          <w:szCs w:val="28"/>
          <w:lang w:val="kk-KZ"/>
        </w:rPr>
        <w:t xml:space="preserve"> являются частыми причинами летальных исходов болезни. Перенесенная в детстве корь может сп</w:t>
      </w:r>
      <w:r w:rsidR="000F7658" w:rsidRPr="00BA61F0">
        <w:rPr>
          <w:sz w:val="28"/>
          <w:szCs w:val="28"/>
          <w:lang w:val="kk-KZ"/>
        </w:rPr>
        <w:t>особ</w:t>
      </w:r>
      <w:r w:rsidRPr="00BA61F0">
        <w:rPr>
          <w:sz w:val="28"/>
          <w:szCs w:val="28"/>
          <w:lang w:val="kk-KZ"/>
        </w:rPr>
        <w:t xml:space="preserve">ствовать развитию панкреатита, впоследствии и инсулинозависимого сахарного диабета </w:t>
      </w:r>
      <w:r w:rsidR="007956BB" w:rsidRPr="00BA61F0">
        <w:rPr>
          <w:rFonts w:eastAsiaTheme="minorHAnsi"/>
          <w:sz w:val="28"/>
          <w:szCs w:val="28"/>
          <w:lang w:eastAsia="en-US"/>
        </w:rPr>
        <w:t>[</w:t>
      </w:r>
      <w:r w:rsidR="007956BB" w:rsidRPr="00BA61F0">
        <w:rPr>
          <w:rFonts w:eastAsiaTheme="minorHAnsi"/>
          <w:sz w:val="28"/>
          <w:szCs w:val="28"/>
          <w:lang w:val="kk-KZ" w:eastAsia="en-US"/>
        </w:rPr>
        <w:t>6</w:t>
      </w:r>
      <w:r w:rsidR="007956BB" w:rsidRPr="00BA61F0">
        <w:rPr>
          <w:rFonts w:eastAsiaTheme="minorHAnsi"/>
          <w:sz w:val="28"/>
          <w:szCs w:val="28"/>
          <w:lang w:eastAsia="en-US"/>
        </w:rPr>
        <w:t>].</w:t>
      </w:r>
      <w:r w:rsidR="007956BB" w:rsidRPr="00BA61F0">
        <w:rPr>
          <w:sz w:val="28"/>
          <w:szCs w:val="28"/>
          <w:lang w:val="kk-KZ"/>
        </w:rPr>
        <w:t xml:space="preserve"> </w:t>
      </w:r>
    </w:p>
    <w:p w14:paraId="5DEA1F4B" w14:textId="77777777" w:rsidR="00125C39" w:rsidRPr="00BA61F0" w:rsidRDefault="00125C39" w:rsidP="00600CEE">
      <w:pPr>
        <w:shd w:val="clear" w:color="auto" w:fill="FFFFFF"/>
        <w:spacing w:line="360" w:lineRule="auto"/>
        <w:ind w:firstLine="709"/>
        <w:jc w:val="both"/>
        <w:outlineLvl w:val="0"/>
        <w:rPr>
          <w:bCs/>
          <w:kern w:val="36"/>
          <w:sz w:val="28"/>
          <w:szCs w:val="28"/>
          <w:lang w:val="kk-KZ"/>
        </w:rPr>
      </w:pPr>
      <w:r w:rsidRPr="00BA61F0">
        <w:rPr>
          <w:sz w:val="28"/>
          <w:szCs w:val="28"/>
          <w:lang w:val="kk-KZ"/>
        </w:rPr>
        <w:t>Также в результате поражения мозга (серозный менингит, менингоэнцефалит) вирус кори может привести к пожизненной инвалидности органов зрения и слуха</w:t>
      </w:r>
      <w:r w:rsidR="00F3379D" w:rsidRPr="00BA61F0">
        <w:rPr>
          <w:sz w:val="28"/>
          <w:szCs w:val="28"/>
          <w:lang w:val="kk-KZ"/>
        </w:rPr>
        <w:t>, панэнцефалиту</w:t>
      </w:r>
      <w:r w:rsidRPr="00BA61F0">
        <w:rPr>
          <w:sz w:val="28"/>
          <w:szCs w:val="28"/>
          <w:lang w:val="kk-KZ"/>
        </w:rPr>
        <w:t xml:space="preserve">. </w:t>
      </w:r>
    </w:p>
    <w:p w14:paraId="79BF7176" w14:textId="77777777" w:rsidR="00185E18" w:rsidRPr="00BA61F0" w:rsidRDefault="00125C39" w:rsidP="009C1942">
      <w:pPr>
        <w:widowControl w:val="0"/>
        <w:shd w:val="clear" w:color="auto" w:fill="FFFFFF"/>
        <w:spacing w:line="360" w:lineRule="auto"/>
        <w:ind w:firstLine="709"/>
        <w:jc w:val="both"/>
        <w:rPr>
          <w:sz w:val="28"/>
          <w:szCs w:val="28"/>
        </w:rPr>
      </w:pPr>
      <w:r w:rsidRPr="00BA61F0">
        <w:rPr>
          <w:rFonts w:eastAsiaTheme="minorHAnsi"/>
          <w:bCs/>
          <w:sz w:val="28"/>
          <w:szCs w:val="28"/>
          <w:lang w:eastAsia="en-US"/>
        </w:rPr>
        <w:t>Значительная часть (более 95%) случаев смерти от кори происходит в странах с низким уровнем дохода, имеющих слабые инфраструктуры здравоохранения, низкую обращаемость населения</w:t>
      </w:r>
      <w:r w:rsidRPr="00BA61F0">
        <w:rPr>
          <w:rFonts w:eastAsiaTheme="minorHAnsi"/>
          <w:bCs/>
          <w:sz w:val="28"/>
          <w:szCs w:val="28"/>
          <w:lang w:val="kk-KZ" w:eastAsia="en-US"/>
        </w:rPr>
        <w:t>.</w:t>
      </w:r>
      <w:r w:rsidRPr="00BA61F0">
        <w:rPr>
          <w:rFonts w:eastAsiaTheme="minorHAnsi"/>
          <w:sz w:val="28"/>
          <w:szCs w:val="28"/>
          <w:bdr w:val="none" w:sz="0" w:space="0" w:color="auto" w:frame="1"/>
          <w:lang w:eastAsia="en-US"/>
        </w:rPr>
        <w:t xml:space="preserve"> </w:t>
      </w:r>
      <w:r w:rsidRPr="00BA61F0">
        <w:rPr>
          <w:sz w:val="28"/>
          <w:szCs w:val="28"/>
          <w:bdr w:val="none" w:sz="0" w:space="0" w:color="auto" w:frame="1"/>
        </w:rPr>
        <w:t xml:space="preserve">Единственная защита </w:t>
      </w:r>
      <w:proofErr w:type="gramStart"/>
      <w:r w:rsidRPr="00BA61F0">
        <w:rPr>
          <w:sz w:val="28"/>
          <w:szCs w:val="28"/>
          <w:bdr w:val="none" w:sz="0" w:space="0" w:color="auto" w:frame="1"/>
        </w:rPr>
        <w:t>от кори это</w:t>
      </w:r>
      <w:proofErr w:type="gramEnd"/>
      <w:r w:rsidRPr="00BA61F0">
        <w:rPr>
          <w:sz w:val="28"/>
          <w:szCs w:val="28"/>
          <w:bdr w:val="none" w:sz="0" w:space="0" w:color="auto" w:frame="1"/>
        </w:rPr>
        <w:t xml:space="preserve"> вакцинация</w:t>
      </w:r>
      <w:r w:rsidR="00680402" w:rsidRPr="00BA61F0">
        <w:rPr>
          <w:rFonts w:eastAsiaTheme="minorHAnsi"/>
          <w:bCs/>
          <w:sz w:val="28"/>
          <w:szCs w:val="28"/>
          <w:lang w:val="kk-KZ" w:eastAsia="en-US"/>
        </w:rPr>
        <w:t>.</w:t>
      </w:r>
    </w:p>
    <w:p w14:paraId="4070A751" w14:textId="77777777" w:rsidR="00125C39" w:rsidRPr="00BA61F0" w:rsidRDefault="00125C39" w:rsidP="000C42F1">
      <w:pPr>
        <w:autoSpaceDE w:val="0"/>
        <w:autoSpaceDN w:val="0"/>
        <w:adjustRightInd w:val="0"/>
        <w:spacing w:line="360" w:lineRule="auto"/>
        <w:ind w:firstLine="709"/>
        <w:jc w:val="both"/>
        <w:rPr>
          <w:sz w:val="28"/>
          <w:szCs w:val="28"/>
        </w:rPr>
      </w:pPr>
      <w:r w:rsidRPr="00BA61F0">
        <w:rPr>
          <w:sz w:val="28"/>
          <w:szCs w:val="28"/>
        </w:rPr>
        <w:t xml:space="preserve">Однако, </w:t>
      </w:r>
      <w:r w:rsidRPr="00BA61F0">
        <w:rPr>
          <w:sz w:val="28"/>
          <w:szCs w:val="28"/>
          <w:lang w:val="kk-KZ"/>
        </w:rPr>
        <w:t>несмотря на специфическую вакцинацию с 2009 года в странах Западной Европы регистрировался</w:t>
      </w:r>
      <w:r w:rsidRPr="00BA61F0">
        <w:rPr>
          <w:sz w:val="28"/>
          <w:szCs w:val="28"/>
        </w:rPr>
        <w:t xml:space="preserve"> значительный рост заболеваемости кори</w:t>
      </w:r>
      <w:r w:rsidRPr="00BA61F0">
        <w:rPr>
          <w:sz w:val="28"/>
          <w:szCs w:val="28"/>
          <w:lang w:val="kk-KZ"/>
        </w:rPr>
        <w:t xml:space="preserve">. Это привело к увеличению «завозных» случаев кори и росту заболеваемости в мире. </w:t>
      </w:r>
      <w:r w:rsidRPr="00BA61F0">
        <w:rPr>
          <w:sz w:val="28"/>
          <w:szCs w:val="28"/>
        </w:rPr>
        <w:t xml:space="preserve">По данным ВОЗ только в 2013 году в глобальных масштабах </w:t>
      </w:r>
      <w:r w:rsidR="008B6E8B" w:rsidRPr="00BA61F0">
        <w:rPr>
          <w:sz w:val="28"/>
          <w:szCs w:val="28"/>
        </w:rPr>
        <w:t xml:space="preserve">в мире </w:t>
      </w:r>
      <w:r w:rsidRPr="00BA61F0">
        <w:rPr>
          <w:sz w:val="28"/>
          <w:szCs w:val="28"/>
        </w:rPr>
        <w:t>произошло 145 700 случаев смерт</w:t>
      </w:r>
      <w:r w:rsidR="000C42F1" w:rsidRPr="00BA61F0">
        <w:rPr>
          <w:sz w:val="28"/>
          <w:szCs w:val="28"/>
        </w:rPr>
        <w:t>ей</w:t>
      </w:r>
      <w:r w:rsidRPr="00BA61F0">
        <w:rPr>
          <w:sz w:val="28"/>
          <w:szCs w:val="28"/>
        </w:rPr>
        <w:t xml:space="preserve"> от кори </w:t>
      </w:r>
      <w:r w:rsidR="006467BF" w:rsidRPr="00BA61F0">
        <w:rPr>
          <w:sz w:val="28"/>
          <w:szCs w:val="28"/>
        </w:rPr>
        <w:t>[</w:t>
      </w:r>
      <w:r w:rsidR="00EB5CAC" w:rsidRPr="00BA61F0">
        <w:rPr>
          <w:sz w:val="28"/>
          <w:szCs w:val="28"/>
        </w:rPr>
        <w:t>7</w:t>
      </w:r>
      <w:r w:rsidR="006467BF" w:rsidRPr="00BA61F0">
        <w:rPr>
          <w:sz w:val="28"/>
          <w:szCs w:val="28"/>
        </w:rPr>
        <w:t>]</w:t>
      </w:r>
      <w:r w:rsidR="006467BF" w:rsidRPr="00BA61F0">
        <w:rPr>
          <w:sz w:val="28"/>
          <w:szCs w:val="28"/>
          <w:lang w:val="kk-KZ"/>
        </w:rPr>
        <w:t>.</w:t>
      </w:r>
    </w:p>
    <w:p w14:paraId="3CCF942F" w14:textId="77777777" w:rsidR="00125C39" w:rsidRPr="00BA61F0" w:rsidRDefault="00125C39" w:rsidP="00600CEE">
      <w:pPr>
        <w:spacing w:line="360" w:lineRule="auto"/>
        <w:ind w:firstLine="709"/>
        <w:jc w:val="both"/>
        <w:rPr>
          <w:rFonts w:eastAsiaTheme="minorHAnsi"/>
          <w:sz w:val="28"/>
          <w:szCs w:val="28"/>
          <w:lang w:val="kk-KZ" w:eastAsia="en-US"/>
        </w:rPr>
      </w:pPr>
      <w:r w:rsidRPr="00BA61F0">
        <w:rPr>
          <w:rFonts w:eastAsiaTheme="minorHAnsi"/>
          <w:sz w:val="28"/>
          <w:szCs w:val="28"/>
          <w:lang w:val="kk-KZ" w:eastAsia="en-US"/>
        </w:rPr>
        <w:t>В диагностической подсистеме эпидемиологического надзора серологический мониторинг является важной составляющей, которая дает возможность составить более полное и точное представление о распространенности инфекций, а также осуществить оперативный и ретроспективный эпидемиологический анализ для установления причин и условий, формирующих эпидемический процесс [</w:t>
      </w:r>
      <w:r w:rsidR="00EB5CAC" w:rsidRPr="00BA61F0">
        <w:rPr>
          <w:rFonts w:eastAsiaTheme="minorHAnsi"/>
          <w:sz w:val="28"/>
          <w:szCs w:val="28"/>
          <w:lang w:val="kk-KZ" w:eastAsia="en-US"/>
        </w:rPr>
        <w:t>8-10</w:t>
      </w:r>
      <w:r w:rsidRPr="00BA61F0">
        <w:rPr>
          <w:rFonts w:eastAsiaTheme="minorHAnsi"/>
          <w:sz w:val="28"/>
          <w:szCs w:val="28"/>
          <w:lang w:val="kk-KZ" w:eastAsia="en-US"/>
        </w:rPr>
        <w:t>].</w:t>
      </w:r>
    </w:p>
    <w:p w14:paraId="0274AD0A" w14:textId="77777777" w:rsidR="00125C39" w:rsidRPr="00BA61F0" w:rsidRDefault="00125C39" w:rsidP="00600CEE">
      <w:pPr>
        <w:spacing w:line="360" w:lineRule="auto"/>
        <w:ind w:firstLine="709"/>
        <w:contextualSpacing/>
        <w:jc w:val="both"/>
        <w:rPr>
          <w:rFonts w:eastAsiaTheme="minorHAnsi"/>
          <w:sz w:val="28"/>
          <w:szCs w:val="28"/>
          <w:lang w:eastAsia="en-US"/>
        </w:rPr>
      </w:pPr>
      <w:r w:rsidRPr="00BA61F0">
        <w:rPr>
          <w:rFonts w:eastAsiaTheme="minorHAnsi"/>
          <w:sz w:val="28"/>
          <w:szCs w:val="28"/>
          <w:lang w:eastAsia="en-US"/>
        </w:rPr>
        <w:t xml:space="preserve">Вместе с тем, исследования, касающиеся серологического мониторинга состояния напряженности поствакцинального индивидуального и коллективного иммунитета, уровня защищенности населения, количества </w:t>
      </w:r>
      <w:proofErr w:type="spellStart"/>
      <w:r w:rsidRPr="00BA61F0">
        <w:rPr>
          <w:rFonts w:eastAsiaTheme="minorHAnsi"/>
          <w:sz w:val="28"/>
          <w:szCs w:val="28"/>
          <w:lang w:eastAsia="en-US"/>
        </w:rPr>
        <w:t>серонегативных</w:t>
      </w:r>
      <w:proofErr w:type="spellEnd"/>
      <w:r w:rsidRPr="00BA61F0">
        <w:rPr>
          <w:rFonts w:eastAsiaTheme="minorHAnsi"/>
          <w:sz w:val="28"/>
          <w:szCs w:val="28"/>
          <w:lang w:eastAsia="en-US"/>
        </w:rPr>
        <w:t xml:space="preserve"> и </w:t>
      </w:r>
      <w:proofErr w:type="spellStart"/>
      <w:r w:rsidRPr="00BA61F0">
        <w:rPr>
          <w:rFonts w:eastAsiaTheme="minorHAnsi"/>
          <w:sz w:val="28"/>
          <w:szCs w:val="28"/>
          <w:lang w:eastAsia="en-US"/>
        </w:rPr>
        <w:t>серопозитивных</w:t>
      </w:r>
      <w:proofErr w:type="spellEnd"/>
      <w:r w:rsidRPr="00BA61F0">
        <w:rPr>
          <w:rFonts w:eastAsiaTheme="minorHAnsi"/>
          <w:sz w:val="28"/>
          <w:szCs w:val="28"/>
          <w:lang w:eastAsia="en-US"/>
        </w:rPr>
        <w:t xml:space="preserve"> лиц в каждой индикаторной группе, уровня иммунной прослойки, характеризующих состояние специфического иммунитета, оценки эффективности проведенной иммунизации среди </w:t>
      </w:r>
      <w:r w:rsidRPr="00BA61F0">
        <w:rPr>
          <w:rFonts w:eastAsiaTheme="minorHAnsi"/>
          <w:sz w:val="28"/>
          <w:szCs w:val="28"/>
          <w:lang w:eastAsia="en-US"/>
        </w:rPr>
        <w:lastRenderedPageBreak/>
        <w:t xml:space="preserve">населения проводятся не в полном объеме. Единичные исследования, проводимые в этой области, не дают исчерпывающей информации о состоянии коллективного иммунитета и уровня защищенности населения к </w:t>
      </w:r>
      <w:r w:rsidRPr="00BA61F0">
        <w:rPr>
          <w:rFonts w:eastAsiaTheme="minorHAnsi"/>
          <w:sz w:val="28"/>
          <w:szCs w:val="28"/>
          <w:lang w:val="kk-KZ" w:eastAsia="en-US"/>
        </w:rPr>
        <w:t>кори</w:t>
      </w:r>
      <w:r w:rsidRPr="00BA61F0">
        <w:rPr>
          <w:rFonts w:eastAsiaTheme="minorHAnsi"/>
          <w:sz w:val="28"/>
          <w:szCs w:val="28"/>
          <w:lang w:eastAsia="en-US"/>
        </w:rPr>
        <w:t>.</w:t>
      </w:r>
    </w:p>
    <w:p w14:paraId="511F0391" w14:textId="77777777" w:rsidR="0013509F" w:rsidRPr="00BA61F0" w:rsidRDefault="0073520A" w:rsidP="00600CEE">
      <w:pPr>
        <w:pStyle w:val="Default"/>
        <w:spacing w:line="360" w:lineRule="auto"/>
        <w:ind w:firstLine="709"/>
        <w:jc w:val="both"/>
        <w:rPr>
          <w:rFonts w:ascii="Calibri" w:hAnsi="Calibri" w:cs="Calibri"/>
          <w:color w:val="auto"/>
          <w:sz w:val="28"/>
          <w:szCs w:val="28"/>
          <w:lang w:val="kk-KZ"/>
        </w:rPr>
      </w:pPr>
      <w:r w:rsidRPr="00BA61F0">
        <w:rPr>
          <w:color w:val="auto"/>
          <w:sz w:val="28"/>
          <w:szCs w:val="28"/>
        </w:rPr>
        <w:t>Р</w:t>
      </w:r>
      <w:r w:rsidR="00F82429" w:rsidRPr="00BA61F0">
        <w:rPr>
          <w:color w:val="auto"/>
          <w:sz w:val="28"/>
          <w:szCs w:val="28"/>
        </w:rPr>
        <w:t xml:space="preserve">яд вопросов, имеющих научное и практическое значение, остаются нерешенными. </w:t>
      </w:r>
      <w:r w:rsidR="0013509F" w:rsidRPr="00BA61F0">
        <w:rPr>
          <w:color w:val="auto"/>
          <w:sz w:val="28"/>
          <w:szCs w:val="28"/>
        </w:rPr>
        <w:t>До сих пор нет четкого представления об эпидемическом процессе кори в период элиминации и происходящих в последние годы изменений</w:t>
      </w:r>
      <w:r w:rsidR="00185E18" w:rsidRPr="00BA61F0">
        <w:rPr>
          <w:color w:val="auto"/>
          <w:sz w:val="28"/>
          <w:szCs w:val="28"/>
        </w:rPr>
        <w:t xml:space="preserve"> в его течении. Поэтому задачи </w:t>
      </w:r>
      <w:r w:rsidR="0013509F" w:rsidRPr="00BA61F0">
        <w:rPr>
          <w:color w:val="auto"/>
          <w:sz w:val="28"/>
          <w:szCs w:val="28"/>
        </w:rPr>
        <w:t>направленны</w:t>
      </w:r>
      <w:r w:rsidR="00185E18" w:rsidRPr="00BA61F0">
        <w:rPr>
          <w:color w:val="auto"/>
          <w:sz w:val="28"/>
          <w:szCs w:val="28"/>
        </w:rPr>
        <w:t>е</w:t>
      </w:r>
      <w:r w:rsidR="0013509F" w:rsidRPr="00BA61F0">
        <w:rPr>
          <w:color w:val="auto"/>
          <w:sz w:val="28"/>
          <w:szCs w:val="28"/>
        </w:rPr>
        <w:t xml:space="preserve"> на снижение заболеваемости корью с достижением и поддержанием процесса ликвидации эндемичной кори являются актуальными и своевременными</w:t>
      </w:r>
      <w:r w:rsidR="003C7F02" w:rsidRPr="00BA61F0">
        <w:rPr>
          <w:color w:val="auto"/>
          <w:sz w:val="28"/>
          <w:szCs w:val="28"/>
          <w:lang w:val="kk-KZ"/>
        </w:rPr>
        <w:t xml:space="preserve"> [</w:t>
      </w:r>
      <w:r w:rsidR="00EB5CAC" w:rsidRPr="00BA61F0">
        <w:rPr>
          <w:color w:val="auto"/>
          <w:sz w:val="28"/>
          <w:szCs w:val="28"/>
          <w:lang w:val="kk-KZ"/>
        </w:rPr>
        <w:t>11</w:t>
      </w:r>
      <w:r w:rsidR="003C7F02" w:rsidRPr="00BA61F0">
        <w:rPr>
          <w:color w:val="auto"/>
          <w:sz w:val="28"/>
          <w:szCs w:val="28"/>
          <w:lang w:val="kk-KZ"/>
        </w:rPr>
        <w:t>]</w:t>
      </w:r>
      <w:r w:rsidR="0013509F" w:rsidRPr="00BA61F0">
        <w:rPr>
          <w:color w:val="auto"/>
          <w:sz w:val="28"/>
          <w:szCs w:val="28"/>
        </w:rPr>
        <w:t>.</w:t>
      </w:r>
    </w:p>
    <w:p w14:paraId="2DD8AE97" w14:textId="77777777" w:rsidR="00185E18" w:rsidRPr="00BA61F0" w:rsidRDefault="00185E18" w:rsidP="00600CEE">
      <w:pPr>
        <w:spacing w:line="360" w:lineRule="auto"/>
        <w:ind w:firstLine="709"/>
        <w:jc w:val="both"/>
        <w:rPr>
          <w:rFonts w:eastAsiaTheme="minorHAnsi"/>
          <w:sz w:val="28"/>
          <w:szCs w:val="28"/>
          <w:lang w:val="kk-KZ" w:eastAsia="en-US"/>
        </w:rPr>
      </w:pPr>
      <w:r w:rsidRPr="00BA61F0">
        <w:rPr>
          <w:rFonts w:eastAsiaTheme="minorHAnsi"/>
          <w:sz w:val="28"/>
          <w:szCs w:val="28"/>
          <w:lang w:val="kk-KZ" w:eastAsia="en-US"/>
        </w:rPr>
        <w:t>Планирование и проведение профилактических мероприятий при кори неразрывно связано с разработкой комплексных целевых программ и прогнозированием, которое является исходным элементом при решении существующей проблемы.</w:t>
      </w:r>
      <w:r w:rsidRPr="00BA61F0">
        <w:rPr>
          <w:rFonts w:eastAsiaTheme="minorHAnsi"/>
          <w:sz w:val="28"/>
          <w:szCs w:val="28"/>
          <w:lang w:eastAsia="en-US"/>
        </w:rPr>
        <w:t xml:space="preserve"> Все вышеперечисленное свидетельствует об актуальности темы и послужило стимулом к разработке плана и программы настоящего исследования.</w:t>
      </w:r>
    </w:p>
    <w:p w14:paraId="6CAEAA53" w14:textId="77777777" w:rsidR="00125C39" w:rsidRPr="00BA61F0" w:rsidRDefault="00125C39" w:rsidP="00600CEE">
      <w:pPr>
        <w:keepNext/>
        <w:spacing w:line="360" w:lineRule="auto"/>
        <w:ind w:right="-1" w:firstLine="709"/>
        <w:jc w:val="both"/>
        <w:outlineLvl w:val="2"/>
        <w:rPr>
          <w:bCs/>
          <w:sz w:val="28"/>
          <w:szCs w:val="28"/>
          <w:lang w:val="kk-KZ"/>
        </w:rPr>
      </w:pPr>
      <w:r w:rsidRPr="00BA61F0">
        <w:rPr>
          <w:b/>
          <w:bCs/>
          <w:sz w:val="28"/>
          <w:szCs w:val="28"/>
        </w:rPr>
        <w:t xml:space="preserve">Цель исследования - </w:t>
      </w:r>
      <w:r w:rsidRPr="00BA61F0">
        <w:rPr>
          <w:bCs/>
          <w:sz w:val="28"/>
          <w:szCs w:val="28"/>
        </w:rPr>
        <w:t xml:space="preserve">оценить особенности течения эпидемического процесса </w:t>
      </w:r>
      <w:r w:rsidRPr="00BA61F0">
        <w:rPr>
          <w:bCs/>
          <w:sz w:val="28"/>
          <w:szCs w:val="28"/>
          <w:lang w:val="kk-KZ"/>
        </w:rPr>
        <w:t>кори в Республике Казахстан</w:t>
      </w:r>
      <w:r w:rsidR="00185E18" w:rsidRPr="00BA61F0">
        <w:rPr>
          <w:bCs/>
          <w:sz w:val="28"/>
          <w:szCs w:val="28"/>
          <w:lang w:val="kk-KZ"/>
        </w:rPr>
        <w:t xml:space="preserve"> в период </w:t>
      </w:r>
      <w:r w:rsidR="00D12F97" w:rsidRPr="00BA61F0">
        <w:rPr>
          <w:bCs/>
          <w:sz w:val="28"/>
          <w:szCs w:val="28"/>
          <w:lang w:val="kk-KZ"/>
        </w:rPr>
        <w:t xml:space="preserve">ее </w:t>
      </w:r>
      <w:r w:rsidR="00185E18" w:rsidRPr="00BA61F0">
        <w:rPr>
          <w:bCs/>
          <w:sz w:val="28"/>
          <w:szCs w:val="28"/>
          <w:lang w:val="kk-KZ"/>
        </w:rPr>
        <w:t>элиминации</w:t>
      </w:r>
      <w:r w:rsidRPr="00BA61F0">
        <w:rPr>
          <w:bCs/>
          <w:sz w:val="28"/>
          <w:szCs w:val="28"/>
          <w:lang w:val="kk-KZ"/>
        </w:rPr>
        <w:t>.</w:t>
      </w:r>
    </w:p>
    <w:p w14:paraId="03C91955" w14:textId="77777777" w:rsidR="00125C39" w:rsidRPr="00BA61F0" w:rsidRDefault="00125C39" w:rsidP="00600CEE">
      <w:pPr>
        <w:spacing w:line="360" w:lineRule="auto"/>
        <w:ind w:firstLine="709"/>
        <w:jc w:val="both"/>
        <w:rPr>
          <w:b/>
          <w:bCs/>
          <w:sz w:val="28"/>
          <w:szCs w:val="28"/>
        </w:rPr>
      </w:pPr>
      <w:r w:rsidRPr="00BA61F0">
        <w:rPr>
          <w:b/>
          <w:bCs/>
          <w:sz w:val="28"/>
          <w:szCs w:val="28"/>
        </w:rPr>
        <w:t>Задачи исследования:</w:t>
      </w:r>
    </w:p>
    <w:p w14:paraId="54DD8A00" w14:textId="77777777" w:rsidR="00125C39" w:rsidRPr="00BA61F0" w:rsidRDefault="00125C39" w:rsidP="00600CEE">
      <w:pPr>
        <w:spacing w:line="360" w:lineRule="auto"/>
        <w:ind w:firstLine="709"/>
        <w:jc w:val="both"/>
        <w:rPr>
          <w:bCs/>
          <w:sz w:val="28"/>
          <w:szCs w:val="28"/>
        </w:rPr>
      </w:pPr>
      <w:r w:rsidRPr="00BA61F0">
        <w:rPr>
          <w:bCs/>
          <w:kern w:val="2"/>
          <w:sz w:val="28"/>
          <w:szCs w:val="28"/>
        </w:rPr>
        <w:t>1</w:t>
      </w:r>
      <w:r w:rsidRPr="00BA61F0">
        <w:rPr>
          <w:kern w:val="2"/>
          <w:sz w:val="28"/>
          <w:szCs w:val="28"/>
        </w:rPr>
        <w:t xml:space="preserve">. Определить уровень, динамику и структуру заболеваемости </w:t>
      </w:r>
      <w:r w:rsidRPr="00BA61F0">
        <w:rPr>
          <w:kern w:val="2"/>
          <w:sz w:val="28"/>
          <w:szCs w:val="28"/>
          <w:lang w:val="kk-KZ"/>
        </w:rPr>
        <w:t>кори в Казахстане в период 200</w:t>
      </w:r>
      <w:r w:rsidR="008C626E" w:rsidRPr="00BA61F0">
        <w:rPr>
          <w:kern w:val="2"/>
          <w:sz w:val="28"/>
          <w:szCs w:val="28"/>
          <w:lang w:val="kk-KZ"/>
        </w:rPr>
        <w:t>4</w:t>
      </w:r>
      <w:r w:rsidRPr="00BA61F0">
        <w:rPr>
          <w:kern w:val="2"/>
          <w:sz w:val="28"/>
          <w:szCs w:val="28"/>
          <w:lang w:val="kk-KZ"/>
        </w:rPr>
        <w:t>-201</w:t>
      </w:r>
      <w:r w:rsidR="00183791" w:rsidRPr="00BA61F0">
        <w:rPr>
          <w:kern w:val="2"/>
          <w:sz w:val="28"/>
          <w:szCs w:val="28"/>
          <w:lang w:val="kk-KZ"/>
        </w:rPr>
        <w:t>6</w:t>
      </w:r>
      <w:r w:rsidRPr="00BA61F0">
        <w:rPr>
          <w:kern w:val="2"/>
          <w:sz w:val="28"/>
          <w:szCs w:val="28"/>
          <w:lang w:val="kk-KZ"/>
        </w:rPr>
        <w:t xml:space="preserve"> годы.</w:t>
      </w:r>
    </w:p>
    <w:p w14:paraId="5203FDB6" w14:textId="77777777" w:rsidR="00125C39" w:rsidRPr="00BA61F0" w:rsidRDefault="00125C39" w:rsidP="00600CEE">
      <w:pPr>
        <w:spacing w:line="360" w:lineRule="auto"/>
        <w:ind w:firstLine="709"/>
        <w:jc w:val="both"/>
        <w:rPr>
          <w:bCs/>
          <w:sz w:val="28"/>
          <w:szCs w:val="28"/>
          <w:lang w:val="kk-KZ"/>
        </w:rPr>
      </w:pPr>
      <w:r w:rsidRPr="00BA61F0">
        <w:rPr>
          <w:bCs/>
          <w:sz w:val="28"/>
          <w:szCs w:val="28"/>
        </w:rPr>
        <w:t xml:space="preserve">2. </w:t>
      </w:r>
      <w:r w:rsidRPr="00BA61F0">
        <w:rPr>
          <w:kern w:val="2"/>
          <w:sz w:val="28"/>
          <w:szCs w:val="28"/>
          <w:lang w:val="kk-KZ"/>
        </w:rPr>
        <w:t>Определить пороговые уровни, группы и территории риска заболеваемости корью.</w:t>
      </w:r>
    </w:p>
    <w:p w14:paraId="7E29158A" w14:textId="77777777" w:rsidR="00125C39" w:rsidRPr="00BA61F0" w:rsidRDefault="00125C39" w:rsidP="00600CEE">
      <w:pPr>
        <w:spacing w:line="360" w:lineRule="auto"/>
        <w:ind w:firstLine="709"/>
        <w:jc w:val="both"/>
        <w:rPr>
          <w:b/>
          <w:bCs/>
          <w:sz w:val="28"/>
          <w:szCs w:val="28"/>
          <w:lang w:val="kk-KZ"/>
        </w:rPr>
      </w:pPr>
      <w:r w:rsidRPr="00BA61F0">
        <w:rPr>
          <w:bCs/>
          <w:sz w:val="28"/>
          <w:szCs w:val="28"/>
          <w:lang w:val="kk-KZ"/>
        </w:rPr>
        <w:t xml:space="preserve">3. </w:t>
      </w:r>
      <w:r w:rsidRPr="00BA61F0">
        <w:rPr>
          <w:kern w:val="2"/>
          <w:sz w:val="28"/>
          <w:szCs w:val="28"/>
          <w:lang w:val="kk-KZ"/>
        </w:rPr>
        <w:t xml:space="preserve">Оценить состояние поствакцинального иммунитета у лиц, привитых против кори на этапе </w:t>
      </w:r>
      <w:r w:rsidR="00D12F97" w:rsidRPr="00BA61F0">
        <w:rPr>
          <w:kern w:val="2"/>
          <w:sz w:val="28"/>
          <w:szCs w:val="28"/>
          <w:lang w:val="kk-KZ"/>
        </w:rPr>
        <w:t xml:space="preserve">ее </w:t>
      </w:r>
      <w:r w:rsidRPr="00BA61F0">
        <w:rPr>
          <w:kern w:val="2"/>
          <w:sz w:val="28"/>
          <w:szCs w:val="28"/>
          <w:lang w:val="kk-KZ"/>
        </w:rPr>
        <w:t>элиминации.</w:t>
      </w:r>
    </w:p>
    <w:p w14:paraId="092C5AF4" w14:textId="77777777" w:rsidR="00B55C83" w:rsidRPr="00BA61F0" w:rsidRDefault="00125C39" w:rsidP="00600CEE">
      <w:pPr>
        <w:spacing w:line="360" w:lineRule="auto"/>
        <w:ind w:firstLine="709"/>
        <w:jc w:val="both"/>
        <w:rPr>
          <w:b/>
          <w:bCs/>
          <w:sz w:val="28"/>
          <w:szCs w:val="28"/>
        </w:rPr>
      </w:pPr>
      <w:r w:rsidRPr="00BA61F0">
        <w:rPr>
          <w:b/>
          <w:bCs/>
          <w:sz w:val="28"/>
          <w:szCs w:val="28"/>
        </w:rPr>
        <w:t>Научная новизна исследования</w:t>
      </w:r>
      <w:r w:rsidR="00D12F97" w:rsidRPr="00BA61F0">
        <w:rPr>
          <w:b/>
          <w:bCs/>
          <w:sz w:val="28"/>
          <w:szCs w:val="28"/>
        </w:rPr>
        <w:t xml:space="preserve"> РАСШИРИТЬ</w:t>
      </w:r>
    </w:p>
    <w:p w14:paraId="05A9F406" w14:textId="77777777" w:rsidR="00125C39" w:rsidRPr="00BA61F0" w:rsidRDefault="00B55C83" w:rsidP="00600CEE">
      <w:pPr>
        <w:spacing w:line="360" w:lineRule="auto"/>
        <w:ind w:firstLine="709"/>
        <w:jc w:val="both"/>
        <w:rPr>
          <w:b/>
          <w:bCs/>
          <w:sz w:val="28"/>
          <w:szCs w:val="28"/>
          <w:lang w:val="kk-KZ"/>
        </w:rPr>
      </w:pPr>
      <w:r w:rsidRPr="00BA61F0">
        <w:rPr>
          <w:bCs/>
          <w:sz w:val="28"/>
          <w:szCs w:val="28"/>
          <w:lang w:val="kk-KZ"/>
        </w:rPr>
        <w:t>Н</w:t>
      </w:r>
      <w:proofErr w:type="spellStart"/>
      <w:r w:rsidR="003E7C9F" w:rsidRPr="00BA61F0">
        <w:rPr>
          <w:rFonts w:eastAsiaTheme="minorHAnsi"/>
          <w:sz w:val="28"/>
          <w:szCs w:val="28"/>
          <w:lang w:eastAsia="en-US"/>
        </w:rPr>
        <w:t>аучная</w:t>
      </w:r>
      <w:proofErr w:type="spellEnd"/>
      <w:r w:rsidR="003E7C9F" w:rsidRPr="00BA61F0">
        <w:rPr>
          <w:rFonts w:eastAsiaTheme="minorHAnsi"/>
          <w:sz w:val="28"/>
          <w:szCs w:val="28"/>
          <w:lang w:eastAsia="en-US"/>
        </w:rPr>
        <w:t xml:space="preserve"> новизна </w:t>
      </w:r>
      <w:r w:rsidR="00125C39" w:rsidRPr="00BA61F0">
        <w:rPr>
          <w:rFonts w:eastAsiaTheme="minorHAnsi"/>
          <w:sz w:val="28"/>
          <w:szCs w:val="28"/>
          <w:lang w:eastAsia="en-US"/>
        </w:rPr>
        <w:t xml:space="preserve">данного </w:t>
      </w:r>
      <w:r w:rsidR="00FF248E" w:rsidRPr="00BA61F0">
        <w:rPr>
          <w:rFonts w:eastAsiaTheme="minorHAnsi"/>
          <w:sz w:val="28"/>
          <w:szCs w:val="28"/>
          <w:lang w:eastAsia="en-US"/>
        </w:rPr>
        <w:t>исследования</w:t>
      </w:r>
      <w:r w:rsidR="00125C39" w:rsidRPr="00BA61F0">
        <w:rPr>
          <w:rFonts w:eastAsiaTheme="minorHAnsi"/>
          <w:sz w:val="28"/>
          <w:szCs w:val="28"/>
          <w:lang w:eastAsia="en-US"/>
        </w:rPr>
        <w:t xml:space="preserve"> заключается в следующем:</w:t>
      </w:r>
    </w:p>
    <w:p w14:paraId="64033231" w14:textId="77777777" w:rsidR="00125C39" w:rsidRPr="00BA61F0" w:rsidRDefault="00B935B7" w:rsidP="00600CEE">
      <w:pPr>
        <w:spacing w:line="360" w:lineRule="auto"/>
        <w:ind w:firstLine="709"/>
        <w:contextualSpacing/>
        <w:jc w:val="both"/>
        <w:rPr>
          <w:rFonts w:eastAsiaTheme="minorHAnsi"/>
          <w:bCs/>
          <w:sz w:val="28"/>
          <w:szCs w:val="28"/>
          <w:lang w:eastAsia="en-US"/>
        </w:rPr>
      </w:pPr>
      <w:r w:rsidRPr="00BA61F0">
        <w:rPr>
          <w:rFonts w:eastAsiaTheme="minorHAnsi"/>
          <w:bCs/>
          <w:sz w:val="28"/>
          <w:szCs w:val="28"/>
          <w:lang w:eastAsia="en-US"/>
        </w:rPr>
        <w:t>-</w:t>
      </w:r>
      <w:r w:rsidRPr="00BA61F0">
        <w:rPr>
          <w:rFonts w:eastAsiaTheme="minorHAnsi"/>
          <w:bCs/>
          <w:sz w:val="28"/>
          <w:szCs w:val="28"/>
          <w:lang w:val="kk-KZ" w:eastAsia="en-US"/>
        </w:rPr>
        <w:t xml:space="preserve"> </w:t>
      </w:r>
      <w:r w:rsidR="009C70B4" w:rsidRPr="00BA61F0">
        <w:rPr>
          <w:rFonts w:eastAsiaTheme="minorHAnsi"/>
          <w:bCs/>
          <w:sz w:val="28"/>
          <w:szCs w:val="28"/>
          <w:lang w:eastAsia="en-US"/>
        </w:rPr>
        <w:t>проведен ретроспективный анализ заболеваемости кори в Республике Казахстан за 200</w:t>
      </w:r>
      <w:r w:rsidR="008C626E" w:rsidRPr="00BA61F0">
        <w:rPr>
          <w:rFonts w:eastAsiaTheme="minorHAnsi"/>
          <w:bCs/>
          <w:sz w:val="28"/>
          <w:szCs w:val="28"/>
          <w:lang w:val="kk-KZ" w:eastAsia="en-US"/>
        </w:rPr>
        <w:t>4</w:t>
      </w:r>
      <w:r w:rsidR="009C70B4" w:rsidRPr="00BA61F0">
        <w:rPr>
          <w:rFonts w:eastAsiaTheme="minorHAnsi"/>
          <w:bCs/>
          <w:sz w:val="28"/>
          <w:szCs w:val="28"/>
          <w:lang w:eastAsia="en-US"/>
        </w:rPr>
        <w:t>-201</w:t>
      </w:r>
      <w:r w:rsidR="00183791" w:rsidRPr="00BA61F0">
        <w:rPr>
          <w:rFonts w:eastAsiaTheme="minorHAnsi"/>
          <w:bCs/>
          <w:sz w:val="28"/>
          <w:szCs w:val="28"/>
          <w:lang w:eastAsia="en-US"/>
        </w:rPr>
        <w:t>6</w:t>
      </w:r>
      <w:r w:rsidR="009C70B4" w:rsidRPr="00BA61F0">
        <w:rPr>
          <w:rFonts w:eastAsiaTheme="minorHAnsi"/>
          <w:bCs/>
          <w:sz w:val="28"/>
          <w:szCs w:val="28"/>
          <w:lang w:eastAsia="en-US"/>
        </w:rPr>
        <w:t xml:space="preserve"> годы</w:t>
      </w:r>
      <w:r w:rsidR="00480456" w:rsidRPr="00BA61F0">
        <w:rPr>
          <w:rFonts w:eastAsiaTheme="minorHAnsi"/>
          <w:bCs/>
          <w:sz w:val="28"/>
          <w:szCs w:val="28"/>
          <w:lang w:eastAsia="en-US"/>
        </w:rPr>
        <w:t xml:space="preserve"> на этапе ее элиминации. Выявлена тенденция </w:t>
      </w:r>
      <w:r w:rsidR="00480456" w:rsidRPr="00BA61F0">
        <w:rPr>
          <w:rFonts w:eastAsiaTheme="minorHAnsi"/>
          <w:bCs/>
          <w:sz w:val="28"/>
          <w:szCs w:val="28"/>
          <w:lang w:eastAsia="en-US"/>
        </w:rPr>
        <w:lastRenderedPageBreak/>
        <w:t xml:space="preserve">снижения заболеваемости кори, с темпом </w:t>
      </w:r>
      <w:r w:rsidR="00480456" w:rsidRPr="00BA61F0">
        <w:rPr>
          <w:rFonts w:eastAsiaTheme="minorHAnsi"/>
          <w:sz w:val="28"/>
          <w:szCs w:val="28"/>
          <w:lang w:eastAsia="en-US"/>
        </w:rPr>
        <w:t>27,9%</w:t>
      </w:r>
      <w:r w:rsidR="007866DA" w:rsidRPr="00BA61F0">
        <w:rPr>
          <w:rFonts w:eastAsiaTheme="minorHAnsi"/>
          <w:sz w:val="28"/>
          <w:szCs w:val="28"/>
          <w:lang w:eastAsia="en-US"/>
        </w:rPr>
        <w:t>, динамика имела волнообразный (циклический) характер с периодами подъема и спада</w:t>
      </w:r>
      <w:r w:rsidR="009C70B4" w:rsidRPr="00BA61F0">
        <w:rPr>
          <w:rFonts w:eastAsiaTheme="minorHAnsi"/>
          <w:bCs/>
          <w:sz w:val="28"/>
          <w:szCs w:val="28"/>
          <w:lang w:val="kk-KZ" w:eastAsia="en-US"/>
        </w:rPr>
        <w:t>;</w:t>
      </w:r>
    </w:p>
    <w:p w14:paraId="69A95B7D" w14:textId="77777777" w:rsidR="009C70B4" w:rsidRPr="00BA61F0" w:rsidRDefault="009C70B4" w:rsidP="00480456">
      <w:pPr>
        <w:tabs>
          <w:tab w:val="num" w:pos="709"/>
        </w:tabs>
        <w:spacing w:line="360" w:lineRule="auto"/>
        <w:ind w:firstLine="709"/>
        <w:contextualSpacing/>
        <w:jc w:val="both"/>
        <w:rPr>
          <w:rFonts w:eastAsiaTheme="minorHAnsi"/>
          <w:bCs/>
          <w:sz w:val="28"/>
          <w:szCs w:val="28"/>
          <w:lang w:eastAsia="en-US"/>
        </w:rPr>
      </w:pPr>
      <w:r w:rsidRPr="00BA61F0">
        <w:rPr>
          <w:rFonts w:eastAsiaTheme="minorHAnsi"/>
          <w:bCs/>
          <w:sz w:val="28"/>
          <w:szCs w:val="28"/>
          <w:lang w:val="kk-KZ" w:eastAsia="en-US"/>
        </w:rPr>
        <w:t xml:space="preserve">- </w:t>
      </w:r>
      <w:r w:rsidRPr="00BA61F0">
        <w:rPr>
          <w:rFonts w:eastAsiaTheme="minorHAnsi"/>
          <w:bCs/>
          <w:sz w:val="28"/>
          <w:szCs w:val="28"/>
          <w:lang w:eastAsia="en-US"/>
        </w:rPr>
        <w:t>определены пороговые уровни, группы и территории риска заболеваемости кори</w:t>
      </w:r>
      <w:r w:rsidR="00480456" w:rsidRPr="00BA61F0">
        <w:rPr>
          <w:rFonts w:eastAsiaTheme="minorHAnsi"/>
          <w:bCs/>
          <w:sz w:val="28"/>
          <w:szCs w:val="28"/>
          <w:lang w:eastAsia="en-US"/>
        </w:rPr>
        <w:t xml:space="preserve"> на этапе ее элиминации. С</w:t>
      </w:r>
      <w:r w:rsidR="00480456" w:rsidRPr="00BA61F0">
        <w:rPr>
          <w:rFonts w:eastAsiaTheme="minorHAnsi"/>
          <w:sz w:val="28"/>
          <w:szCs w:val="28"/>
          <w:lang w:eastAsia="en-US"/>
        </w:rPr>
        <w:t xml:space="preserve"> 99,6% вероятностью установлена наличие эпидемического подъема заболеваемости превышающий пороговый уровень. Группой риска составили лица 15-29 лет, в основном учащиеся школ, колледжей, ВУЗов, зачастую проживающие в городе</w:t>
      </w:r>
      <w:r w:rsidRPr="00BA61F0">
        <w:rPr>
          <w:rFonts w:eastAsiaTheme="minorHAnsi"/>
          <w:bCs/>
          <w:sz w:val="28"/>
          <w:szCs w:val="28"/>
          <w:lang w:eastAsia="en-US"/>
        </w:rPr>
        <w:t>;</w:t>
      </w:r>
    </w:p>
    <w:p w14:paraId="2127B483" w14:textId="77777777" w:rsidR="007866DA" w:rsidRPr="00BA61F0" w:rsidRDefault="009C70B4" w:rsidP="007866DA">
      <w:pPr>
        <w:widowControl w:val="0"/>
        <w:spacing w:line="360" w:lineRule="auto"/>
        <w:ind w:firstLine="709"/>
        <w:jc w:val="both"/>
        <w:rPr>
          <w:rFonts w:eastAsiaTheme="minorHAnsi"/>
          <w:sz w:val="28"/>
          <w:szCs w:val="28"/>
          <w:lang w:eastAsia="en-US"/>
        </w:rPr>
      </w:pPr>
      <w:r w:rsidRPr="00BA61F0">
        <w:rPr>
          <w:rFonts w:eastAsiaTheme="minorHAnsi"/>
          <w:sz w:val="28"/>
          <w:szCs w:val="28"/>
          <w:lang w:val="kk-KZ" w:eastAsia="en-US"/>
        </w:rPr>
        <w:t xml:space="preserve">- </w:t>
      </w:r>
      <w:r w:rsidR="00B935B7" w:rsidRPr="00BA61F0">
        <w:rPr>
          <w:rFonts w:eastAsiaTheme="minorHAnsi"/>
          <w:bCs/>
          <w:sz w:val="28"/>
          <w:szCs w:val="28"/>
          <w:lang w:eastAsia="en-US"/>
        </w:rPr>
        <w:t>в</w:t>
      </w:r>
      <w:r w:rsidRPr="00BA61F0">
        <w:rPr>
          <w:rFonts w:eastAsiaTheme="minorHAnsi"/>
          <w:bCs/>
          <w:sz w:val="28"/>
          <w:szCs w:val="28"/>
          <w:lang w:eastAsia="en-US"/>
        </w:rPr>
        <w:t xml:space="preserve"> Карагандинской области изучено состояние поствакцинального иммунитета населения при кори</w:t>
      </w:r>
      <w:r w:rsidR="00480456" w:rsidRPr="00BA61F0">
        <w:rPr>
          <w:rFonts w:eastAsiaTheme="minorHAnsi"/>
          <w:bCs/>
          <w:sz w:val="28"/>
          <w:szCs w:val="28"/>
          <w:lang w:eastAsia="en-US"/>
        </w:rPr>
        <w:t>, которое зависит от 2-ой иммунизации населения в 12-15 месяцев и в 6 лет</w:t>
      </w:r>
      <w:r w:rsidRPr="00BA61F0">
        <w:rPr>
          <w:rFonts w:eastAsiaTheme="minorHAnsi"/>
          <w:bCs/>
          <w:sz w:val="28"/>
          <w:szCs w:val="28"/>
          <w:lang w:eastAsia="en-US"/>
        </w:rPr>
        <w:t>.</w:t>
      </w:r>
      <w:r w:rsidR="00480456" w:rsidRPr="00BA61F0">
        <w:rPr>
          <w:rFonts w:eastAsiaTheme="minorHAnsi"/>
          <w:bCs/>
          <w:sz w:val="28"/>
          <w:szCs w:val="28"/>
          <w:lang w:eastAsia="en-US"/>
        </w:rPr>
        <w:t xml:space="preserve"> Риску заражения подвержены лица, </w:t>
      </w:r>
      <w:r w:rsidR="00480456" w:rsidRPr="00BA61F0">
        <w:rPr>
          <w:rFonts w:eastAsiaTheme="minorHAnsi"/>
          <w:sz w:val="28"/>
          <w:szCs w:val="28"/>
          <w:lang w:eastAsia="en-US"/>
        </w:rPr>
        <w:t xml:space="preserve">титр антител </w:t>
      </w:r>
      <w:r w:rsidR="00F465F7" w:rsidRPr="00BA61F0">
        <w:rPr>
          <w:rFonts w:eastAsiaTheme="minorHAnsi"/>
          <w:sz w:val="28"/>
          <w:szCs w:val="28"/>
          <w:lang w:eastAsia="en-US"/>
        </w:rPr>
        <w:t>(</w:t>
      </w:r>
      <w:proofErr w:type="spellStart"/>
      <w:r w:rsidR="00480456" w:rsidRPr="00BA61F0">
        <w:rPr>
          <w:rFonts w:eastAsiaTheme="minorHAnsi"/>
          <w:noProof/>
          <w:sz w:val="28"/>
          <w:szCs w:val="28"/>
        </w:rPr>
        <w:t>IgG</w:t>
      </w:r>
      <w:proofErr w:type="spellEnd"/>
      <w:r w:rsidR="00F465F7" w:rsidRPr="00BA61F0">
        <w:rPr>
          <w:rFonts w:eastAsiaTheme="minorHAnsi"/>
          <w:noProof/>
          <w:sz w:val="28"/>
          <w:szCs w:val="28"/>
        </w:rPr>
        <w:t>)</w:t>
      </w:r>
      <w:r w:rsidR="00480456" w:rsidRPr="00BA61F0">
        <w:rPr>
          <w:rFonts w:eastAsiaTheme="minorHAnsi"/>
          <w:noProof/>
          <w:sz w:val="28"/>
          <w:szCs w:val="28"/>
        </w:rPr>
        <w:t xml:space="preserve"> к вирусу кори в исследуемом образце менее 0,12 МЕ/мл. </w:t>
      </w:r>
      <w:r w:rsidR="007866DA" w:rsidRPr="00BA61F0">
        <w:rPr>
          <w:rFonts w:eastAsiaTheme="minorHAnsi"/>
          <w:noProof/>
          <w:sz w:val="28"/>
          <w:szCs w:val="28"/>
        </w:rPr>
        <w:t xml:space="preserve"> Установлено, что у 91% участников исследования имеет в</w:t>
      </w:r>
      <w:proofErr w:type="spellStart"/>
      <w:r w:rsidR="007866DA" w:rsidRPr="00BA61F0">
        <w:rPr>
          <w:rFonts w:eastAsiaTheme="minorHAnsi"/>
          <w:iCs/>
          <w:sz w:val="28"/>
          <w:szCs w:val="28"/>
          <w:lang w:eastAsia="en-US"/>
        </w:rPr>
        <w:t>ысокий</w:t>
      </w:r>
      <w:proofErr w:type="spellEnd"/>
      <w:r w:rsidR="007866DA" w:rsidRPr="00BA61F0">
        <w:rPr>
          <w:rFonts w:eastAsiaTheme="minorHAnsi"/>
          <w:iCs/>
          <w:sz w:val="28"/>
          <w:szCs w:val="28"/>
          <w:lang w:eastAsia="en-US"/>
        </w:rPr>
        <w:t xml:space="preserve"> титр защищенности к вирусу кори</w:t>
      </w:r>
      <w:r w:rsidR="007866DA" w:rsidRPr="00BA61F0">
        <w:rPr>
          <w:rFonts w:eastAsiaTheme="minorHAnsi"/>
          <w:sz w:val="28"/>
          <w:szCs w:val="28"/>
          <w:lang w:eastAsia="en-US"/>
        </w:rPr>
        <w:t>.</w:t>
      </w:r>
    </w:p>
    <w:p w14:paraId="0B44C0DD" w14:textId="77777777" w:rsidR="00125C39" w:rsidRPr="00BA61F0" w:rsidRDefault="00125C39" w:rsidP="0067683E">
      <w:pPr>
        <w:widowControl w:val="0"/>
        <w:tabs>
          <w:tab w:val="left" w:pos="993"/>
        </w:tabs>
        <w:spacing w:line="360" w:lineRule="auto"/>
        <w:ind w:firstLine="709"/>
        <w:jc w:val="both"/>
        <w:rPr>
          <w:b/>
          <w:sz w:val="28"/>
          <w:szCs w:val="28"/>
        </w:rPr>
      </w:pPr>
      <w:r w:rsidRPr="00BA61F0">
        <w:rPr>
          <w:b/>
          <w:sz w:val="28"/>
          <w:szCs w:val="28"/>
        </w:rPr>
        <w:t>Практическая значимость</w:t>
      </w:r>
    </w:p>
    <w:p w14:paraId="67A78565" w14:textId="77777777" w:rsidR="00125C39" w:rsidRPr="00BA61F0" w:rsidRDefault="00125C39" w:rsidP="00600CEE">
      <w:pPr>
        <w:spacing w:line="360" w:lineRule="auto"/>
        <w:ind w:firstLine="709"/>
        <w:jc w:val="both"/>
        <w:rPr>
          <w:sz w:val="28"/>
          <w:szCs w:val="28"/>
        </w:rPr>
      </w:pPr>
      <w:r w:rsidRPr="00BA61F0">
        <w:rPr>
          <w:sz w:val="28"/>
          <w:szCs w:val="28"/>
          <w:lang w:val="kk-KZ"/>
        </w:rPr>
        <w:t>П</w:t>
      </w:r>
      <w:proofErr w:type="spellStart"/>
      <w:r w:rsidRPr="00BA61F0">
        <w:rPr>
          <w:sz w:val="28"/>
          <w:szCs w:val="28"/>
        </w:rPr>
        <w:t>олученные</w:t>
      </w:r>
      <w:proofErr w:type="spellEnd"/>
      <w:r w:rsidRPr="00BA61F0">
        <w:rPr>
          <w:sz w:val="28"/>
          <w:szCs w:val="28"/>
        </w:rPr>
        <w:t xml:space="preserve"> данные </w:t>
      </w:r>
      <w:r w:rsidRPr="00BA61F0">
        <w:rPr>
          <w:sz w:val="28"/>
          <w:szCs w:val="28"/>
          <w:lang w:val="kk-KZ"/>
        </w:rPr>
        <w:t xml:space="preserve">серологического мониторинга </w:t>
      </w:r>
      <w:r w:rsidRPr="00BA61F0">
        <w:rPr>
          <w:sz w:val="28"/>
          <w:szCs w:val="28"/>
        </w:rPr>
        <w:t xml:space="preserve">по состоянию поствакцинального иммунитета </w:t>
      </w:r>
      <w:r w:rsidRPr="00BA61F0">
        <w:rPr>
          <w:sz w:val="28"/>
          <w:szCs w:val="28"/>
          <w:lang w:val="kk-KZ"/>
        </w:rPr>
        <w:t xml:space="preserve">к кори </w:t>
      </w:r>
      <w:r w:rsidRPr="00BA61F0">
        <w:rPr>
          <w:sz w:val="28"/>
          <w:szCs w:val="28"/>
        </w:rPr>
        <w:t>позволит органам практического здравоохранения оценить истинный коллективный иммунитет населения</w:t>
      </w:r>
      <w:r w:rsidR="009C70B4" w:rsidRPr="00BA61F0">
        <w:rPr>
          <w:sz w:val="28"/>
          <w:szCs w:val="28"/>
          <w:lang w:val="kk-KZ"/>
        </w:rPr>
        <w:t xml:space="preserve"> и выявить неиммунную прослойку населения с целью </w:t>
      </w:r>
      <w:r w:rsidRPr="00BA61F0">
        <w:rPr>
          <w:sz w:val="28"/>
          <w:szCs w:val="28"/>
        </w:rPr>
        <w:t>достижения элиминации кори в стране.</w:t>
      </w:r>
    </w:p>
    <w:p w14:paraId="20B56CDA" w14:textId="77777777" w:rsidR="00125C39" w:rsidRPr="00BA61F0" w:rsidRDefault="00125C39" w:rsidP="00600CEE">
      <w:pPr>
        <w:autoSpaceDE w:val="0"/>
        <w:autoSpaceDN w:val="0"/>
        <w:adjustRightInd w:val="0"/>
        <w:spacing w:line="360" w:lineRule="auto"/>
        <w:ind w:firstLine="709"/>
        <w:jc w:val="both"/>
        <w:rPr>
          <w:b/>
          <w:sz w:val="28"/>
          <w:szCs w:val="28"/>
          <w:lang w:val="kk-KZ"/>
        </w:rPr>
      </w:pPr>
      <w:r w:rsidRPr="00BA61F0">
        <w:rPr>
          <w:b/>
          <w:sz w:val="28"/>
          <w:szCs w:val="28"/>
        </w:rPr>
        <w:t>Апробация работы</w:t>
      </w:r>
    </w:p>
    <w:p w14:paraId="6B1DB604" w14:textId="77777777" w:rsidR="00D12F97" w:rsidRPr="00BA61F0" w:rsidRDefault="00125C39" w:rsidP="00600CEE">
      <w:pPr>
        <w:autoSpaceDE w:val="0"/>
        <w:autoSpaceDN w:val="0"/>
        <w:adjustRightInd w:val="0"/>
        <w:spacing w:line="360" w:lineRule="auto"/>
        <w:ind w:firstLine="709"/>
        <w:jc w:val="both"/>
        <w:rPr>
          <w:sz w:val="28"/>
          <w:szCs w:val="28"/>
        </w:rPr>
      </w:pPr>
      <w:r w:rsidRPr="00BA61F0">
        <w:rPr>
          <w:sz w:val="28"/>
          <w:szCs w:val="28"/>
          <w:lang w:val="kk-KZ"/>
        </w:rPr>
        <w:t xml:space="preserve">Результаты </w:t>
      </w:r>
      <w:r w:rsidRPr="00BA61F0">
        <w:rPr>
          <w:sz w:val="28"/>
          <w:szCs w:val="28"/>
        </w:rPr>
        <w:t>диссертационной работы были доложены и обсуждены на</w:t>
      </w:r>
      <w:r w:rsidRPr="00BA61F0">
        <w:rPr>
          <w:sz w:val="28"/>
          <w:szCs w:val="28"/>
          <w:lang w:val="kk-KZ"/>
        </w:rPr>
        <w:t>:</w:t>
      </w:r>
      <w:r w:rsidRPr="00BA61F0">
        <w:rPr>
          <w:sz w:val="28"/>
          <w:szCs w:val="28"/>
        </w:rPr>
        <w:t xml:space="preserve"> </w:t>
      </w:r>
    </w:p>
    <w:p w14:paraId="6DDCBAF3" w14:textId="77777777" w:rsidR="00D12F97" w:rsidRPr="00BA61F0" w:rsidRDefault="00D12F97" w:rsidP="00600CEE">
      <w:pPr>
        <w:autoSpaceDE w:val="0"/>
        <w:autoSpaceDN w:val="0"/>
        <w:adjustRightInd w:val="0"/>
        <w:spacing w:line="360" w:lineRule="auto"/>
        <w:ind w:firstLine="709"/>
        <w:jc w:val="both"/>
        <w:rPr>
          <w:sz w:val="28"/>
          <w:szCs w:val="28"/>
        </w:rPr>
      </w:pPr>
      <w:r w:rsidRPr="00BA61F0">
        <w:rPr>
          <w:sz w:val="28"/>
          <w:szCs w:val="28"/>
        </w:rPr>
        <w:t xml:space="preserve">- </w:t>
      </w:r>
      <w:r w:rsidR="00125C39" w:rsidRPr="00BA61F0">
        <w:rPr>
          <w:sz w:val="28"/>
          <w:szCs w:val="28"/>
        </w:rPr>
        <w:t>ХV Конгрессе детских инфекционистов России «Актуальные вопросы инфекционной патологии и вакцино</w:t>
      </w:r>
      <w:r w:rsidR="00CC548D" w:rsidRPr="00BA61F0">
        <w:rPr>
          <w:sz w:val="28"/>
          <w:szCs w:val="28"/>
        </w:rPr>
        <w:t>профилактики» 8-10 декабря 2016</w:t>
      </w:r>
      <w:r w:rsidR="00125C39" w:rsidRPr="00BA61F0">
        <w:rPr>
          <w:sz w:val="28"/>
          <w:szCs w:val="28"/>
        </w:rPr>
        <w:t>г.,</w:t>
      </w:r>
      <w:r w:rsidR="00125C39" w:rsidRPr="00BA61F0">
        <w:rPr>
          <w:sz w:val="28"/>
          <w:szCs w:val="28"/>
          <w:lang w:val="kk-KZ"/>
        </w:rPr>
        <w:t xml:space="preserve"> </w:t>
      </w:r>
      <w:r w:rsidR="00CC548D" w:rsidRPr="00BA61F0">
        <w:rPr>
          <w:sz w:val="28"/>
          <w:szCs w:val="28"/>
          <w:lang w:val="kk-KZ"/>
        </w:rPr>
        <w:t xml:space="preserve">Россия, </w:t>
      </w:r>
      <w:proofErr w:type="spellStart"/>
      <w:r w:rsidR="00125C39" w:rsidRPr="00BA61F0">
        <w:rPr>
          <w:sz w:val="28"/>
          <w:szCs w:val="28"/>
        </w:rPr>
        <w:t>г.Москва</w:t>
      </w:r>
      <w:proofErr w:type="spellEnd"/>
      <w:r w:rsidR="00125C39" w:rsidRPr="00BA61F0">
        <w:rPr>
          <w:sz w:val="28"/>
          <w:szCs w:val="28"/>
          <w:lang w:val="kk-KZ"/>
        </w:rPr>
        <w:t>;</w:t>
      </w:r>
      <w:r w:rsidR="00125C39" w:rsidRPr="00BA61F0">
        <w:rPr>
          <w:sz w:val="28"/>
          <w:szCs w:val="28"/>
        </w:rPr>
        <w:t xml:space="preserve"> </w:t>
      </w:r>
    </w:p>
    <w:p w14:paraId="47FCF416" w14:textId="77777777" w:rsidR="00D12F97" w:rsidRPr="00BA61F0" w:rsidRDefault="00D12F97" w:rsidP="00600CEE">
      <w:pPr>
        <w:autoSpaceDE w:val="0"/>
        <w:autoSpaceDN w:val="0"/>
        <w:adjustRightInd w:val="0"/>
        <w:spacing w:line="360" w:lineRule="auto"/>
        <w:ind w:firstLine="709"/>
        <w:jc w:val="both"/>
        <w:rPr>
          <w:sz w:val="28"/>
          <w:szCs w:val="28"/>
          <w:lang w:val="kk-KZ"/>
        </w:rPr>
      </w:pPr>
      <w:r w:rsidRPr="00BA61F0">
        <w:rPr>
          <w:sz w:val="28"/>
          <w:szCs w:val="28"/>
        </w:rPr>
        <w:t xml:space="preserve">- </w:t>
      </w:r>
      <w:r w:rsidR="001978A4" w:rsidRPr="00BA61F0">
        <w:rPr>
          <w:sz w:val="28"/>
          <w:szCs w:val="28"/>
        </w:rPr>
        <w:t>51-й Всероссийской научной конференции студентов и молодых ученых «Актуальные проблемы теоретической, экспериментальной, клинической медиц</w:t>
      </w:r>
      <w:r w:rsidR="00CC548D" w:rsidRPr="00BA61F0">
        <w:rPr>
          <w:sz w:val="28"/>
          <w:szCs w:val="28"/>
        </w:rPr>
        <w:t>ины и фармации» 4-7 апреля 2017</w:t>
      </w:r>
      <w:r w:rsidR="001978A4" w:rsidRPr="00BA61F0">
        <w:rPr>
          <w:sz w:val="28"/>
          <w:szCs w:val="28"/>
        </w:rPr>
        <w:t>г.</w:t>
      </w:r>
      <w:r w:rsidR="00CC548D" w:rsidRPr="00BA61F0">
        <w:rPr>
          <w:sz w:val="28"/>
          <w:szCs w:val="28"/>
          <w:lang w:val="kk-KZ"/>
        </w:rPr>
        <w:t>,</w:t>
      </w:r>
      <w:r w:rsidR="001978A4" w:rsidRPr="00BA61F0">
        <w:rPr>
          <w:sz w:val="28"/>
          <w:szCs w:val="28"/>
        </w:rPr>
        <w:t xml:space="preserve"> Россия, </w:t>
      </w:r>
      <w:proofErr w:type="spellStart"/>
      <w:r w:rsidR="001978A4" w:rsidRPr="00BA61F0">
        <w:rPr>
          <w:sz w:val="28"/>
          <w:szCs w:val="28"/>
        </w:rPr>
        <w:t>г.Тюмень</w:t>
      </w:r>
      <w:proofErr w:type="spellEnd"/>
      <w:r w:rsidR="004C7B68" w:rsidRPr="00BA61F0">
        <w:rPr>
          <w:sz w:val="28"/>
          <w:szCs w:val="28"/>
          <w:lang w:val="kk-KZ"/>
        </w:rPr>
        <w:t xml:space="preserve">; </w:t>
      </w:r>
    </w:p>
    <w:p w14:paraId="4E2CDAEA" w14:textId="77777777" w:rsidR="00D12F97" w:rsidRPr="00BA61F0" w:rsidRDefault="00D12F97" w:rsidP="00600CEE">
      <w:pPr>
        <w:autoSpaceDE w:val="0"/>
        <w:autoSpaceDN w:val="0"/>
        <w:adjustRightInd w:val="0"/>
        <w:spacing w:line="360" w:lineRule="auto"/>
        <w:ind w:firstLine="709"/>
        <w:jc w:val="both"/>
        <w:rPr>
          <w:sz w:val="28"/>
          <w:szCs w:val="28"/>
          <w:lang w:val="kk-KZ"/>
        </w:rPr>
      </w:pPr>
      <w:r w:rsidRPr="00BA61F0">
        <w:rPr>
          <w:sz w:val="28"/>
          <w:szCs w:val="28"/>
          <w:lang w:val="kk-KZ"/>
        </w:rPr>
        <w:lastRenderedPageBreak/>
        <w:t xml:space="preserve">- </w:t>
      </w:r>
      <w:r w:rsidR="001978A4" w:rsidRPr="00BA61F0">
        <w:rPr>
          <w:sz w:val="28"/>
          <w:szCs w:val="28"/>
        </w:rPr>
        <w:t>ХХ международной медико-биологической научной конференции молодых исследователей «Фундаментальная наука и клиническая медицина. Человек и</w:t>
      </w:r>
      <w:r w:rsidR="00CC548D" w:rsidRPr="00BA61F0">
        <w:rPr>
          <w:sz w:val="28"/>
          <w:szCs w:val="28"/>
        </w:rPr>
        <w:t xml:space="preserve"> его здоровье» 22 апреля 2017</w:t>
      </w:r>
      <w:r w:rsidR="004C7B68" w:rsidRPr="00BA61F0">
        <w:rPr>
          <w:sz w:val="28"/>
          <w:szCs w:val="28"/>
        </w:rPr>
        <w:t>г</w:t>
      </w:r>
      <w:r w:rsidR="004C7B68" w:rsidRPr="00BA61F0">
        <w:rPr>
          <w:sz w:val="28"/>
          <w:szCs w:val="28"/>
          <w:lang w:val="kk-KZ"/>
        </w:rPr>
        <w:t>.</w:t>
      </w:r>
      <w:r w:rsidR="00CC548D" w:rsidRPr="00BA61F0">
        <w:rPr>
          <w:sz w:val="28"/>
          <w:szCs w:val="28"/>
          <w:lang w:val="kk-KZ"/>
        </w:rPr>
        <w:t>,</w:t>
      </w:r>
      <w:r w:rsidR="004C7B68" w:rsidRPr="00BA61F0">
        <w:rPr>
          <w:sz w:val="28"/>
          <w:szCs w:val="28"/>
          <w:lang w:val="kk-KZ"/>
        </w:rPr>
        <w:t xml:space="preserve"> </w:t>
      </w:r>
      <w:r w:rsidR="00CC548D" w:rsidRPr="00BA61F0">
        <w:rPr>
          <w:sz w:val="28"/>
          <w:szCs w:val="28"/>
        </w:rPr>
        <w:t>Россия, г</w:t>
      </w:r>
      <w:r w:rsidR="00CC548D" w:rsidRPr="00BA61F0">
        <w:rPr>
          <w:sz w:val="28"/>
          <w:szCs w:val="28"/>
          <w:lang w:val="kk-KZ"/>
        </w:rPr>
        <w:t>.</w:t>
      </w:r>
      <w:r w:rsidR="004C7B68" w:rsidRPr="00BA61F0">
        <w:rPr>
          <w:sz w:val="28"/>
          <w:szCs w:val="28"/>
        </w:rPr>
        <w:t>Санкт-Петербург</w:t>
      </w:r>
      <w:r w:rsidR="004C7B68" w:rsidRPr="00BA61F0">
        <w:rPr>
          <w:sz w:val="28"/>
          <w:szCs w:val="28"/>
          <w:lang w:val="kk-KZ"/>
        </w:rPr>
        <w:t xml:space="preserve">; </w:t>
      </w:r>
    </w:p>
    <w:p w14:paraId="29D72491" w14:textId="77777777" w:rsidR="00D12F97" w:rsidRPr="00BA61F0" w:rsidRDefault="00D12F97" w:rsidP="00600CEE">
      <w:pPr>
        <w:autoSpaceDE w:val="0"/>
        <w:autoSpaceDN w:val="0"/>
        <w:adjustRightInd w:val="0"/>
        <w:spacing w:line="360" w:lineRule="auto"/>
        <w:ind w:firstLine="709"/>
        <w:jc w:val="both"/>
        <w:rPr>
          <w:sz w:val="28"/>
          <w:szCs w:val="28"/>
        </w:rPr>
      </w:pPr>
      <w:r w:rsidRPr="00BA61F0">
        <w:rPr>
          <w:sz w:val="28"/>
          <w:szCs w:val="28"/>
          <w:lang w:val="kk-KZ"/>
        </w:rPr>
        <w:t xml:space="preserve">- </w:t>
      </w:r>
      <w:r w:rsidR="004C7B68" w:rsidRPr="00BA61F0">
        <w:rPr>
          <w:sz w:val="28"/>
          <w:szCs w:val="28"/>
          <w:lang w:val="kk-KZ"/>
        </w:rPr>
        <w:t>В</w:t>
      </w:r>
      <w:proofErr w:type="spellStart"/>
      <w:r w:rsidR="001978A4" w:rsidRPr="00BA61F0">
        <w:rPr>
          <w:sz w:val="28"/>
          <w:szCs w:val="28"/>
        </w:rPr>
        <w:t>сероссийско</w:t>
      </w:r>
      <w:proofErr w:type="spellEnd"/>
      <w:r w:rsidR="00CC548D" w:rsidRPr="00BA61F0">
        <w:rPr>
          <w:sz w:val="28"/>
          <w:szCs w:val="28"/>
          <w:lang w:val="kk-KZ"/>
        </w:rPr>
        <w:t>м</w:t>
      </w:r>
      <w:r w:rsidR="001978A4" w:rsidRPr="00BA61F0">
        <w:rPr>
          <w:sz w:val="28"/>
          <w:szCs w:val="28"/>
        </w:rPr>
        <w:t xml:space="preserve"> ежегодно</w:t>
      </w:r>
      <w:r w:rsidR="004C7B68" w:rsidRPr="00BA61F0">
        <w:rPr>
          <w:sz w:val="28"/>
          <w:szCs w:val="28"/>
          <w:lang w:val="kk-KZ"/>
        </w:rPr>
        <w:t>м</w:t>
      </w:r>
      <w:r w:rsidR="001978A4" w:rsidRPr="00BA61F0">
        <w:rPr>
          <w:sz w:val="28"/>
          <w:szCs w:val="28"/>
        </w:rPr>
        <w:t xml:space="preserve"> конгресс</w:t>
      </w:r>
      <w:r w:rsidR="004C7B68" w:rsidRPr="00BA61F0">
        <w:rPr>
          <w:sz w:val="28"/>
          <w:szCs w:val="28"/>
          <w:lang w:val="kk-KZ"/>
        </w:rPr>
        <w:t>е</w:t>
      </w:r>
      <w:r w:rsidR="001978A4" w:rsidRPr="00BA61F0">
        <w:rPr>
          <w:sz w:val="28"/>
          <w:szCs w:val="28"/>
        </w:rPr>
        <w:t xml:space="preserve"> «Инфекционные болезни у детей: диагностика, лечение и профилактика» 12-13 октября 2017</w:t>
      </w:r>
      <w:r w:rsidR="004C7B68" w:rsidRPr="00BA61F0">
        <w:rPr>
          <w:sz w:val="28"/>
          <w:szCs w:val="28"/>
          <w:lang w:val="kk-KZ"/>
        </w:rPr>
        <w:t>г.</w:t>
      </w:r>
      <w:r w:rsidR="00CC548D" w:rsidRPr="00BA61F0">
        <w:rPr>
          <w:sz w:val="28"/>
          <w:szCs w:val="28"/>
          <w:lang w:val="kk-KZ"/>
        </w:rPr>
        <w:t>,</w:t>
      </w:r>
      <w:r w:rsidR="00CC548D" w:rsidRPr="00BA61F0">
        <w:rPr>
          <w:sz w:val="28"/>
          <w:szCs w:val="28"/>
        </w:rPr>
        <w:t xml:space="preserve"> Россия, </w:t>
      </w:r>
      <w:proofErr w:type="spellStart"/>
      <w:r w:rsidR="00CC548D" w:rsidRPr="00BA61F0">
        <w:rPr>
          <w:sz w:val="28"/>
          <w:szCs w:val="28"/>
        </w:rPr>
        <w:t>г.Санкт</w:t>
      </w:r>
      <w:proofErr w:type="spellEnd"/>
      <w:r w:rsidR="00CC548D" w:rsidRPr="00BA61F0">
        <w:rPr>
          <w:sz w:val="28"/>
          <w:szCs w:val="28"/>
        </w:rPr>
        <w:t xml:space="preserve">-Петербург; </w:t>
      </w:r>
    </w:p>
    <w:p w14:paraId="3DA2952F" w14:textId="77777777" w:rsidR="00125C39" w:rsidRPr="00BA61F0" w:rsidRDefault="00D12F97" w:rsidP="00600CEE">
      <w:pPr>
        <w:autoSpaceDE w:val="0"/>
        <w:autoSpaceDN w:val="0"/>
        <w:adjustRightInd w:val="0"/>
        <w:spacing w:line="360" w:lineRule="auto"/>
        <w:ind w:firstLine="709"/>
        <w:jc w:val="both"/>
        <w:rPr>
          <w:sz w:val="28"/>
          <w:szCs w:val="28"/>
          <w:lang w:val="kk-KZ"/>
        </w:rPr>
      </w:pPr>
      <w:r w:rsidRPr="00BA61F0">
        <w:rPr>
          <w:sz w:val="28"/>
          <w:szCs w:val="28"/>
        </w:rPr>
        <w:t xml:space="preserve">- </w:t>
      </w:r>
      <w:r w:rsidR="00CC548D" w:rsidRPr="00BA61F0">
        <w:rPr>
          <w:sz w:val="28"/>
          <w:szCs w:val="28"/>
          <w:lang w:val="kk-KZ"/>
        </w:rPr>
        <w:t>М</w:t>
      </w:r>
      <w:proofErr w:type="spellStart"/>
      <w:r w:rsidR="00125C39" w:rsidRPr="00BA61F0">
        <w:rPr>
          <w:sz w:val="28"/>
          <w:szCs w:val="28"/>
        </w:rPr>
        <w:t>еждународной</w:t>
      </w:r>
      <w:proofErr w:type="spellEnd"/>
      <w:r w:rsidR="00125C39" w:rsidRPr="00BA61F0">
        <w:rPr>
          <w:sz w:val="28"/>
          <w:szCs w:val="28"/>
        </w:rPr>
        <w:t xml:space="preserve"> научно-практической конференции «Наука и образование в современном мире»</w:t>
      </w:r>
      <w:r w:rsidR="001978A4" w:rsidRPr="00BA61F0">
        <w:rPr>
          <w:sz w:val="28"/>
          <w:szCs w:val="28"/>
          <w:lang w:val="kk-KZ"/>
        </w:rPr>
        <w:t xml:space="preserve"> </w:t>
      </w:r>
      <w:r w:rsidR="00CC548D" w:rsidRPr="00BA61F0">
        <w:rPr>
          <w:sz w:val="28"/>
          <w:szCs w:val="28"/>
        </w:rPr>
        <w:t>24 февраля 2017</w:t>
      </w:r>
      <w:r w:rsidR="00125C39" w:rsidRPr="00BA61F0">
        <w:rPr>
          <w:sz w:val="28"/>
          <w:szCs w:val="28"/>
        </w:rPr>
        <w:t xml:space="preserve">г. академия </w:t>
      </w:r>
      <w:proofErr w:type="spellStart"/>
      <w:r w:rsidR="00125C39" w:rsidRPr="00BA61F0">
        <w:rPr>
          <w:sz w:val="28"/>
          <w:szCs w:val="28"/>
        </w:rPr>
        <w:t>Болашак</w:t>
      </w:r>
      <w:proofErr w:type="spellEnd"/>
      <w:r w:rsidR="00125C39" w:rsidRPr="00BA61F0">
        <w:rPr>
          <w:sz w:val="28"/>
          <w:szCs w:val="28"/>
        </w:rPr>
        <w:t xml:space="preserve">, </w:t>
      </w:r>
      <w:proofErr w:type="spellStart"/>
      <w:r w:rsidR="00125C39" w:rsidRPr="00BA61F0">
        <w:rPr>
          <w:sz w:val="28"/>
          <w:szCs w:val="28"/>
        </w:rPr>
        <w:t>г.Караганда</w:t>
      </w:r>
      <w:proofErr w:type="spellEnd"/>
      <w:r w:rsidR="00125C39" w:rsidRPr="00BA61F0">
        <w:rPr>
          <w:sz w:val="28"/>
          <w:szCs w:val="28"/>
          <w:lang w:val="kk-KZ"/>
        </w:rPr>
        <w:t>.</w:t>
      </w:r>
    </w:p>
    <w:p w14:paraId="214202FE" w14:textId="77777777" w:rsidR="0088218D" w:rsidRPr="00BA61F0" w:rsidRDefault="0088218D" w:rsidP="00600CEE">
      <w:pPr>
        <w:spacing w:line="360" w:lineRule="auto"/>
        <w:ind w:firstLine="709"/>
        <w:jc w:val="both"/>
        <w:rPr>
          <w:rFonts w:eastAsiaTheme="minorHAnsi"/>
          <w:b/>
          <w:sz w:val="28"/>
          <w:szCs w:val="28"/>
          <w:lang w:val="kk-KZ" w:eastAsia="en-US"/>
        </w:rPr>
      </w:pPr>
    </w:p>
    <w:p w14:paraId="7C7998B8" w14:textId="77777777" w:rsidR="005A5546" w:rsidRPr="00BA61F0" w:rsidRDefault="00BC2429" w:rsidP="00600CEE">
      <w:pPr>
        <w:spacing w:line="360" w:lineRule="auto"/>
        <w:ind w:firstLine="709"/>
        <w:jc w:val="both"/>
        <w:rPr>
          <w:rFonts w:eastAsiaTheme="minorHAnsi"/>
          <w:b/>
          <w:sz w:val="28"/>
          <w:szCs w:val="28"/>
          <w:lang w:val="kk-KZ" w:eastAsia="en-US"/>
        </w:rPr>
      </w:pPr>
      <w:r w:rsidRPr="00BA61F0">
        <w:rPr>
          <w:rFonts w:eastAsiaTheme="minorHAnsi"/>
          <w:b/>
          <w:sz w:val="28"/>
          <w:szCs w:val="28"/>
          <w:lang w:val="kk-KZ" w:eastAsia="en-US"/>
        </w:rPr>
        <w:t>Публикации</w:t>
      </w:r>
    </w:p>
    <w:p w14:paraId="5FE4D1DD" w14:textId="77777777" w:rsidR="00185E18" w:rsidRPr="00BA61F0" w:rsidRDefault="00125C39" w:rsidP="00600CEE">
      <w:pPr>
        <w:spacing w:line="360" w:lineRule="auto"/>
        <w:ind w:firstLine="709"/>
        <w:jc w:val="both"/>
        <w:rPr>
          <w:rFonts w:eastAsiaTheme="minorHAnsi"/>
          <w:sz w:val="28"/>
          <w:szCs w:val="28"/>
          <w:lang w:val="kk-KZ" w:eastAsia="en-US"/>
        </w:rPr>
      </w:pPr>
      <w:r w:rsidRPr="00BA61F0">
        <w:rPr>
          <w:rFonts w:eastAsiaTheme="minorHAnsi"/>
          <w:sz w:val="28"/>
          <w:szCs w:val="28"/>
          <w:lang w:val="kk-KZ" w:eastAsia="en-US"/>
        </w:rPr>
        <w:t xml:space="preserve">Основные положения диссертации </w:t>
      </w:r>
      <w:r w:rsidR="0088218D" w:rsidRPr="00BA61F0">
        <w:rPr>
          <w:rFonts w:eastAsiaTheme="minorHAnsi"/>
          <w:sz w:val="28"/>
          <w:szCs w:val="28"/>
          <w:lang w:val="kk-KZ" w:eastAsia="en-US"/>
        </w:rPr>
        <w:t xml:space="preserve">опубликованы </w:t>
      </w:r>
      <w:r w:rsidRPr="00BA61F0">
        <w:rPr>
          <w:rFonts w:eastAsiaTheme="minorHAnsi"/>
          <w:sz w:val="28"/>
          <w:szCs w:val="28"/>
          <w:lang w:val="kk-KZ" w:eastAsia="en-US"/>
        </w:rPr>
        <w:t xml:space="preserve">в </w:t>
      </w:r>
      <w:r w:rsidR="0088218D" w:rsidRPr="00BA61F0">
        <w:rPr>
          <w:rFonts w:eastAsiaTheme="minorHAnsi"/>
          <w:sz w:val="28"/>
          <w:szCs w:val="28"/>
          <w:lang w:val="kk-KZ" w:eastAsia="en-US"/>
        </w:rPr>
        <w:t>следующих изданиях:</w:t>
      </w:r>
    </w:p>
    <w:p w14:paraId="6853F169" w14:textId="77777777" w:rsidR="00185E18" w:rsidRPr="00BA61F0" w:rsidRDefault="00185E18" w:rsidP="00600CEE">
      <w:pPr>
        <w:spacing w:line="360" w:lineRule="auto"/>
        <w:ind w:firstLine="709"/>
        <w:jc w:val="both"/>
        <w:rPr>
          <w:sz w:val="28"/>
          <w:szCs w:val="28"/>
          <w:lang w:val="kk-KZ"/>
        </w:rPr>
      </w:pPr>
      <w:r w:rsidRPr="00BA61F0">
        <w:rPr>
          <w:rFonts w:eastAsiaTheme="minorHAnsi"/>
          <w:sz w:val="28"/>
          <w:szCs w:val="28"/>
          <w:lang w:val="kk-KZ" w:eastAsia="en-US"/>
        </w:rPr>
        <w:t>-</w:t>
      </w:r>
      <w:r w:rsidR="00BC2429" w:rsidRPr="00BA61F0">
        <w:rPr>
          <w:rFonts w:eastAsiaTheme="minorHAnsi"/>
          <w:sz w:val="28"/>
          <w:szCs w:val="28"/>
          <w:lang w:val="kk-KZ" w:eastAsia="en-US"/>
        </w:rPr>
        <w:t xml:space="preserve"> </w:t>
      </w:r>
      <w:r w:rsidR="00404C97" w:rsidRPr="00BA61F0">
        <w:rPr>
          <w:sz w:val="28"/>
          <w:szCs w:val="28"/>
          <w:lang w:val="kk-KZ"/>
        </w:rPr>
        <w:t xml:space="preserve">Токтибаева Г.Ж. </w:t>
      </w:r>
      <w:r w:rsidR="0088218D" w:rsidRPr="00BA61F0">
        <w:rPr>
          <w:sz w:val="28"/>
          <w:szCs w:val="28"/>
          <w:lang w:val="kk-KZ"/>
        </w:rPr>
        <w:t>Эпидемиологические особенно</w:t>
      </w:r>
      <w:r w:rsidR="006008EC" w:rsidRPr="00BA61F0">
        <w:rPr>
          <w:sz w:val="28"/>
          <w:szCs w:val="28"/>
          <w:lang w:val="kk-KZ"/>
        </w:rPr>
        <w:t xml:space="preserve">сти кори на этапе ее элиминации </w:t>
      </w:r>
      <w:r w:rsidR="00404C97" w:rsidRPr="00BA61F0">
        <w:rPr>
          <w:sz w:val="28"/>
          <w:szCs w:val="28"/>
          <w:lang w:val="kk-KZ"/>
        </w:rPr>
        <w:t xml:space="preserve">/ Г.Ж. Токтибаева, Ф.М. Шайзадина // </w:t>
      </w:r>
      <w:r w:rsidR="0088218D" w:rsidRPr="00BA61F0">
        <w:rPr>
          <w:sz w:val="28"/>
          <w:szCs w:val="28"/>
          <w:lang w:val="kk-KZ"/>
        </w:rPr>
        <w:t xml:space="preserve">Материалы ХV Конгресса детских инфекционистов России «Актуальные вопросы инфекционной патологии и вакцинопрофилактики». Научно-практический журнал «Детские инфекции» </w:t>
      </w:r>
      <w:r w:rsidR="00C21299" w:rsidRPr="00BA61F0">
        <w:rPr>
          <w:sz w:val="28"/>
          <w:szCs w:val="28"/>
          <w:lang w:val="kk-KZ"/>
        </w:rPr>
        <w:t xml:space="preserve">– </w:t>
      </w:r>
      <w:r w:rsidR="00553D0F" w:rsidRPr="00BA61F0">
        <w:rPr>
          <w:sz w:val="28"/>
          <w:szCs w:val="28"/>
          <w:lang w:val="kk-KZ"/>
        </w:rPr>
        <w:t xml:space="preserve">М., </w:t>
      </w:r>
      <w:r w:rsidR="00C21299" w:rsidRPr="00BA61F0">
        <w:rPr>
          <w:sz w:val="28"/>
          <w:szCs w:val="28"/>
          <w:lang w:val="kk-KZ"/>
        </w:rPr>
        <w:t xml:space="preserve">2016. – </w:t>
      </w:r>
      <w:r w:rsidR="0088218D" w:rsidRPr="00BA61F0">
        <w:rPr>
          <w:sz w:val="28"/>
          <w:szCs w:val="28"/>
          <w:lang w:val="kk-KZ"/>
        </w:rPr>
        <w:t>Т</w:t>
      </w:r>
      <w:r w:rsidR="00C21299" w:rsidRPr="00BA61F0">
        <w:rPr>
          <w:sz w:val="28"/>
          <w:szCs w:val="28"/>
          <w:lang w:val="kk-KZ"/>
        </w:rPr>
        <w:t>.</w:t>
      </w:r>
      <w:r w:rsidR="0088218D" w:rsidRPr="00BA61F0">
        <w:rPr>
          <w:sz w:val="28"/>
          <w:szCs w:val="28"/>
          <w:lang w:val="kk-KZ"/>
        </w:rPr>
        <w:t>15</w:t>
      </w:r>
      <w:r w:rsidR="00C21299" w:rsidRPr="00BA61F0">
        <w:rPr>
          <w:sz w:val="28"/>
          <w:szCs w:val="28"/>
          <w:lang w:val="kk-KZ"/>
        </w:rPr>
        <w:t>. - С. 48.</w:t>
      </w:r>
    </w:p>
    <w:p w14:paraId="77613916" w14:textId="77777777" w:rsidR="00185E18" w:rsidRPr="00BA61F0" w:rsidRDefault="00EF6AFC" w:rsidP="00600CEE">
      <w:pPr>
        <w:spacing w:line="360" w:lineRule="auto"/>
        <w:ind w:firstLine="709"/>
        <w:jc w:val="both"/>
        <w:rPr>
          <w:sz w:val="28"/>
          <w:szCs w:val="28"/>
          <w:lang w:val="kk-KZ"/>
        </w:rPr>
      </w:pPr>
      <w:r w:rsidRPr="00BA61F0">
        <w:rPr>
          <w:sz w:val="28"/>
          <w:szCs w:val="28"/>
          <w:lang w:val="kk-KZ"/>
        </w:rPr>
        <w:t>-</w:t>
      </w:r>
      <w:r w:rsidR="00BC2429" w:rsidRPr="00BA61F0">
        <w:rPr>
          <w:sz w:val="28"/>
          <w:szCs w:val="28"/>
          <w:lang w:val="kk-KZ"/>
        </w:rPr>
        <w:t xml:space="preserve"> </w:t>
      </w:r>
      <w:r w:rsidRPr="00BA61F0">
        <w:rPr>
          <w:sz w:val="28"/>
          <w:szCs w:val="28"/>
          <w:lang w:val="kk-KZ"/>
        </w:rPr>
        <w:t xml:space="preserve">Токтибаева Г.Ж. </w:t>
      </w:r>
      <w:r w:rsidR="0088218D" w:rsidRPr="00BA61F0">
        <w:rPr>
          <w:sz w:val="28"/>
          <w:szCs w:val="28"/>
          <w:lang w:val="kk-KZ"/>
        </w:rPr>
        <w:t>Эпидемиологические особенности кори</w:t>
      </w:r>
      <w:r w:rsidR="006008EC" w:rsidRPr="00BA61F0">
        <w:rPr>
          <w:sz w:val="28"/>
          <w:szCs w:val="28"/>
          <w:lang w:val="kk-KZ"/>
        </w:rPr>
        <w:t xml:space="preserve"> </w:t>
      </w:r>
      <w:r w:rsidR="00D72ADA" w:rsidRPr="00BA61F0">
        <w:rPr>
          <w:sz w:val="28"/>
          <w:szCs w:val="28"/>
          <w:lang w:val="kk-KZ"/>
        </w:rPr>
        <w:t xml:space="preserve">/ Г.Ж. Токтибаева, С.И. Трофимова, Ф.М. Шайзадина </w:t>
      </w:r>
      <w:r w:rsidR="0088218D" w:rsidRPr="00BA61F0">
        <w:rPr>
          <w:sz w:val="28"/>
          <w:szCs w:val="28"/>
          <w:lang w:val="kk-KZ"/>
        </w:rPr>
        <w:t>//</w:t>
      </w:r>
      <w:r w:rsidR="00C05E91" w:rsidRPr="00BA61F0">
        <w:rPr>
          <w:sz w:val="28"/>
          <w:szCs w:val="28"/>
          <w:lang w:val="kk-KZ"/>
        </w:rPr>
        <w:t xml:space="preserve"> </w:t>
      </w:r>
      <w:r w:rsidR="0088218D" w:rsidRPr="00BA61F0">
        <w:rPr>
          <w:sz w:val="28"/>
          <w:szCs w:val="28"/>
          <w:lang w:val="kk-KZ"/>
        </w:rPr>
        <w:t>Материалы международной научно-практической конференции «Наука и образование в современном мире»</w:t>
      </w:r>
      <w:r w:rsidR="003D1D47" w:rsidRPr="00BA61F0">
        <w:rPr>
          <w:sz w:val="28"/>
          <w:szCs w:val="28"/>
          <w:lang w:val="kk-KZ"/>
        </w:rPr>
        <w:t>.</w:t>
      </w:r>
      <w:r w:rsidRPr="00BA61F0">
        <w:rPr>
          <w:sz w:val="28"/>
          <w:szCs w:val="28"/>
          <w:lang w:val="kk-KZ"/>
        </w:rPr>
        <w:t xml:space="preserve"> -</w:t>
      </w:r>
      <w:r w:rsidR="0088218D" w:rsidRPr="00BA61F0">
        <w:rPr>
          <w:sz w:val="28"/>
          <w:szCs w:val="28"/>
          <w:lang w:val="kk-KZ"/>
        </w:rPr>
        <w:t xml:space="preserve"> </w:t>
      </w:r>
      <w:r w:rsidR="00775741" w:rsidRPr="00BA61F0">
        <w:rPr>
          <w:sz w:val="28"/>
          <w:szCs w:val="28"/>
          <w:lang w:val="kk-KZ"/>
        </w:rPr>
        <w:t xml:space="preserve">Караганда., </w:t>
      </w:r>
      <w:r w:rsidR="0088218D" w:rsidRPr="00BA61F0">
        <w:rPr>
          <w:sz w:val="28"/>
          <w:szCs w:val="28"/>
          <w:lang w:val="kk-KZ"/>
        </w:rPr>
        <w:t>2017</w:t>
      </w:r>
      <w:r w:rsidRPr="00BA61F0">
        <w:rPr>
          <w:sz w:val="28"/>
          <w:szCs w:val="28"/>
          <w:lang w:val="kk-KZ"/>
        </w:rPr>
        <w:t>. – Т.5. – С. 329 -</w:t>
      </w:r>
      <w:r w:rsidR="0088218D" w:rsidRPr="00BA61F0">
        <w:rPr>
          <w:sz w:val="28"/>
          <w:szCs w:val="28"/>
          <w:lang w:val="kk-KZ"/>
        </w:rPr>
        <w:t xml:space="preserve"> </w:t>
      </w:r>
      <w:r w:rsidRPr="00BA61F0">
        <w:rPr>
          <w:sz w:val="28"/>
          <w:szCs w:val="28"/>
          <w:lang w:val="kk-KZ"/>
        </w:rPr>
        <w:t>332.</w:t>
      </w:r>
    </w:p>
    <w:p w14:paraId="67D7E911" w14:textId="77777777" w:rsidR="00185E18" w:rsidRPr="00BA61F0" w:rsidRDefault="003D1D47" w:rsidP="00600CEE">
      <w:pPr>
        <w:spacing w:line="360" w:lineRule="auto"/>
        <w:ind w:firstLine="709"/>
        <w:jc w:val="both"/>
        <w:rPr>
          <w:sz w:val="28"/>
          <w:szCs w:val="28"/>
          <w:lang w:val="kk-KZ"/>
        </w:rPr>
      </w:pPr>
      <w:r w:rsidRPr="00BA61F0">
        <w:rPr>
          <w:sz w:val="28"/>
          <w:szCs w:val="28"/>
          <w:lang w:val="kk-KZ"/>
        </w:rPr>
        <w:t>-</w:t>
      </w:r>
      <w:r w:rsidR="00BC2429" w:rsidRPr="00BA61F0">
        <w:rPr>
          <w:sz w:val="28"/>
          <w:szCs w:val="28"/>
          <w:lang w:val="kk-KZ"/>
        </w:rPr>
        <w:t xml:space="preserve"> </w:t>
      </w:r>
      <w:r w:rsidRPr="00BA61F0">
        <w:rPr>
          <w:sz w:val="28"/>
          <w:szCs w:val="28"/>
          <w:lang w:val="kk-KZ"/>
        </w:rPr>
        <w:t xml:space="preserve">Шайзадина Ф.М. </w:t>
      </w:r>
      <w:r w:rsidR="0088218D" w:rsidRPr="00BA61F0">
        <w:rPr>
          <w:sz w:val="28"/>
          <w:szCs w:val="28"/>
          <w:lang w:val="kk-KZ"/>
        </w:rPr>
        <w:t>Эпидемиологический анализ кори в Казахстане</w:t>
      </w:r>
      <w:r w:rsidR="006008EC" w:rsidRPr="00BA61F0">
        <w:rPr>
          <w:sz w:val="28"/>
          <w:szCs w:val="28"/>
          <w:lang w:val="kk-KZ"/>
        </w:rPr>
        <w:t xml:space="preserve"> </w:t>
      </w:r>
      <w:r w:rsidRPr="00BA61F0">
        <w:rPr>
          <w:sz w:val="28"/>
          <w:szCs w:val="28"/>
          <w:lang w:val="kk-KZ"/>
        </w:rPr>
        <w:t xml:space="preserve">/ Ф.М. Шайзадина, Г.Ж. Токтибаева </w:t>
      </w:r>
      <w:r w:rsidR="0088218D" w:rsidRPr="00BA61F0">
        <w:rPr>
          <w:sz w:val="28"/>
          <w:szCs w:val="28"/>
          <w:lang w:val="kk-KZ"/>
        </w:rPr>
        <w:t>//</w:t>
      </w:r>
      <w:r w:rsidRPr="00BA61F0">
        <w:rPr>
          <w:sz w:val="28"/>
          <w:szCs w:val="28"/>
          <w:lang w:val="kk-KZ"/>
        </w:rPr>
        <w:t xml:space="preserve"> </w:t>
      </w:r>
      <w:r w:rsidR="0088218D" w:rsidRPr="00BA61F0">
        <w:rPr>
          <w:sz w:val="28"/>
          <w:szCs w:val="28"/>
          <w:lang w:val="kk-KZ"/>
        </w:rPr>
        <w:t>Материалы 51-й Всероссийской научной конференции студентов и молодых ученых «Актуальные проблемы теоретической, экспериментальной, клинической медицины и фармации»</w:t>
      </w:r>
      <w:r w:rsidRPr="00BA61F0">
        <w:rPr>
          <w:sz w:val="28"/>
          <w:szCs w:val="28"/>
          <w:lang w:val="kk-KZ"/>
        </w:rPr>
        <w:t xml:space="preserve">. - </w:t>
      </w:r>
      <w:r w:rsidR="0088218D" w:rsidRPr="00BA61F0">
        <w:rPr>
          <w:sz w:val="28"/>
          <w:szCs w:val="28"/>
          <w:lang w:val="kk-KZ"/>
        </w:rPr>
        <w:t>Тюмень</w:t>
      </w:r>
      <w:r w:rsidRPr="00BA61F0">
        <w:rPr>
          <w:sz w:val="28"/>
          <w:szCs w:val="28"/>
          <w:lang w:val="kk-KZ"/>
        </w:rPr>
        <w:t>., 2017. - С.136.</w:t>
      </w:r>
    </w:p>
    <w:p w14:paraId="6115168D" w14:textId="77777777" w:rsidR="00185E18" w:rsidRPr="00BA61F0" w:rsidRDefault="0050410C" w:rsidP="00600CEE">
      <w:pPr>
        <w:spacing w:line="360" w:lineRule="auto"/>
        <w:ind w:firstLine="709"/>
        <w:jc w:val="both"/>
        <w:rPr>
          <w:sz w:val="28"/>
          <w:szCs w:val="28"/>
          <w:lang w:val="kk-KZ"/>
        </w:rPr>
      </w:pPr>
      <w:r w:rsidRPr="00BA61F0">
        <w:rPr>
          <w:sz w:val="28"/>
          <w:szCs w:val="28"/>
          <w:lang w:val="kk-KZ"/>
        </w:rPr>
        <w:t>-</w:t>
      </w:r>
      <w:r w:rsidR="00BC2429" w:rsidRPr="00BA61F0">
        <w:rPr>
          <w:sz w:val="28"/>
          <w:szCs w:val="28"/>
          <w:lang w:val="kk-KZ"/>
        </w:rPr>
        <w:t xml:space="preserve"> </w:t>
      </w:r>
      <w:r w:rsidRPr="00BA61F0">
        <w:rPr>
          <w:sz w:val="28"/>
          <w:szCs w:val="28"/>
          <w:lang w:val="kk-KZ"/>
        </w:rPr>
        <w:t xml:space="preserve">Токтибаева Г.Ж. </w:t>
      </w:r>
      <w:r w:rsidR="0088218D" w:rsidRPr="00BA61F0">
        <w:rPr>
          <w:sz w:val="28"/>
          <w:szCs w:val="28"/>
          <w:lang w:val="kk-KZ"/>
        </w:rPr>
        <w:t>Эпидемиологическ</w:t>
      </w:r>
      <w:r w:rsidR="00775741" w:rsidRPr="00BA61F0">
        <w:rPr>
          <w:sz w:val="28"/>
          <w:szCs w:val="28"/>
          <w:lang w:val="kk-KZ"/>
        </w:rPr>
        <w:t>ая ситуация по кори в Республике Казахстан</w:t>
      </w:r>
      <w:r w:rsidR="0088218D" w:rsidRPr="00BA61F0">
        <w:rPr>
          <w:sz w:val="28"/>
          <w:szCs w:val="28"/>
          <w:lang w:val="kk-KZ"/>
        </w:rPr>
        <w:t xml:space="preserve"> //</w:t>
      </w:r>
      <w:r w:rsidR="00553D0F" w:rsidRPr="00BA61F0">
        <w:rPr>
          <w:sz w:val="28"/>
          <w:szCs w:val="28"/>
          <w:lang w:val="kk-KZ"/>
        </w:rPr>
        <w:t xml:space="preserve"> </w:t>
      </w:r>
      <w:r w:rsidR="0088218D" w:rsidRPr="00BA61F0">
        <w:rPr>
          <w:sz w:val="28"/>
          <w:szCs w:val="28"/>
          <w:lang w:val="kk-KZ"/>
        </w:rPr>
        <w:t xml:space="preserve">Материалы ХХ международной медико-биологической научной конференции молодых исследователей «Фундаментальная наука и клиническая </w:t>
      </w:r>
      <w:r w:rsidR="0088218D" w:rsidRPr="00BA61F0">
        <w:rPr>
          <w:sz w:val="28"/>
          <w:szCs w:val="28"/>
          <w:lang w:val="kk-KZ"/>
        </w:rPr>
        <w:lastRenderedPageBreak/>
        <w:t>медиц</w:t>
      </w:r>
      <w:r w:rsidR="00553D0F" w:rsidRPr="00BA61F0">
        <w:rPr>
          <w:sz w:val="28"/>
          <w:szCs w:val="28"/>
          <w:lang w:val="kk-KZ"/>
        </w:rPr>
        <w:t xml:space="preserve">ина. Человек и его здоровье». - </w:t>
      </w:r>
      <w:r w:rsidR="00775741" w:rsidRPr="00BA61F0">
        <w:rPr>
          <w:sz w:val="28"/>
          <w:szCs w:val="28"/>
          <w:lang w:val="kk-KZ"/>
        </w:rPr>
        <w:t>Санкт-Петербург., 2017. – Т. 20. – С.</w:t>
      </w:r>
      <w:r w:rsidRPr="00BA61F0">
        <w:rPr>
          <w:sz w:val="28"/>
          <w:szCs w:val="28"/>
          <w:lang w:val="kk-KZ"/>
        </w:rPr>
        <w:t xml:space="preserve"> 559 – 560.</w:t>
      </w:r>
    </w:p>
    <w:p w14:paraId="010F1637" w14:textId="77777777" w:rsidR="00AB691A" w:rsidRPr="00BA61F0" w:rsidRDefault="003921C6" w:rsidP="00B93E45">
      <w:pPr>
        <w:spacing w:line="360" w:lineRule="auto"/>
        <w:ind w:firstLine="709"/>
        <w:jc w:val="both"/>
        <w:rPr>
          <w:sz w:val="28"/>
          <w:szCs w:val="28"/>
        </w:rPr>
      </w:pPr>
      <w:r w:rsidRPr="00BA61F0">
        <w:rPr>
          <w:sz w:val="28"/>
          <w:szCs w:val="28"/>
          <w:lang w:val="kk-KZ"/>
        </w:rPr>
        <w:t>-</w:t>
      </w:r>
      <w:r w:rsidR="00BC2429" w:rsidRPr="00BA61F0">
        <w:rPr>
          <w:sz w:val="28"/>
          <w:szCs w:val="28"/>
          <w:lang w:val="kk-KZ"/>
        </w:rPr>
        <w:t xml:space="preserve"> </w:t>
      </w:r>
      <w:r w:rsidR="0088218D" w:rsidRPr="00BA61F0">
        <w:rPr>
          <w:sz w:val="28"/>
          <w:szCs w:val="28"/>
          <w:lang w:val="kk-KZ"/>
        </w:rPr>
        <w:t>Влияние вакцинации на заболеваемость ко</w:t>
      </w:r>
      <w:r w:rsidR="006008EC" w:rsidRPr="00BA61F0">
        <w:rPr>
          <w:sz w:val="28"/>
          <w:szCs w:val="28"/>
          <w:lang w:val="kk-KZ"/>
        </w:rPr>
        <w:t xml:space="preserve">рью населения </w:t>
      </w:r>
      <w:r w:rsidR="00C93701" w:rsidRPr="00BA61F0">
        <w:rPr>
          <w:sz w:val="28"/>
          <w:szCs w:val="28"/>
          <w:lang w:val="kk-KZ"/>
        </w:rPr>
        <w:t xml:space="preserve">/ Г.Ж. Токтибаева [и др.] </w:t>
      </w:r>
      <w:r w:rsidR="0088218D" w:rsidRPr="00BA61F0">
        <w:rPr>
          <w:sz w:val="28"/>
          <w:szCs w:val="28"/>
          <w:lang w:val="kk-KZ"/>
        </w:rPr>
        <w:t>//</w:t>
      </w:r>
      <w:r w:rsidR="00C93701" w:rsidRPr="00BA61F0">
        <w:rPr>
          <w:sz w:val="28"/>
          <w:szCs w:val="28"/>
          <w:lang w:val="kk-KZ"/>
        </w:rPr>
        <w:t xml:space="preserve"> </w:t>
      </w:r>
      <w:r w:rsidR="0088218D" w:rsidRPr="00BA61F0">
        <w:rPr>
          <w:sz w:val="28"/>
          <w:szCs w:val="28"/>
          <w:lang w:val="kk-KZ"/>
        </w:rPr>
        <w:t>Материалы всероссийского ежегодного конгресса «Инфекционные болезни у детей: диагностика, лечение и профилактика»</w:t>
      </w:r>
      <w:r w:rsidR="00C93701" w:rsidRPr="00BA61F0">
        <w:rPr>
          <w:sz w:val="28"/>
          <w:szCs w:val="28"/>
          <w:lang w:val="kk-KZ"/>
        </w:rPr>
        <w:t>. - Санкт-Петербург., 2017. – Т. 9. - №4. -</w:t>
      </w:r>
      <w:r w:rsidR="0088218D" w:rsidRPr="00BA61F0">
        <w:rPr>
          <w:sz w:val="28"/>
          <w:szCs w:val="28"/>
          <w:lang w:val="kk-KZ"/>
        </w:rPr>
        <w:t xml:space="preserve"> С.</w:t>
      </w:r>
      <w:r w:rsidR="00C93701" w:rsidRPr="00BA61F0">
        <w:rPr>
          <w:sz w:val="28"/>
          <w:szCs w:val="28"/>
          <w:lang w:val="kk-KZ"/>
        </w:rPr>
        <w:t>112.</w:t>
      </w:r>
    </w:p>
    <w:p w14:paraId="3AD3DA2D" w14:textId="77777777" w:rsidR="00EF3EEC" w:rsidRPr="00BA61F0" w:rsidRDefault="00CD1464" w:rsidP="00B93E45">
      <w:pPr>
        <w:pStyle w:val="formattext"/>
        <w:shd w:val="clear" w:color="auto" w:fill="FFFFFF"/>
        <w:spacing w:before="0" w:beforeAutospacing="0" w:after="0" w:afterAutospacing="0" w:line="360" w:lineRule="auto"/>
        <w:ind w:firstLine="709"/>
        <w:jc w:val="both"/>
        <w:textAlignment w:val="baseline"/>
        <w:rPr>
          <w:b/>
          <w:lang w:val="kk-KZ"/>
        </w:rPr>
      </w:pPr>
      <w:r w:rsidRPr="00BA61F0">
        <w:rPr>
          <w:sz w:val="28"/>
          <w:szCs w:val="28"/>
          <w:lang w:val="kk-KZ"/>
        </w:rPr>
        <w:t>-</w:t>
      </w:r>
      <w:r w:rsidR="00BC2429" w:rsidRPr="00BA61F0">
        <w:rPr>
          <w:sz w:val="28"/>
          <w:szCs w:val="28"/>
          <w:lang w:val="kk-KZ"/>
        </w:rPr>
        <w:t xml:space="preserve"> </w:t>
      </w:r>
      <w:r w:rsidRPr="00BA61F0">
        <w:rPr>
          <w:sz w:val="28"/>
          <w:szCs w:val="28"/>
          <w:lang w:val="kk-KZ"/>
        </w:rPr>
        <w:t xml:space="preserve">Токтибаева Г.Ж. </w:t>
      </w:r>
      <w:r w:rsidR="00EF3EEC" w:rsidRPr="00BA61F0">
        <w:rPr>
          <w:sz w:val="28"/>
          <w:szCs w:val="28"/>
          <w:lang w:val="kk-KZ"/>
        </w:rPr>
        <w:t xml:space="preserve">Серологический мониторинг поствакцинального иммунитета населения против кори. </w:t>
      </w:r>
      <w:r w:rsidR="00D12F97" w:rsidRPr="00BA61F0">
        <w:rPr>
          <w:sz w:val="28"/>
          <w:szCs w:val="28"/>
          <w:lang w:val="kk-KZ"/>
        </w:rPr>
        <w:t>ПОЧЕМУ ВЫДЕЛЕНО?</w:t>
      </w:r>
    </w:p>
    <w:p w14:paraId="6C65D1E7" w14:textId="77777777" w:rsidR="00D72ADA" w:rsidRPr="00BA61F0" w:rsidRDefault="00B93E45" w:rsidP="00B93E45">
      <w:pPr>
        <w:tabs>
          <w:tab w:val="left" w:pos="3330"/>
          <w:tab w:val="center" w:pos="5173"/>
        </w:tabs>
        <w:spacing w:line="360" w:lineRule="auto"/>
        <w:ind w:firstLine="709"/>
        <w:jc w:val="both"/>
        <w:rPr>
          <w:rFonts w:eastAsiaTheme="minorHAnsi"/>
          <w:sz w:val="28"/>
          <w:szCs w:val="28"/>
          <w:lang w:val="kk-KZ" w:eastAsia="en-US"/>
        </w:rPr>
      </w:pPr>
      <w:r w:rsidRPr="00BA61F0">
        <w:rPr>
          <w:rFonts w:eastAsiaTheme="minorHAnsi"/>
          <w:sz w:val="28"/>
          <w:szCs w:val="28"/>
          <w:lang w:val="kk-KZ" w:eastAsia="en-US"/>
        </w:rPr>
        <w:tab/>
      </w:r>
      <w:r w:rsidRPr="00BA61F0">
        <w:rPr>
          <w:rFonts w:eastAsiaTheme="minorHAnsi"/>
          <w:sz w:val="28"/>
          <w:szCs w:val="28"/>
          <w:lang w:val="kk-KZ" w:eastAsia="en-US"/>
        </w:rPr>
        <w:tab/>
      </w:r>
    </w:p>
    <w:p w14:paraId="19328341" w14:textId="77777777" w:rsidR="00125C39" w:rsidRPr="00BA61F0" w:rsidRDefault="00BC2429" w:rsidP="00B93E45">
      <w:pPr>
        <w:spacing w:line="360" w:lineRule="auto"/>
        <w:ind w:firstLine="709"/>
        <w:jc w:val="both"/>
        <w:rPr>
          <w:rFonts w:eastAsiaTheme="minorHAnsi"/>
          <w:b/>
          <w:sz w:val="28"/>
          <w:szCs w:val="28"/>
          <w:lang w:val="kk-KZ" w:eastAsia="en-US"/>
        </w:rPr>
      </w:pPr>
      <w:r w:rsidRPr="00BA61F0">
        <w:rPr>
          <w:rFonts w:eastAsiaTheme="minorHAnsi"/>
          <w:b/>
          <w:sz w:val="28"/>
          <w:szCs w:val="28"/>
          <w:lang w:val="kk-KZ" w:eastAsia="en-US"/>
        </w:rPr>
        <w:t>Объем и структура диссертации</w:t>
      </w:r>
    </w:p>
    <w:p w14:paraId="41E223AA" w14:textId="77777777" w:rsidR="00125C39" w:rsidRPr="00BA61F0" w:rsidRDefault="00125C39" w:rsidP="00B93E45">
      <w:pPr>
        <w:spacing w:line="360" w:lineRule="auto"/>
        <w:ind w:firstLine="709"/>
        <w:jc w:val="both"/>
        <w:rPr>
          <w:rFonts w:eastAsiaTheme="minorHAnsi"/>
          <w:b/>
          <w:sz w:val="28"/>
          <w:szCs w:val="28"/>
          <w:lang w:val="kk-KZ" w:eastAsia="en-US"/>
        </w:rPr>
      </w:pPr>
      <w:r w:rsidRPr="00BA61F0">
        <w:rPr>
          <w:rFonts w:eastAsiaTheme="minorHAnsi"/>
          <w:sz w:val="28"/>
          <w:szCs w:val="28"/>
          <w:lang w:val="kk-KZ" w:eastAsia="en-US"/>
        </w:rPr>
        <w:t xml:space="preserve">Текст диссертации изложен на </w:t>
      </w:r>
      <w:r w:rsidR="00BB119B" w:rsidRPr="00BA61F0">
        <w:rPr>
          <w:rFonts w:eastAsiaTheme="minorHAnsi"/>
          <w:sz w:val="28"/>
          <w:szCs w:val="28"/>
          <w:lang w:val="kk-KZ" w:eastAsia="en-US"/>
        </w:rPr>
        <w:t>7</w:t>
      </w:r>
      <w:r w:rsidR="008627FB" w:rsidRPr="00BA61F0">
        <w:rPr>
          <w:rFonts w:eastAsiaTheme="minorHAnsi"/>
          <w:sz w:val="28"/>
          <w:szCs w:val="28"/>
          <w:lang w:val="kk-KZ" w:eastAsia="en-US"/>
        </w:rPr>
        <w:t>4</w:t>
      </w:r>
      <w:r w:rsidRPr="00BA61F0">
        <w:rPr>
          <w:rFonts w:eastAsiaTheme="minorHAnsi"/>
          <w:sz w:val="28"/>
          <w:szCs w:val="28"/>
          <w:lang w:val="kk-KZ" w:eastAsia="en-US"/>
        </w:rPr>
        <w:t xml:space="preserve"> страницах и включает введение, обзор литературы, описание материалов и методов исследования, соб</w:t>
      </w:r>
      <w:r w:rsidR="00BB119B" w:rsidRPr="00BA61F0">
        <w:rPr>
          <w:rFonts w:eastAsiaTheme="minorHAnsi"/>
          <w:sz w:val="28"/>
          <w:szCs w:val="28"/>
          <w:lang w:val="kk-KZ" w:eastAsia="en-US"/>
        </w:rPr>
        <w:t xml:space="preserve">ственные исследования, выводы и </w:t>
      </w:r>
      <w:r w:rsidRPr="00BA61F0">
        <w:rPr>
          <w:rFonts w:eastAsiaTheme="minorHAnsi"/>
          <w:sz w:val="28"/>
          <w:szCs w:val="28"/>
          <w:lang w:val="kk-KZ" w:eastAsia="en-US"/>
        </w:rPr>
        <w:t>список используемых источников.</w:t>
      </w:r>
    </w:p>
    <w:p w14:paraId="1B7EFC70" w14:textId="77777777" w:rsidR="00E14940" w:rsidRPr="00BA61F0" w:rsidRDefault="00125C39" w:rsidP="00B93E45">
      <w:pPr>
        <w:pStyle w:val="a9"/>
        <w:spacing w:after="0" w:line="360" w:lineRule="auto"/>
        <w:ind w:left="0" w:firstLine="709"/>
        <w:jc w:val="both"/>
        <w:rPr>
          <w:b/>
          <w:kern w:val="2"/>
          <w:sz w:val="28"/>
        </w:rPr>
      </w:pPr>
      <w:r w:rsidRPr="00BA61F0">
        <w:rPr>
          <w:rFonts w:eastAsiaTheme="minorHAnsi"/>
          <w:sz w:val="28"/>
          <w:szCs w:val="28"/>
          <w:lang w:val="kk-KZ" w:eastAsia="en-US"/>
        </w:rPr>
        <w:t xml:space="preserve">Диссертация иллюстрирована </w:t>
      </w:r>
      <w:r w:rsidR="003960C0" w:rsidRPr="00BA61F0">
        <w:rPr>
          <w:rFonts w:eastAsiaTheme="minorHAnsi"/>
          <w:sz w:val="28"/>
          <w:szCs w:val="28"/>
          <w:lang w:val="kk-KZ" w:eastAsia="en-US"/>
        </w:rPr>
        <w:t>3</w:t>
      </w:r>
      <w:r w:rsidRPr="00BA61F0">
        <w:rPr>
          <w:rFonts w:eastAsiaTheme="minorHAnsi"/>
          <w:sz w:val="28"/>
          <w:szCs w:val="28"/>
          <w:lang w:val="kk-KZ" w:eastAsia="en-US"/>
        </w:rPr>
        <w:t xml:space="preserve"> таблицами и </w:t>
      </w:r>
      <w:r w:rsidR="00BB119B" w:rsidRPr="00BA61F0">
        <w:rPr>
          <w:rFonts w:eastAsiaTheme="minorHAnsi"/>
          <w:sz w:val="28"/>
          <w:szCs w:val="28"/>
          <w:lang w:val="kk-KZ" w:eastAsia="en-US"/>
        </w:rPr>
        <w:t>2</w:t>
      </w:r>
      <w:r w:rsidR="007C4B8E" w:rsidRPr="00BA61F0">
        <w:rPr>
          <w:rFonts w:eastAsiaTheme="minorHAnsi"/>
          <w:sz w:val="28"/>
          <w:szCs w:val="28"/>
          <w:lang w:val="kk-KZ" w:eastAsia="en-US"/>
        </w:rPr>
        <w:t>2</w:t>
      </w:r>
      <w:r w:rsidRPr="00BA61F0">
        <w:rPr>
          <w:rFonts w:eastAsiaTheme="minorHAnsi"/>
          <w:sz w:val="28"/>
          <w:szCs w:val="28"/>
          <w:lang w:val="kk-KZ" w:eastAsia="en-US"/>
        </w:rPr>
        <w:t xml:space="preserve"> рисунками. Список литературы содержит 83 источников. Из них </w:t>
      </w:r>
      <w:r w:rsidR="00E8693F" w:rsidRPr="00BA61F0">
        <w:rPr>
          <w:rFonts w:eastAsiaTheme="minorHAnsi"/>
          <w:sz w:val="28"/>
          <w:szCs w:val="28"/>
          <w:lang w:val="kk-KZ" w:eastAsia="en-US"/>
        </w:rPr>
        <w:t>2 источника на казахском, 65</w:t>
      </w:r>
      <w:r w:rsidRPr="00BA61F0">
        <w:rPr>
          <w:rFonts w:eastAsiaTheme="minorHAnsi"/>
          <w:sz w:val="28"/>
          <w:szCs w:val="28"/>
          <w:lang w:val="kk-KZ" w:eastAsia="en-US"/>
        </w:rPr>
        <w:t xml:space="preserve"> источников на русском</w:t>
      </w:r>
      <w:r w:rsidR="00E8693F" w:rsidRPr="00BA61F0">
        <w:rPr>
          <w:rFonts w:eastAsiaTheme="minorHAnsi"/>
          <w:sz w:val="28"/>
          <w:szCs w:val="28"/>
          <w:lang w:val="kk-KZ" w:eastAsia="en-US"/>
        </w:rPr>
        <w:t xml:space="preserve"> и 16</w:t>
      </w:r>
      <w:r w:rsidRPr="00BA61F0">
        <w:rPr>
          <w:rFonts w:eastAsiaTheme="minorHAnsi"/>
          <w:sz w:val="28"/>
          <w:szCs w:val="28"/>
          <w:lang w:val="kk-KZ" w:eastAsia="en-US"/>
        </w:rPr>
        <w:t xml:space="preserve"> на английском язык</w:t>
      </w:r>
      <w:r w:rsidR="00E8693F" w:rsidRPr="00BA61F0">
        <w:rPr>
          <w:rFonts w:eastAsiaTheme="minorHAnsi"/>
          <w:sz w:val="28"/>
          <w:szCs w:val="28"/>
          <w:lang w:val="kk-KZ" w:eastAsia="en-US"/>
        </w:rPr>
        <w:t>ах</w:t>
      </w:r>
      <w:r w:rsidRPr="00BA61F0">
        <w:rPr>
          <w:rFonts w:eastAsiaTheme="minorHAnsi"/>
          <w:sz w:val="28"/>
          <w:szCs w:val="28"/>
          <w:lang w:val="kk-KZ" w:eastAsia="en-US"/>
        </w:rPr>
        <w:t>.</w:t>
      </w:r>
    </w:p>
    <w:p w14:paraId="71A719B2" w14:textId="77777777" w:rsidR="00E14940" w:rsidRPr="00BA61F0" w:rsidRDefault="00E14940" w:rsidP="00B93E45">
      <w:pPr>
        <w:pStyle w:val="a9"/>
        <w:tabs>
          <w:tab w:val="left" w:pos="8730"/>
        </w:tabs>
        <w:spacing w:after="0" w:line="360" w:lineRule="auto"/>
        <w:ind w:left="0" w:firstLine="709"/>
        <w:jc w:val="both"/>
        <w:rPr>
          <w:b/>
          <w:kern w:val="2"/>
          <w:sz w:val="28"/>
          <w:lang w:val="kk-KZ"/>
        </w:rPr>
      </w:pPr>
    </w:p>
    <w:p w14:paraId="3291A6AB" w14:textId="77777777" w:rsidR="00E14940" w:rsidRPr="00BA61F0" w:rsidRDefault="00B93E45" w:rsidP="00B93E45">
      <w:pPr>
        <w:pStyle w:val="a9"/>
        <w:spacing w:after="0" w:line="360" w:lineRule="auto"/>
        <w:ind w:left="0" w:firstLine="709"/>
        <w:jc w:val="both"/>
        <w:rPr>
          <w:b/>
          <w:kern w:val="2"/>
          <w:sz w:val="28"/>
          <w:lang w:val="kk-KZ"/>
        </w:rPr>
      </w:pPr>
      <w:r w:rsidRPr="00BA61F0">
        <w:rPr>
          <w:b/>
          <w:kern w:val="2"/>
          <w:sz w:val="28"/>
        </w:rPr>
        <w:t>Связь</w:t>
      </w:r>
      <w:r w:rsidR="00E14940" w:rsidRPr="00BA61F0">
        <w:rPr>
          <w:b/>
          <w:kern w:val="2"/>
          <w:sz w:val="28"/>
        </w:rPr>
        <w:t xml:space="preserve"> с другими научно-исследовательскими работами</w:t>
      </w:r>
    </w:p>
    <w:p w14:paraId="18B3C245" w14:textId="77777777" w:rsidR="00E14940" w:rsidRPr="00BA61F0" w:rsidRDefault="00E14940" w:rsidP="00B93E45">
      <w:pPr>
        <w:pStyle w:val="a9"/>
        <w:spacing w:after="0" w:line="360" w:lineRule="auto"/>
        <w:ind w:left="0" w:firstLine="709"/>
        <w:jc w:val="both"/>
        <w:rPr>
          <w:kern w:val="2"/>
          <w:sz w:val="28"/>
        </w:rPr>
      </w:pPr>
      <w:r w:rsidRPr="00BA61F0">
        <w:rPr>
          <w:kern w:val="2"/>
          <w:sz w:val="28"/>
        </w:rPr>
        <w:t xml:space="preserve">Выполненная работа является фрагментом </w:t>
      </w:r>
      <w:r w:rsidR="001C5034" w:rsidRPr="00BA61F0">
        <w:rPr>
          <w:kern w:val="2"/>
          <w:sz w:val="28"/>
        </w:rPr>
        <w:t xml:space="preserve">НИР КГМУ </w:t>
      </w:r>
      <w:r w:rsidRPr="00BA61F0">
        <w:rPr>
          <w:kern w:val="2"/>
          <w:sz w:val="28"/>
        </w:rPr>
        <w:t>«Прогнозирование</w:t>
      </w:r>
      <w:r w:rsidR="001C5034" w:rsidRPr="00BA61F0">
        <w:rPr>
          <w:kern w:val="2"/>
          <w:sz w:val="28"/>
        </w:rPr>
        <w:t xml:space="preserve"> риска заболеваемости </w:t>
      </w:r>
      <w:proofErr w:type="spellStart"/>
      <w:r w:rsidR="001C5034" w:rsidRPr="00BA61F0">
        <w:rPr>
          <w:kern w:val="2"/>
          <w:sz w:val="28"/>
        </w:rPr>
        <w:t>вакциноуправляемыми</w:t>
      </w:r>
      <w:proofErr w:type="spellEnd"/>
      <w:r w:rsidR="001C5034" w:rsidRPr="00BA61F0">
        <w:rPr>
          <w:kern w:val="2"/>
          <w:sz w:val="28"/>
        </w:rPr>
        <w:t xml:space="preserve"> инфекциями </w:t>
      </w:r>
      <w:r w:rsidR="001C5034" w:rsidRPr="00BA61F0">
        <w:rPr>
          <w:kern w:val="2"/>
          <w:sz w:val="28"/>
          <w:lang w:val="kk-KZ"/>
        </w:rPr>
        <w:t>(корь, вирусный гепатит В) в Республике Казахстан</w:t>
      </w:r>
      <w:r w:rsidRPr="00BA61F0">
        <w:rPr>
          <w:kern w:val="2"/>
          <w:sz w:val="28"/>
        </w:rPr>
        <w:t xml:space="preserve">». Сроки 2015-2017, ГР </w:t>
      </w:r>
      <w:r w:rsidR="002A4FDE" w:rsidRPr="00BA61F0">
        <w:rPr>
          <w:kern w:val="2"/>
          <w:sz w:val="28"/>
          <w:lang w:val="kk-KZ"/>
        </w:rPr>
        <w:t>-</w:t>
      </w:r>
      <w:r w:rsidRPr="00BA61F0">
        <w:rPr>
          <w:kern w:val="2"/>
          <w:sz w:val="28"/>
        </w:rPr>
        <w:t xml:space="preserve"> 01</w:t>
      </w:r>
      <w:r w:rsidR="001C5034" w:rsidRPr="00BA61F0">
        <w:rPr>
          <w:kern w:val="2"/>
          <w:sz w:val="28"/>
          <w:lang w:val="kk-KZ"/>
        </w:rPr>
        <w:t>15РК00303</w:t>
      </w:r>
      <w:r w:rsidRPr="00BA61F0">
        <w:rPr>
          <w:kern w:val="2"/>
          <w:sz w:val="28"/>
        </w:rPr>
        <w:t>.</w:t>
      </w:r>
    </w:p>
    <w:p w14:paraId="433083DE" w14:textId="77777777" w:rsidR="00E14940" w:rsidRPr="00BA61F0" w:rsidRDefault="00E14940" w:rsidP="00B93E45">
      <w:pPr>
        <w:spacing w:line="360" w:lineRule="auto"/>
        <w:ind w:firstLine="709"/>
        <w:jc w:val="both"/>
        <w:rPr>
          <w:sz w:val="28"/>
          <w:szCs w:val="28"/>
          <w:lang w:val="kk-KZ"/>
        </w:rPr>
      </w:pPr>
    </w:p>
    <w:p w14:paraId="373FBB55" w14:textId="77777777" w:rsidR="00125C39" w:rsidRPr="00BA61F0" w:rsidRDefault="00125C39" w:rsidP="00600CEE">
      <w:pPr>
        <w:spacing w:line="360" w:lineRule="auto"/>
        <w:ind w:firstLine="709"/>
        <w:rPr>
          <w:lang w:val="kk-KZ"/>
        </w:rPr>
      </w:pPr>
      <w:r w:rsidRPr="00BA61F0">
        <w:rPr>
          <w:lang w:val="kk-KZ"/>
        </w:rPr>
        <w:br w:type="page"/>
      </w:r>
    </w:p>
    <w:p w14:paraId="230283FF" w14:textId="77777777" w:rsidR="00287720" w:rsidRPr="00BA61F0" w:rsidRDefault="00460A65" w:rsidP="00600CEE">
      <w:pPr>
        <w:spacing w:line="360" w:lineRule="auto"/>
        <w:ind w:firstLine="709"/>
        <w:jc w:val="center"/>
        <w:rPr>
          <w:rFonts w:eastAsia="Calibri"/>
          <w:b/>
          <w:sz w:val="28"/>
          <w:szCs w:val="28"/>
          <w:lang w:val="kk-KZ" w:eastAsia="en-US"/>
        </w:rPr>
      </w:pPr>
      <w:r w:rsidRPr="00BA61F0">
        <w:rPr>
          <w:rFonts w:eastAsia="Calibri"/>
          <w:b/>
          <w:sz w:val="28"/>
          <w:szCs w:val="28"/>
          <w:lang w:val="kk-KZ" w:eastAsia="en-US"/>
        </w:rPr>
        <w:lastRenderedPageBreak/>
        <w:t>1</w:t>
      </w:r>
      <w:r w:rsidR="00AB691A" w:rsidRPr="00BA61F0">
        <w:rPr>
          <w:rFonts w:eastAsia="Calibri"/>
          <w:b/>
          <w:sz w:val="28"/>
          <w:szCs w:val="28"/>
          <w:lang w:val="kk-KZ" w:eastAsia="en-US"/>
        </w:rPr>
        <w:t xml:space="preserve"> </w:t>
      </w:r>
      <w:r w:rsidR="000C42F1" w:rsidRPr="00BA61F0">
        <w:rPr>
          <w:rFonts w:eastAsia="Calibri"/>
          <w:b/>
          <w:sz w:val="28"/>
          <w:szCs w:val="28"/>
          <w:lang w:val="kk-KZ" w:eastAsia="en-US"/>
        </w:rPr>
        <w:t>Эпидемиология кори</w:t>
      </w:r>
    </w:p>
    <w:p w14:paraId="328E987E" w14:textId="77777777" w:rsidR="000C42F1" w:rsidRPr="00BA61F0" w:rsidRDefault="000C42F1" w:rsidP="000C42F1">
      <w:pPr>
        <w:spacing w:line="360" w:lineRule="auto"/>
        <w:ind w:firstLine="709"/>
        <w:jc w:val="both"/>
        <w:rPr>
          <w:rFonts w:eastAsia="Calibri"/>
          <w:b/>
          <w:sz w:val="28"/>
          <w:szCs w:val="28"/>
          <w:lang w:val="kk-KZ" w:eastAsia="en-US"/>
        </w:rPr>
      </w:pPr>
      <w:r w:rsidRPr="00BA61F0">
        <w:rPr>
          <w:rFonts w:eastAsia="Calibri"/>
          <w:b/>
          <w:sz w:val="28"/>
          <w:szCs w:val="28"/>
          <w:lang w:val="kk-KZ" w:eastAsia="en-US"/>
        </w:rPr>
        <w:t>1.1 Эпидемическая ситуация кори в мире</w:t>
      </w:r>
    </w:p>
    <w:p w14:paraId="237CDEDC" w14:textId="77777777" w:rsidR="000C42F1" w:rsidRPr="00BA61F0" w:rsidRDefault="000C42F1" w:rsidP="000C42F1">
      <w:pPr>
        <w:spacing w:line="360" w:lineRule="auto"/>
        <w:ind w:firstLine="709"/>
        <w:jc w:val="both"/>
        <w:rPr>
          <w:rFonts w:eastAsia="Calibri"/>
          <w:sz w:val="28"/>
          <w:szCs w:val="28"/>
          <w:lang w:eastAsia="en-US"/>
        </w:rPr>
      </w:pPr>
      <w:r w:rsidRPr="00BA61F0">
        <w:rPr>
          <w:rFonts w:eastAsia="Calibri"/>
          <w:sz w:val="28"/>
          <w:szCs w:val="28"/>
          <w:lang w:val="kk-KZ" w:eastAsia="en-US"/>
        </w:rPr>
        <w:t>В допрививочном периоде корь была повсеместно распростран</w:t>
      </w:r>
      <w:r w:rsidRPr="00BA61F0">
        <w:rPr>
          <w:rFonts w:eastAsia="Calibri"/>
          <w:sz w:val="28"/>
          <w:szCs w:val="28"/>
          <w:lang w:eastAsia="en-US"/>
        </w:rPr>
        <w:t>ё</w:t>
      </w:r>
      <w:r w:rsidRPr="00BA61F0">
        <w:rPr>
          <w:rFonts w:eastAsia="Calibri"/>
          <w:sz w:val="28"/>
          <w:szCs w:val="28"/>
          <w:lang w:val="kk-KZ" w:eastAsia="en-US"/>
        </w:rPr>
        <w:t xml:space="preserve">нным, поражающим почти каждого человека независимо от возраста. Показатели заболеваемости колеблились от 200 до 2000 на 100 тысяч населения. </w:t>
      </w:r>
      <w:r w:rsidR="00377C6A" w:rsidRPr="00BA61F0">
        <w:rPr>
          <w:rFonts w:eastAsia="Calibri"/>
          <w:sz w:val="28"/>
          <w:szCs w:val="28"/>
          <w:lang w:val="kk-KZ" w:eastAsia="en-US"/>
        </w:rPr>
        <w:t>В 1965-</w:t>
      </w:r>
      <w:r w:rsidR="00DC3129" w:rsidRPr="00BA61F0">
        <w:rPr>
          <w:rFonts w:eastAsia="Calibri"/>
          <w:sz w:val="28"/>
          <w:szCs w:val="28"/>
          <w:lang w:val="kk-KZ" w:eastAsia="en-US"/>
        </w:rPr>
        <w:t>1972</w:t>
      </w:r>
      <w:r w:rsidRPr="00BA61F0">
        <w:rPr>
          <w:rFonts w:eastAsia="Calibri"/>
          <w:sz w:val="28"/>
          <w:szCs w:val="28"/>
          <w:lang w:val="kk-KZ" w:eastAsia="en-US"/>
        </w:rPr>
        <w:t>гг. число случаев в сумме инфекционных заболеваний (без гриппа) составляло от 40 до 50%. Корь была одной из основных причин гибели детей первых 4 лет жизни [</w:t>
      </w:r>
      <w:r w:rsidR="00EB5CAC" w:rsidRPr="00BA61F0">
        <w:rPr>
          <w:rFonts w:eastAsia="Calibri"/>
          <w:sz w:val="28"/>
          <w:szCs w:val="28"/>
          <w:lang w:val="kk-KZ" w:eastAsia="en-US"/>
        </w:rPr>
        <w:t>12-14</w:t>
      </w:r>
      <w:r w:rsidRPr="00BA61F0">
        <w:rPr>
          <w:rFonts w:eastAsia="Calibri"/>
          <w:sz w:val="28"/>
          <w:szCs w:val="28"/>
          <w:lang w:val="kk-KZ" w:eastAsia="en-US"/>
        </w:rPr>
        <w:t>].</w:t>
      </w:r>
    </w:p>
    <w:p w14:paraId="087E6389" w14:textId="77777777" w:rsidR="000C42F1" w:rsidRPr="00BA61F0" w:rsidRDefault="000C42F1" w:rsidP="000C42F1">
      <w:pPr>
        <w:spacing w:line="360" w:lineRule="auto"/>
        <w:ind w:firstLine="709"/>
        <w:jc w:val="both"/>
        <w:rPr>
          <w:rFonts w:eastAsia="Calibri"/>
          <w:sz w:val="28"/>
          <w:szCs w:val="28"/>
          <w:lang w:val="kk-KZ" w:eastAsia="en-US"/>
        </w:rPr>
      </w:pPr>
      <w:r w:rsidRPr="00BA61F0">
        <w:rPr>
          <w:rFonts w:eastAsia="Calibri"/>
          <w:sz w:val="28"/>
          <w:szCs w:val="28"/>
          <w:lang w:eastAsia="en-US"/>
        </w:rPr>
        <w:t>В</w:t>
      </w:r>
      <w:r w:rsidRPr="00BA61F0">
        <w:rPr>
          <w:rFonts w:eastAsia="Calibri"/>
          <w:sz w:val="28"/>
          <w:szCs w:val="28"/>
          <w:lang w:val="kk-KZ" w:eastAsia="en-US"/>
        </w:rPr>
        <w:t xml:space="preserve"> Американском регионе в 1990г. отмечены эпидемические вспышки кори, число заболевших более 250 000 человек, около 10 000 летальных исходов. С 2004-</w:t>
      </w:r>
      <w:r w:rsidR="00DC3129" w:rsidRPr="00BA61F0">
        <w:rPr>
          <w:rFonts w:eastAsia="Calibri"/>
          <w:sz w:val="28"/>
          <w:szCs w:val="28"/>
          <w:lang w:val="kk-KZ" w:eastAsia="en-US"/>
        </w:rPr>
        <w:t>2006</w:t>
      </w:r>
      <w:r w:rsidRPr="00BA61F0">
        <w:rPr>
          <w:rFonts w:eastAsia="Calibri"/>
          <w:sz w:val="28"/>
          <w:szCs w:val="28"/>
          <w:lang w:val="kk-KZ" w:eastAsia="en-US"/>
        </w:rPr>
        <w:t>гг. участились случаи кори в странах ближнего зарубежья. Так, в 2005 и 2006гг. зарегистрированы крупнейшие вспышки кори в странах Армении - 4061 случаев, Азерб</w:t>
      </w:r>
      <w:r w:rsidR="00CA75ED" w:rsidRPr="00BA61F0">
        <w:rPr>
          <w:rFonts w:eastAsia="Calibri"/>
          <w:sz w:val="28"/>
          <w:szCs w:val="28"/>
          <w:lang w:val="kk-KZ" w:eastAsia="en-US"/>
        </w:rPr>
        <w:t>айджане - 1200 случаев, Грузии -</w:t>
      </w:r>
      <w:r w:rsidRPr="00BA61F0">
        <w:rPr>
          <w:rFonts w:eastAsia="Calibri"/>
          <w:sz w:val="28"/>
          <w:szCs w:val="28"/>
          <w:lang w:val="kk-KZ" w:eastAsia="en-US"/>
        </w:rPr>
        <w:t xml:space="preserve"> 8384, Румынии - 3392, Узбекистане - 1500, Украине - 2400 случаев [</w:t>
      </w:r>
      <w:r w:rsidR="00EB5CAC" w:rsidRPr="00BA61F0">
        <w:rPr>
          <w:rFonts w:eastAsia="Calibri"/>
          <w:sz w:val="28"/>
          <w:szCs w:val="28"/>
          <w:lang w:val="kk-KZ" w:eastAsia="en-US"/>
        </w:rPr>
        <w:t>15</w:t>
      </w:r>
      <w:r w:rsidRPr="00BA61F0">
        <w:rPr>
          <w:rFonts w:eastAsia="Calibri"/>
          <w:sz w:val="28"/>
          <w:szCs w:val="28"/>
          <w:lang w:val="kk-KZ" w:eastAsia="en-US"/>
        </w:rPr>
        <w:t>].</w:t>
      </w:r>
    </w:p>
    <w:p w14:paraId="73BD286D" w14:textId="77777777" w:rsidR="000C42F1" w:rsidRPr="00BA61F0" w:rsidRDefault="000C42F1" w:rsidP="000C42F1">
      <w:pPr>
        <w:spacing w:line="360" w:lineRule="auto"/>
        <w:ind w:firstLine="709"/>
        <w:jc w:val="both"/>
        <w:rPr>
          <w:rFonts w:eastAsia="Calibri"/>
          <w:sz w:val="28"/>
          <w:szCs w:val="28"/>
          <w:lang w:val="kk-KZ" w:eastAsia="en-US"/>
        </w:rPr>
      </w:pPr>
      <w:r w:rsidRPr="00BA61F0">
        <w:rPr>
          <w:rFonts w:eastAsia="Calibri"/>
          <w:sz w:val="28"/>
          <w:szCs w:val="28"/>
          <w:lang w:val="kk-KZ" w:eastAsia="en-US"/>
        </w:rPr>
        <w:t>Доля завозных случаев кори в 2003-2004 гг. в Российскую Федерацию не превышала 1%, а в 2006 году из 69 завозных случаев кори 40 было импортировано из Украины. Из 38 завозных случаев в 2007 году 23 зарегистрировано среди рабочих, прибывших в страну из Узбекистана. В 2009 году из всех зарегистрированных случаев кори 20 было завезено из Китая, Тайланда, Индии, Индонезии, Германии, Франции, Вьетнама и Украины [</w:t>
      </w:r>
      <w:r w:rsidR="00EB5CAC" w:rsidRPr="00BA61F0">
        <w:rPr>
          <w:rFonts w:eastAsia="Calibri"/>
          <w:sz w:val="28"/>
          <w:szCs w:val="28"/>
          <w:lang w:val="kk-KZ" w:eastAsia="en-US"/>
        </w:rPr>
        <w:t>16</w:t>
      </w:r>
      <w:r w:rsidRPr="00BA61F0">
        <w:rPr>
          <w:rFonts w:eastAsia="Calibri"/>
          <w:sz w:val="28"/>
          <w:szCs w:val="28"/>
          <w:lang w:val="kk-KZ" w:eastAsia="en-US"/>
        </w:rPr>
        <w:t>].</w:t>
      </w:r>
    </w:p>
    <w:p w14:paraId="3AC4DD80" w14:textId="77777777" w:rsidR="000C42F1" w:rsidRPr="00BA61F0" w:rsidRDefault="000C42F1" w:rsidP="000C42F1">
      <w:pPr>
        <w:spacing w:line="360" w:lineRule="auto"/>
        <w:ind w:firstLine="709"/>
        <w:jc w:val="both"/>
        <w:rPr>
          <w:rFonts w:eastAsia="Calibri"/>
          <w:sz w:val="28"/>
          <w:szCs w:val="28"/>
          <w:lang w:val="kk-KZ" w:eastAsia="en-US"/>
        </w:rPr>
      </w:pPr>
      <w:r w:rsidRPr="00BA61F0">
        <w:rPr>
          <w:rFonts w:eastAsia="Calibri"/>
          <w:sz w:val="28"/>
          <w:szCs w:val="28"/>
          <w:lang w:val="kk-KZ" w:eastAsia="en-US"/>
        </w:rPr>
        <w:t xml:space="preserve">Во время вспышки в 2006 году в Республике Белорусь выявлено 149 случаев кори, вирус также был завезен с Украины, а в </w:t>
      </w:r>
      <w:r w:rsidRPr="00BA61F0">
        <w:rPr>
          <w:rFonts w:eastAsia="Calibri"/>
          <w:sz w:val="28"/>
          <w:szCs w:val="28"/>
          <w:lang w:eastAsia="en-US"/>
        </w:rPr>
        <w:t xml:space="preserve">2009г. </w:t>
      </w:r>
      <w:r w:rsidRPr="00BA61F0">
        <w:rPr>
          <w:rFonts w:eastAsia="Calibri"/>
          <w:sz w:val="28"/>
          <w:szCs w:val="28"/>
          <w:lang w:val="kk-KZ" w:eastAsia="en-US"/>
        </w:rPr>
        <w:t xml:space="preserve">зарегистрированный случай кори вызванный вирусом генотипа </w:t>
      </w:r>
      <w:r w:rsidRPr="00BA61F0">
        <w:rPr>
          <w:rFonts w:eastAsia="Calibri"/>
          <w:sz w:val="28"/>
          <w:szCs w:val="28"/>
          <w:lang w:val="en-US" w:eastAsia="en-US"/>
        </w:rPr>
        <w:t>D</w:t>
      </w:r>
      <w:r w:rsidRPr="00BA61F0">
        <w:rPr>
          <w:rFonts w:eastAsia="Calibri"/>
          <w:sz w:val="28"/>
          <w:szCs w:val="28"/>
          <w:lang w:val="kk-KZ" w:eastAsia="en-US"/>
        </w:rPr>
        <w:t>8, был завезен из Индии. Перед здравоохранением стран с неблагополучными эпидемическими ситуациями по кори таких как, Нигерия, Индия, Пакистан и Индонезия стоят задачи по снижению заболеваемости и смертности от вируса кори [</w:t>
      </w:r>
      <w:r w:rsidR="00EB5CAC" w:rsidRPr="00BA61F0">
        <w:rPr>
          <w:rFonts w:eastAsia="Calibri"/>
          <w:sz w:val="28"/>
          <w:szCs w:val="28"/>
          <w:lang w:val="kk-KZ" w:eastAsia="en-US"/>
        </w:rPr>
        <w:t>16-18</w:t>
      </w:r>
      <w:r w:rsidRPr="00BA61F0">
        <w:rPr>
          <w:rFonts w:eastAsia="Calibri"/>
          <w:sz w:val="28"/>
          <w:szCs w:val="28"/>
          <w:lang w:val="kk-KZ" w:eastAsia="en-US"/>
        </w:rPr>
        <w:t>].</w:t>
      </w:r>
    </w:p>
    <w:p w14:paraId="2D7253BD" w14:textId="77777777" w:rsidR="000C42F1" w:rsidRPr="00BA61F0" w:rsidRDefault="000C42F1" w:rsidP="000C42F1">
      <w:pPr>
        <w:spacing w:line="360" w:lineRule="auto"/>
        <w:ind w:firstLine="709"/>
        <w:jc w:val="both"/>
        <w:rPr>
          <w:rFonts w:eastAsia="Calibri"/>
          <w:sz w:val="28"/>
          <w:szCs w:val="28"/>
          <w:lang w:val="kk-KZ" w:eastAsia="en-US"/>
        </w:rPr>
      </w:pPr>
      <w:r w:rsidRPr="00BA61F0">
        <w:rPr>
          <w:rFonts w:eastAsia="Calibri"/>
          <w:sz w:val="28"/>
          <w:szCs w:val="28"/>
          <w:lang w:val="kk-KZ" w:eastAsia="en-US"/>
        </w:rPr>
        <w:t xml:space="preserve">В течение 2007-2009гг. в Европейском регионе ежегодно регистрировалось 7000-8000 случаев кори (в основном за счет вспышек в </w:t>
      </w:r>
      <w:r w:rsidRPr="00BA61F0">
        <w:rPr>
          <w:rFonts w:eastAsia="Calibri"/>
          <w:sz w:val="28"/>
          <w:szCs w:val="28"/>
          <w:lang w:val="kk-KZ" w:eastAsia="en-US"/>
        </w:rPr>
        <w:lastRenderedPageBreak/>
        <w:t>странах Западной Европы). А в 2010г. число зарегистрированных случаев даже выросло, с января по октябрь месяц 2010 год было зарегистрировано 27 795 случаев кори [</w:t>
      </w:r>
      <w:r w:rsidR="00EB5CAC" w:rsidRPr="00BA61F0">
        <w:rPr>
          <w:rFonts w:eastAsia="Calibri"/>
          <w:sz w:val="28"/>
          <w:szCs w:val="28"/>
          <w:lang w:val="kk-KZ" w:eastAsia="en-US"/>
        </w:rPr>
        <w:t>19-21</w:t>
      </w:r>
      <w:r w:rsidRPr="00BA61F0">
        <w:rPr>
          <w:rFonts w:eastAsia="Calibri"/>
          <w:sz w:val="28"/>
          <w:szCs w:val="28"/>
          <w:lang w:val="kk-KZ" w:eastAsia="en-US"/>
        </w:rPr>
        <w:t>].</w:t>
      </w:r>
    </w:p>
    <w:p w14:paraId="16034424" w14:textId="77777777" w:rsidR="000C42F1" w:rsidRPr="00BA61F0" w:rsidRDefault="000C42F1" w:rsidP="000C42F1">
      <w:pPr>
        <w:spacing w:line="360" w:lineRule="auto"/>
        <w:ind w:firstLine="709"/>
        <w:jc w:val="both"/>
        <w:rPr>
          <w:rFonts w:eastAsia="Calibri"/>
          <w:sz w:val="28"/>
          <w:szCs w:val="28"/>
          <w:lang w:val="kk-KZ" w:eastAsia="en-US"/>
        </w:rPr>
      </w:pPr>
      <w:r w:rsidRPr="00BA61F0">
        <w:rPr>
          <w:rFonts w:eastAsia="Calibri"/>
          <w:sz w:val="28"/>
          <w:szCs w:val="28"/>
          <w:lang w:val="kk-KZ" w:eastAsia="en-US"/>
        </w:rPr>
        <w:t>Далее в 2011г. в 38 странах Европейского региона зарегистрировано более 25,8 тысяч случаев кори, показатель заболеваемости составил 28,4 на 1 млн. населения [</w:t>
      </w:r>
      <w:r w:rsidR="00EB5CAC" w:rsidRPr="00BA61F0">
        <w:rPr>
          <w:rFonts w:eastAsia="Calibri"/>
          <w:sz w:val="28"/>
          <w:szCs w:val="28"/>
          <w:lang w:val="kk-KZ" w:eastAsia="en-US"/>
        </w:rPr>
        <w:t>14</w:t>
      </w:r>
      <w:r w:rsidRPr="00BA61F0">
        <w:rPr>
          <w:rFonts w:eastAsia="Calibri"/>
          <w:sz w:val="28"/>
          <w:szCs w:val="28"/>
          <w:lang w:val="kk-KZ" w:eastAsia="en-US"/>
        </w:rPr>
        <w:t>].</w:t>
      </w:r>
    </w:p>
    <w:p w14:paraId="1659E1B0" w14:textId="77777777" w:rsidR="000C42F1" w:rsidRPr="00BA61F0" w:rsidRDefault="000C42F1" w:rsidP="000C42F1">
      <w:pPr>
        <w:spacing w:line="360" w:lineRule="auto"/>
        <w:ind w:firstLine="709"/>
        <w:jc w:val="both"/>
        <w:rPr>
          <w:rFonts w:eastAsia="Calibri"/>
          <w:sz w:val="28"/>
          <w:szCs w:val="28"/>
          <w:lang w:val="kk-KZ" w:eastAsia="en-US"/>
        </w:rPr>
      </w:pPr>
      <w:r w:rsidRPr="00BA61F0">
        <w:rPr>
          <w:rFonts w:eastAsia="Calibri"/>
          <w:sz w:val="28"/>
          <w:szCs w:val="28"/>
          <w:lang w:val="kk-KZ" w:eastAsia="en-US"/>
        </w:rPr>
        <w:t>В связи с ростом заболеваемости в странах Европейского региона и увеличением числа</w:t>
      </w:r>
      <w:r w:rsidR="00DC3129" w:rsidRPr="00BA61F0">
        <w:rPr>
          <w:rFonts w:eastAsia="Calibri"/>
          <w:sz w:val="28"/>
          <w:szCs w:val="28"/>
          <w:lang w:val="kk-KZ" w:eastAsia="en-US"/>
        </w:rPr>
        <w:t xml:space="preserve"> завозных случаев в 2011 и 2012</w:t>
      </w:r>
      <w:r w:rsidRPr="00BA61F0">
        <w:rPr>
          <w:rFonts w:eastAsia="Calibri"/>
          <w:sz w:val="28"/>
          <w:szCs w:val="28"/>
          <w:lang w:val="kk-KZ" w:eastAsia="en-US"/>
        </w:rPr>
        <w:t>гг. ситуация в России осложнилась. Особенностью явилось увеличение числа внутрибольничных вспышек с вовлечением в эпидемический процесс непривитых детей, находящихся на лечении, и медицинского персонала.</w:t>
      </w:r>
      <w:r w:rsidRPr="00BA61F0">
        <w:rPr>
          <w:rFonts w:eastAsia="Calibri"/>
          <w:i/>
          <w:sz w:val="28"/>
          <w:szCs w:val="28"/>
          <w:lang w:val="kk-KZ" w:eastAsia="en-US"/>
        </w:rPr>
        <w:t xml:space="preserve"> </w:t>
      </w:r>
      <w:r w:rsidRPr="00BA61F0">
        <w:rPr>
          <w:rFonts w:eastAsia="Calibri"/>
          <w:sz w:val="28"/>
          <w:szCs w:val="28"/>
          <w:lang w:val="kk-KZ" w:eastAsia="en-US"/>
        </w:rPr>
        <w:t>При проведении генотипирования материала от инфицированных корью взрослых определена циркуляция двух генотипов вируса кори - штаммы группы «</w:t>
      </w:r>
      <w:r w:rsidRPr="00BA61F0">
        <w:rPr>
          <w:rFonts w:eastAsia="Calibri"/>
          <w:sz w:val="28"/>
          <w:szCs w:val="28"/>
          <w:lang w:val="en-US" w:eastAsia="en-US"/>
        </w:rPr>
        <w:t>D</w:t>
      </w:r>
      <w:r w:rsidRPr="00BA61F0">
        <w:rPr>
          <w:rFonts w:eastAsia="Calibri"/>
          <w:sz w:val="28"/>
          <w:szCs w:val="28"/>
          <w:vertAlign w:val="subscript"/>
          <w:lang w:eastAsia="en-US"/>
        </w:rPr>
        <w:t xml:space="preserve">4 </w:t>
      </w:r>
      <w:r w:rsidRPr="00BA61F0">
        <w:rPr>
          <w:rFonts w:eastAsia="Calibri"/>
          <w:sz w:val="28"/>
          <w:szCs w:val="28"/>
          <w:lang w:val="en-US" w:eastAsia="en-US"/>
        </w:rPr>
        <w:t>Iran</w:t>
      </w:r>
      <w:r w:rsidRPr="00BA61F0">
        <w:rPr>
          <w:rFonts w:eastAsia="Calibri"/>
          <w:sz w:val="28"/>
          <w:szCs w:val="28"/>
          <w:lang w:eastAsia="en-US"/>
        </w:rPr>
        <w:t xml:space="preserve"> 2010</w:t>
      </w:r>
      <w:r w:rsidRPr="00BA61F0">
        <w:rPr>
          <w:rFonts w:eastAsia="Calibri"/>
          <w:sz w:val="28"/>
          <w:szCs w:val="28"/>
          <w:lang w:val="kk-KZ" w:eastAsia="en-US"/>
        </w:rPr>
        <w:t>», которые циркулировали в Ир</w:t>
      </w:r>
      <w:r w:rsidR="00DC3129" w:rsidRPr="00BA61F0">
        <w:rPr>
          <w:rFonts w:eastAsia="Calibri"/>
          <w:sz w:val="28"/>
          <w:szCs w:val="28"/>
          <w:lang w:val="kk-KZ" w:eastAsia="en-US"/>
        </w:rPr>
        <w:t>ане (2010г.), Узбекистане (2010</w:t>
      </w:r>
      <w:r w:rsidRPr="00BA61F0">
        <w:rPr>
          <w:rFonts w:eastAsia="Calibri"/>
          <w:sz w:val="28"/>
          <w:szCs w:val="28"/>
          <w:lang w:val="kk-KZ" w:eastAsia="en-US"/>
        </w:rPr>
        <w:t>г.), Казахстане (2011г.) и Кыргызстане (2011г.) и генотип вируса «</w:t>
      </w:r>
      <w:r w:rsidRPr="00BA61F0">
        <w:rPr>
          <w:rFonts w:eastAsia="Calibri"/>
          <w:sz w:val="28"/>
          <w:szCs w:val="28"/>
          <w:lang w:val="en-US" w:eastAsia="en-US"/>
        </w:rPr>
        <w:t>D</w:t>
      </w:r>
      <w:r w:rsidRPr="00BA61F0">
        <w:rPr>
          <w:rFonts w:eastAsia="Calibri"/>
          <w:sz w:val="28"/>
          <w:szCs w:val="28"/>
          <w:vertAlign w:val="subscript"/>
          <w:lang w:eastAsia="en-US"/>
        </w:rPr>
        <w:t>4</w:t>
      </w:r>
      <w:r w:rsidRPr="00BA61F0">
        <w:rPr>
          <w:rFonts w:eastAsia="Calibri"/>
          <w:sz w:val="28"/>
          <w:szCs w:val="28"/>
          <w:vertAlign w:val="subscript"/>
          <w:lang w:val="kk-KZ" w:eastAsia="en-US"/>
        </w:rPr>
        <w:t xml:space="preserve"> </w:t>
      </w:r>
      <w:r w:rsidRPr="00BA61F0">
        <w:rPr>
          <w:rFonts w:eastAsia="Calibri"/>
          <w:sz w:val="28"/>
          <w:szCs w:val="28"/>
          <w:lang w:val="en-US" w:eastAsia="en-US"/>
        </w:rPr>
        <w:t>Enfield</w:t>
      </w:r>
      <w:r w:rsidRPr="00BA61F0">
        <w:rPr>
          <w:rFonts w:eastAsia="Calibri"/>
          <w:sz w:val="28"/>
          <w:szCs w:val="28"/>
          <w:lang w:eastAsia="en-US"/>
        </w:rPr>
        <w:t xml:space="preserve"> 2007</w:t>
      </w:r>
      <w:r w:rsidRPr="00BA61F0">
        <w:rPr>
          <w:rFonts w:eastAsia="Calibri"/>
          <w:sz w:val="28"/>
          <w:szCs w:val="28"/>
          <w:lang w:val="kk-KZ" w:eastAsia="en-US"/>
        </w:rPr>
        <w:t>» в 2011-2012гг. вызвал масштабную вспышку на Украине [</w:t>
      </w:r>
      <w:r w:rsidR="00EB5CAC" w:rsidRPr="00BA61F0">
        <w:rPr>
          <w:rFonts w:eastAsia="Calibri"/>
          <w:sz w:val="28"/>
          <w:szCs w:val="28"/>
          <w:lang w:val="kk-KZ" w:eastAsia="en-US"/>
        </w:rPr>
        <w:t>16</w:t>
      </w:r>
      <w:r w:rsidRPr="00BA61F0">
        <w:rPr>
          <w:rFonts w:eastAsia="Calibri"/>
          <w:sz w:val="28"/>
          <w:szCs w:val="28"/>
          <w:lang w:val="kk-KZ" w:eastAsia="en-US"/>
        </w:rPr>
        <w:t xml:space="preserve">, </w:t>
      </w:r>
      <w:r w:rsidR="00EB5CAC" w:rsidRPr="00BA61F0">
        <w:rPr>
          <w:rFonts w:eastAsia="Calibri"/>
          <w:sz w:val="28"/>
          <w:szCs w:val="28"/>
          <w:lang w:val="kk-KZ" w:eastAsia="en-US"/>
        </w:rPr>
        <w:t>22-23</w:t>
      </w:r>
      <w:r w:rsidRPr="00BA61F0">
        <w:rPr>
          <w:rFonts w:eastAsia="Calibri"/>
          <w:sz w:val="28"/>
          <w:szCs w:val="28"/>
          <w:lang w:val="kk-KZ" w:eastAsia="en-US"/>
        </w:rPr>
        <w:t>].</w:t>
      </w:r>
    </w:p>
    <w:p w14:paraId="1133D0CB" w14:textId="77777777" w:rsidR="000C42F1" w:rsidRPr="00BA61F0" w:rsidRDefault="000C42F1" w:rsidP="000C42F1">
      <w:pPr>
        <w:spacing w:line="360" w:lineRule="auto"/>
        <w:ind w:firstLine="709"/>
        <w:jc w:val="both"/>
        <w:rPr>
          <w:rFonts w:eastAsia="Calibri"/>
          <w:sz w:val="28"/>
          <w:szCs w:val="28"/>
          <w:lang w:val="kk-KZ" w:eastAsia="en-US"/>
        </w:rPr>
      </w:pPr>
      <w:r w:rsidRPr="00BA61F0">
        <w:rPr>
          <w:rFonts w:eastAsia="Calibri"/>
          <w:sz w:val="28"/>
          <w:szCs w:val="28"/>
          <w:lang w:val="kk-KZ" w:eastAsia="en-US"/>
        </w:rPr>
        <w:t>По данным ВОЗ в 2013-2014гг. число зарегистрированных случаев кори в странах Южной Азии и Африки значительно выросло. Так в Республике Конго зарегистрировано в 2013г.- 88 381 случаев и 2014г. - 33 711 случаев кори, Анголе (2014 г.) выявлено 11 699 заболевших корью. В 2013 году в Нигерии заболеваемость корью составило - 52 852 случая, Пакистане - 8749 заболевших. В 2014 году на Филипиннах зарегистрированы 58 848 случаев, Эфиопии - 12 739 и Сомали - 10 229 случаев кори. Высокие показатели заболеваемости кори в этих странах связаны с низким охватом вакцинаци</w:t>
      </w:r>
      <w:r w:rsidR="00377C6A" w:rsidRPr="00BA61F0">
        <w:rPr>
          <w:rFonts w:eastAsia="Calibri"/>
          <w:sz w:val="28"/>
          <w:szCs w:val="28"/>
          <w:lang w:val="kk-KZ" w:eastAsia="en-US"/>
        </w:rPr>
        <w:t>ей</w:t>
      </w:r>
      <w:r w:rsidRPr="00BA61F0">
        <w:rPr>
          <w:rFonts w:eastAsia="Calibri"/>
          <w:sz w:val="28"/>
          <w:szCs w:val="28"/>
          <w:lang w:val="kk-KZ" w:eastAsia="en-US"/>
        </w:rPr>
        <w:t xml:space="preserve"> населения против кори. За 2013-</w:t>
      </w:r>
      <w:r w:rsidR="00DC3129" w:rsidRPr="00BA61F0">
        <w:rPr>
          <w:rFonts w:eastAsia="Calibri"/>
          <w:sz w:val="28"/>
          <w:szCs w:val="28"/>
          <w:lang w:val="kk-KZ" w:eastAsia="en-US"/>
        </w:rPr>
        <w:t>2015</w:t>
      </w:r>
      <w:r w:rsidRPr="00BA61F0">
        <w:rPr>
          <w:rFonts w:eastAsia="Calibri"/>
          <w:sz w:val="28"/>
          <w:szCs w:val="28"/>
          <w:lang w:val="kk-KZ" w:eastAsia="en-US"/>
        </w:rPr>
        <w:t xml:space="preserve">гг. охват вакцинацией против кори в Африканских странах был самым низким. В Анголе охват вакцинами против кори детей старше 1 года в 2013г. всего составило 66%, а к 2015г. снизился до 55%. В Нигерии охват вакцинами в 2013г. был 47%, в 2014г. - 51% и к 2015г. достиг 54%. В Сомали ситуация еще хуже, за последние 3 года число вакцинированных не превышает </w:t>
      </w:r>
      <w:r w:rsidRPr="00BA61F0">
        <w:rPr>
          <w:rFonts w:eastAsia="Calibri"/>
          <w:sz w:val="28"/>
          <w:szCs w:val="28"/>
          <w:lang w:val="kk-KZ" w:eastAsia="en-US"/>
        </w:rPr>
        <w:lastRenderedPageBreak/>
        <w:t>46%. Это дает возможность свободной циркуляции вируса кори внутри этих стран и в дальнейшем миграции вируса в другие страны [</w:t>
      </w:r>
      <w:r w:rsidR="00E56D68" w:rsidRPr="00BA61F0">
        <w:rPr>
          <w:rFonts w:eastAsia="Calibri"/>
          <w:sz w:val="28"/>
          <w:szCs w:val="28"/>
          <w:lang w:val="kk-KZ" w:eastAsia="en-US"/>
        </w:rPr>
        <w:t>24</w:t>
      </w:r>
      <w:r w:rsidRPr="00BA61F0">
        <w:rPr>
          <w:rFonts w:eastAsia="Calibri"/>
          <w:sz w:val="28"/>
          <w:szCs w:val="28"/>
          <w:lang w:val="kk-KZ" w:eastAsia="en-US"/>
        </w:rPr>
        <w:t>].</w:t>
      </w:r>
    </w:p>
    <w:p w14:paraId="0BDDA389" w14:textId="77777777" w:rsidR="00F81245" w:rsidRPr="00BA61F0" w:rsidRDefault="006226B0" w:rsidP="00F81245">
      <w:pPr>
        <w:spacing w:line="360" w:lineRule="auto"/>
        <w:ind w:firstLine="709"/>
        <w:contextualSpacing/>
        <w:jc w:val="both"/>
        <w:rPr>
          <w:rFonts w:eastAsia="Calibri"/>
          <w:sz w:val="28"/>
          <w:szCs w:val="28"/>
          <w:lang w:val="kk-KZ" w:eastAsia="en-US"/>
        </w:rPr>
      </w:pPr>
      <w:r w:rsidRPr="00BA61F0">
        <w:rPr>
          <w:rFonts w:eastAsia="Calibri"/>
          <w:sz w:val="28"/>
          <w:szCs w:val="28"/>
          <w:lang w:val="kk-KZ" w:eastAsia="en-US"/>
        </w:rPr>
        <w:t>Р</w:t>
      </w:r>
      <w:r w:rsidR="00BE698B" w:rsidRPr="00BA61F0">
        <w:rPr>
          <w:rFonts w:eastAsia="Calibri"/>
          <w:sz w:val="28"/>
          <w:szCs w:val="28"/>
          <w:lang w:val="kk-KZ" w:eastAsia="en-US"/>
        </w:rPr>
        <w:t xml:space="preserve">ост заболеваемости </w:t>
      </w:r>
      <w:r w:rsidRPr="00BA61F0">
        <w:rPr>
          <w:rFonts w:eastAsia="Calibri"/>
          <w:sz w:val="28"/>
          <w:szCs w:val="28"/>
          <w:lang w:val="kk-KZ" w:eastAsia="en-US"/>
        </w:rPr>
        <w:t xml:space="preserve">кори </w:t>
      </w:r>
      <w:r w:rsidR="00F57E5D" w:rsidRPr="00BA61F0">
        <w:rPr>
          <w:rFonts w:eastAsia="Calibri"/>
          <w:sz w:val="28"/>
          <w:szCs w:val="28"/>
          <w:lang w:val="kk-KZ" w:eastAsia="en-US"/>
        </w:rPr>
        <w:t xml:space="preserve">с 2011-2012гг. </w:t>
      </w:r>
      <w:r w:rsidRPr="00BA61F0">
        <w:rPr>
          <w:rFonts w:eastAsia="Calibri"/>
          <w:sz w:val="28"/>
          <w:szCs w:val="28"/>
          <w:lang w:val="kk-KZ" w:eastAsia="en-US"/>
        </w:rPr>
        <w:t>в</w:t>
      </w:r>
      <w:r w:rsidR="002B603A" w:rsidRPr="00BA61F0">
        <w:rPr>
          <w:rFonts w:eastAsia="Calibri"/>
          <w:sz w:val="28"/>
          <w:szCs w:val="28"/>
          <w:lang w:val="kk-KZ" w:eastAsia="en-US"/>
        </w:rPr>
        <w:t>о многих</w:t>
      </w:r>
      <w:r w:rsidRPr="00BA61F0">
        <w:rPr>
          <w:rFonts w:eastAsia="Calibri"/>
          <w:sz w:val="28"/>
          <w:szCs w:val="28"/>
          <w:lang w:val="kk-KZ" w:eastAsia="en-US"/>
        </w:rPr>
        <w:t xml:space="preserve"> странах</w:t>
      </w:r>
      <w:r w:rsidR="002B603A" w:rsidRPr="00BA61F0">
        <w:rPr>
          <w:rFonts w:eastAsia="Calibri"/>
          <w:sz w:val="28"/>
          <w:szCs w:val="28"/>
          <w:lang w:val="kk-KZ" w:eastAsia="en-US"/>
        </w:rPr>
        <w:t xml:space="preserve"> мира</w:t>
      </w:r>
      <w:r w:rsidRPr="00BA61F0">
        <w:rPr>
          <w:rFonts w:eastAsia="Calibri"/>
          <w:sz w:val="28"/>
          <w:szCs w:val="28"/>
          <w:lang w:val="kk-KZ" w:eastAsia="en-US"/>
        </w:rPr>
        <w:t xml:space="preserve">, </w:t>
      </w:r>
      <w:r w:rsidR="002B603A" w:rsidRPr="00BA61F0">
        <w:rPr>
          <w:rFonts w:eastAsia="Calibri"/>
          <w:sz w:val="28"/>
          <w:szCs w:val="28"/>
          <w:lang w:val="kk-KZ" w:eastAsia="en-US"/>
        </w:rPr>
        <w:t xml:space="preserve">приграничных </w:t>
      </w:r>
      <w:r w:rsidRPr="00BA61F0">
        <w:rPr>
          <w:rFonts w:eastAsia="Calibri"/>
          <w:sz w:val="28"/>
          <w:szCs w:val="28"/>
          <w:lang w:val="kk-KZ" w:eastAsia="en-US"/>
        </w:rPr>
        <w:t xml:space="preserve">государствах </w:t>
      </w:r>
      <w:r w:rsidR="002B603A" w:rsidRPr="00BA61F0">
        <w:rPr>
          <w:rFonts w:eastAsia="Calibri"/>
          <w:sz w:val="28"/>
          <w:szCs w:val="28"/>
          <w:lang w:val="kk-KZ" w:eastAsia="en-US"/>
        </w:rPr>
        <w:t>пр</w:t>
      </w:r>
      <w:r w:rsidRPr="00BA61F0">
        <w:rPr>
          <w:rFonts w:eastAsia="Calibri"/>
          <w:sz w:val="28"/>
          <w:szCs w:val="28"/>
          <w:lang w:val="kk-KZ" w:eastAsia="en-US"/>
        </w:rPr>
        <w:t xml:space="preserve">ивели к возникновению эпидемии в нашей республике в 2015 году </w:t>
      </w:r>
      <w:r w:rsidR="00F57E5D" w:rsidRPr="00BA61F0">
        <w:rPr>
          <w:rFonts w:eastAsia="Calibri"/>
          <w:sz w:val="28"/>
          <w:szCs w:val="28"/>
          <w:lang w:val="kk-KZ" w:eastAsia="en-US"/>
        </w:rPr>
        <w:t>с интенсивным показателем 13,3</w:t>
      </w:r>
      <w:r w:rsidR="00D12F97" w:rsidRPr="00BA61F0">
        <w:rPr>
          <w:rFonts w:eastAsia="Calibri"/>
          <w:sz w:val="28"/>
          <w:szCs w:val="28"/>
          <w:lang w:val="kk-KZ" w:eastAsia="en-US"/>
        </w:rPr>
        <w:t xml:space="preserve"> на 100 тысяч населения</w:t>
      </w:r>
      <w:r w:rsidR="00F57E5D" w:rsidRPr="00BA61F0">
        <w:rPr>
          <w:rFonts w:eastAsia="Calibri"/>
          <w:sz w:val="28"/>
          <w:szCs w:val="28"/>
          <w:lang w:val="kk-KZ" w:eastAsia="en-US"/>
        </w:rPr>
        <w:t>. В</w:t>
      </w:r>
      <w:r w:rsidR="00E0165F" w:rsidRPr="00BA61F0">
        <w:rPr>
          <w:rFonts w:eastAsia="Calibri"/>
          <w:sz w:val="28"/>
          <w:szCs w:val="28"/>
          <w:lang w:val="kk-KZ" w:eastAsia="en-US"/>
        </w:rPr>
        <w:t>о время эпидемии</w:t>
      </w:r>
      <w:r w:rsidR="00F57E5D" w:rsidRPr="00BA61F0">
        <w:rPr>
          <w:rFonts w:eastAsia="Calibri"/>
          <w:sz w:val="28"/>
          <w:szCs w:val="28"/>
          <w:lang w:val="kk-KZ" w:eastAsia="en-US"/>
        </w:rPr>
        <w:t xml:space="preserve"> отмечается </w:t>
      </w:r>
      <w:r w:rsidR="0058194A" w:rsidRPr="00BA61F0">
        <w:rPr>
          <w:rFonts w:eastAsia="Calibri"/>
          <w:sz w:val="28"/>
          <w:szCs w:val="28"/>
          <w:lang w:val="kk-KZ" w:eastAsia="en-US"/>
        </w:rPr>
        <w:t>«</w:t>
      </w:r>
      <w:r w:rsidR="00F57E5D" w:rsidRPr="00BA61F0">
        <w:rPr>
          <w:rFonts w:eastAsia="Calibri"/>
          <w:sz w:val="28"/>
          <w:szCs w:val="28"/>
          <w:lang w:val="kk-KZ" w:eastAsia="en-US"/>
        </w:rPr>
        <w:t>повзросление</w:t>
      </w:r>
      <w:r w:rsidR="0058194A" w:rsidRPr="00BA61F0">
        <w:rPr>
          <w:rFonts w:eastAsia="Calibri"/>
          <w:sz w:val="28"/>
          <w:szCs w:val="28"/>
          <w:lang w:val="kk-KZ" w:eastAsia="en-US"/>
        </w:rPr>
        <w:t>»</w:t>
      </w:r>
      <w:r w:rsidR="00F57E5D" w:rsidRPr="00BA61F0">
        <w:rPr>
          <w:rFonts w:eastAsia="Calibri"/>
          <w:sz w:val="28"/>
          <w:szCs w:val="28"/>
          <w:lang w:val="kk-KZ" w:eastAsia="en-US"/>
        </w:rPr>
        <w:t xml:space="preserve"> </w:t>
      </w:r>
      <w:r w:rsidR="0058194A" w:rsidRPr="00BA61F0">
        <w:rPr>
          <w:rFonts w:eastAsia="Calibri"/>
          <w:sz w:val="28"/>
          <w:szCs w:val="28"/>
          <w:lang w:val="kk-KZ" w:eastAsia="en-US"/>
        </w:rPr>
        <w:t xml:space="preserve">кори, поэтому для снижения заболеваемости было решено провести </w:t>
      </w:r>
      <w:r w:rsidR="00E0165F" w:rsidRPr="00BA61F0">
        <w:rPr>
          <w:rFonts w:eastAsia="Calibri"/>
          <w:sz w:val="28"/>
          <w:szCs w:val="28"/>
          <w:lang w:val="kk-KZ" w:eastAsia="en-US"/>
        </w:rPr>
        <w:t>дополнительн</w:t>
      </w:r>
      <w:r w:rsidR="0058194A" w:rsidRPr="00BA61F0">
        <w:rPr>
          <w:rFonts w:eastAsia="Calibri"/>
          <w:sz w:val="28"/>
          <w:szCs w:val="28"/>
          <w:lang w:val="kk-KZ" w:eastAsia="en-US"/>
        </w:rPr>
        <w:t>ую</w:t>
      </w:r>
      <w:r w:rsidR="00E0165F" w:rsidRPr="00BA61F0">
        <w:rPr>
          <w:rFonts w:eastAsia="Calibri"/>
          <w:sz w:val="28"/>
          <w:szCs w:val="28"/>
          <w:lang w:val="kk-KZ" w:eastAsia="en-US"/>
        </w:rPr>
        <w:t xml:space="preserve"> иммунизаци</w:t>
      </w:r>
      <w:r w:rsidR="0058194A" w:rsidRPr="00BA61F0">
        <w:rPr>
          <w:rFonts w:eastAsia="Calibri"/>
          <w:sz w:val="28"/>
          <w:szCs w:val="28"/>
          <w:lang w:val="kk-KZ" w:eastAsia="en-US"/>
        </w:rPr>
        <w:t>ю</w:t>
      </w:r>
      <w:r w:rsidR="00E0165F" w:rsidRPr="00BA61F0">
        <w:rPr>
          <w:rFonts w:eastAsia="Calibri"/>
          <w:sz w:val="28"/>
          <w:szCs w:val="28"/>
          <w:lang w:val="kk-KZ" w:eastAsia="en-US"/>
        </w:rPr>
        <w:t xml:space="preserve"> лиц </w:t>
      </w:r>
      <w:r w:rsidR="0058194A" w:rsidRPr="00BA61F0">
        <w:rPr>
          <w:rFonts w:eastAsia="Calibri"/>
          <w:sz w:val="28"/>
          <w:szCs w:val="28"/>
          <w:lang w:val="kk-KZ" w:eastAsia="en-US"/>
        </w:rPr>
        <w:t>в возрасте от 15 до 19 лет.</w:t>
      </w:r>
      <w:r w:rsidR="00EF2E5C" w:rsidRPr="00BA61F0">
        <w:rPr>
          <w:rFonts w:eastAsia="Calibri"/>
          <w:sz w:val="28"/>
          <w:szCs w:val="28"/>
          <w:lang w:val="kk-KZ" w:eastAsia="en-US"/>
        </w:rPr>
        <w:t xml:space="preserve"> Благодаря высокому охвату прививкой заболеваемость корью в 2016</w:t>
      </w:r>
      <w:r w:rsidR="00513DA7" w:rsidRPr="00BA61F0">
        <w:rPr>
          <w:rFonts w:eastAsia="Calibri"/>
          <w:sz w:val="28"/>
          <w:szCs w:val="28"/>
          <w:lang w:val="kk-KZ" w:eastAsia="en-US"/>
        </w:rPr>
        <w:t xml:space="preserve"> году снизилась до показателя 0,69 на 100 тысяч населения. В</w:t>
      </w:r>
      <w:r w:rsidR="00EF2E5C" w:rsidRPr="00BA61F0">
        <w:rPr>
          <w:rFonts w:eastAsia="Calibri"/>
          <w:sz w:val="28"/>
          <w:szCs w:val="28"/>
          <w:lang w:val="kk-KZ" w:eastAsia="en-US"/>
        </w:rPr>
        <w:t xml:space="preserve"> </w:t>
      </w:r>
      <w:r w:rsidR="00513DA7" w:rsidRPr="00BA61F0">
        <w:rPr>
          <w:rFonts w:eastAsia="Calibri"/>
          <w:sz w:val="28"/>
          <w:szCs w:val="28"/>
          <w:lang w:val="kk-KZ" w:eastAsia="en-US"/>
        </w:rPr>
        <w:t>последующ</w:t>
      </w:r>
      <w:r w:rsidR="00D12F97" w:rsidRPr="00BA61F0">
        <w:rPr>
          <w:rFonts w:eastAsia="Calibri"/>
          <w:sz w:val="28"/>
          <w:szCs w:val="28"/>
          <w:lang w:val="kk-KZ" w:eastAsia="en-US"/>
        </w:rPr>
        <w:t>ий</w:t>
      </w:r>
      <w:r w:rsidR="00091334" w:rsidRPr="00BA61F0">
        <w:rPr>
          <w:rFonts w:eastAsia="Calibri"/>
          <w:sz w:val="28"/>
          <w:szCs w:val="28"/>
          <w:lang w:val="kk-KZ" w:eastAsia="en-US"/>
        </w:rPr>
        <w:t xml:space="preserve"> </w:t>
      </w:r>
      <w:r w:rsidR="00EF2E5C" w:rsidRPr="00BA61F0">
        <w:rPr>
          <w:rFonts w:eastAsia="Calibri"/>
          <w:sz w:val="28"/>
          <w:szCs w:val="28"/>
          <w:lang w:val="kk-KZ" w:eastAsia="en-US"/>
        </w:rPr>
        <w:t>201</w:t>
      </w:r>
      <w:r w:rsidR="00F81245" w:rsidRPr="00BA61F0">
        <w:rPr>
          <w:rFonts w:eastAsia="Calibri"/>
          <w:sz w:val="28"/>
          <w:szCs w:val="28"/>
          <w:lang w:val="kk-KZ" w:eastAsia="en-US"/>
        </w:rPr>
        <w:t>7 год</w:t>
      </w:r>
      <w:r w:rsidR="00513DA7" w:rsidRPr="00BA61F0">
        <w:rPr>
          <w:rFonts w:eastAsia="Calibri"/>
          <w:sz w:val="28"/>
          <w:szCs w:val="28"/>
          <w:lang w:val="kk-KZ" w:eastAsia="en-US"/>
        </w:rPr>
        <w:t xml:space="preserve"> зарегистрирован</w:t>
      </w:r>
      <w:r w:rsidR="00D12F97" w:rsidRPr="00BA61F0">
        <w:rPr>
          <w:rFonts w:eastAsia="Calibri"/>
          <w:sz w:val="28"/>
          <w:szCs w:val="28"/>
          <w:lang w:val="kk-KZ" w:eastAsia="en-US"/>
        </w:rPr>
        <w:t>о</w:t>
      </w:r>
      <w:r w:rsidR="00513DA7" w:rsidRPr="00BA61F0">
        <w:rPr>
          <w:rFonts w:eastAsia="Calibri"/>
          <w:sz w:val="28"/>
          <w:szCs w:val="28"/>
          <w:lang w:val="kk-KZ" w:eastAsia="en-US"/>
        </w:rPr>
        <w:t xml:space="preserve"> </w:t>
      </w:r>
      <w:r w:rsidR="00091334" w:rsidRPr="00BA61F0">
        <w:rPr>
          <w:rFonts w:eastAsia="Calibri"/>
          <w:sz w:val="28"/>
          <w:szCs w:val="28"/>
          <w:lang w:val="kk-KZ" w:eastAsia="en-US"/>
        </w:rPr>
        <w:t>всего 2 случая по кори.</w:t>
      </w:r>
    </w:p>
    <w:p w14:paraId="50D7838E" w14:textId="77777777" w:rsidR="00F81245" w:rsidRPr="00BA61F0" w:rsidRDefault="00F81245" w:rsidP="00F81245">
      <w:pPr>
        <w:spacing w:line="360" w:lineRule="auto"/>
        <w:ind w:firstLine="709"/>
        <w:contextualSpacing/>
        <w:jc w:val="both"/>
        <w:rPr>
          <w:rFonts w:eastAsia="Calibri"/>
          <w:sz w:val="28"/>
          <w:szCs w:val="28"/>
          <w:lang w:val="kk-KZ" w:eastAsia="en-US"/>
        </w:rPr>
      </w:pPr>
      <w:r w:rsidRPr="00BA61F0">
        <w:rPr>
          <w:rFonts w:eastAsia="Calibri"/>
          <w:sz w:val="28"/>
          <w:szCs w:val="28"/>
          <w:lang w:val="kk-KZ" w:eastAsia="en-US"/>
        </w:rPr>
        <w:t>Современный эпидемический процесс кори в нашей республике характеризуется спорадической заболеваемостью, формированию которой, как правило, способствуют завозные случаи кори с территорий ближнего и дальнего зарубежья [</w:t>
      </w:r>
      <w:r w:rsidR="00E56D68" w:rsidRPr="00BA61F0">
        <w:rPr>
          <w:rFonts w:eastAsia="Calibri"/>
          <w:sz w:val="28"/>
          <w:szCs w:val="28"/>
          <w:lang w:val="kk-KZ" w:eastAsia="en-US"/>
        </w:rPr>
        <w:t>25</w:t>
      </w:r>
      <w:r w:rsidRPr="00BA61F0">
        <w:rPr>
          <w:rFonts w:eastAsia="Calibri"/>
          <w:sz w:val="28"/>
          <w:szCs w:val="28"/>
          <w:lang w:val="kk-KZ" w:eastAsia="en-US"/>
        </w:rPr>
        <w:t>].</w:t>
      </w:r>
    </w:p>
    <w:p w14:paraId="76DEAEAE" w14:textId="77777777" w:rsidR="00125C39" w:rsidRPr="00BA61F0" w:rsidRDefault="00287720" w:rsidP="00600CEE">
      <w:pPr>
        <w:spacing w:line="360" w:lineRule="auto"/>
        <w:ind w:firstLine="709"/>
        <w:jc w:val="both"/>
        <w:rPr>
          <w:rFonts w:eastAsia="Calibri"/>
          <w:b/>
          <w:sz w:val="28"/>
          <w:szCs w:val="28"/>
          <w:lang w:val="kk-KZ" w:eastAsia="en-US"/>
        </w:rPr>
      </w:pPr>
      <w:r w:rsidRPr="00BA61F0">
        <w:rPr>
          <w:rFonts w:eastAsia="Calibri"/>
          <w:b/>
          <w:sz w:val="28"/>
          <w:szCs w:val="28"/>
          <w:lang w:val="kk-KZ" w:eastAsia="en-US"/>
        </w:rPr>
        <w:t>1.</w:t>
      </w:r>
      <w:r w:rsidR="000C42F1" w:rsidRPr="00BA61F0">
        <w:rPr>
          <w:rFonts w:eastAsia="Calibri"/>
          <w:b/>
          <w:sz w:val="28"/>
          <w:szCs w:val="28"/>
          <w:lang w:val="kk-KZ" w:eastAsia="en-US"/>
        </w:rPr>
        <w:t>2</w:t>
      </w:r>
      <w:r w:rsidRPr="00BA61F0">
        <w:rPr>
          <w:rFonts w:eastAsia="Calibri"/>
          <w:b/>
          <w:sz w:val="28"/>
          <w:szCs w:val="28"/>
          <w:lang w:val="kk-KZ" w:eastAsia="en-US"/>
        </w:rPr>
        <w:t xml:space="preserve"> </w:t>
      </w:r>
      <w:r w:rsidR="00125C39" w:rsidRPr="00BA61F0">
        <w:rPr>
          <w:rFonts w:eastAsia="Calibri"/>
          <w:b/>
          <w:sz w:val="28"/>
          <w:szCs w:val="28"/>
          <w:lang w:val="kk-KZ" w:eastAsia="en-US"/>
        </w:rPr>
        <w:t>Этиология</w:t>
      </w:r>
      <w:r w:rsidR="000C42F1" w:rsidRPr="00BA61F0">
        <w:rPr>
          <w:rFonts w:eastAsia="Calibri"/>
          <w:b/>
          <w:sz w:val="28"/>
          <w:szCs w:val="28"/>
          <w:lang w:val="kk-KZ" w:eastAsia="en-US"/>
        </w:rPr>
        <w:t>, источник инфекции, механизм передачи возбудителя и проявления эпидемического процесса</w:t>
      </w:r>
      <w:r w:rsidR="00125C39" w:rsidRPr="00BA61F0">
        <w:rPr>
          <w:rFonts w:eastAsia="Calibri"/>
          <w:b/>
          <w:sz w:val="28"/>
          <w:szCs w:val="28"/>
          <w:lang w:val="kk-KZ" w:eastAsia="en-US"/>
        </w:rPr>
        <w:t xml:space="preserve"> кори</w:t>
      </w:r>
    </w:p>
    <w:p w14:paraId="57E05015" w14:textId="77777777" w:rsidR="00125C39" w:rsidRPr="00BA61F0" w:rsidRDefault="00125C39" w:rsidP="00600CEE">
      <w:pPr>
        <w:keepNext/>
        <w:keepLines/>
        <w:suppressAutoHyphens/>
        <w:spacing w:line="360" w:lineRule="auto"/>
        <w:ind w:firstLine="709"/>
        <w:jc w:val="both"/>
        <w:rPr>
          <w:rFonts w:eastAsia="Calibri"/>
          <w:sz w:val="28"/>
          <w:szCs w:val="28"/>
          <w:lang w:val="kk-KZ" w:eastAsia="en-US"/>
        </w:rPr>
      </w:pPr>
      <w:r w:rsidRPr="00BA61F0">
        <w:rPr>
          <w:rFonts w:eastAsia="Calibri"/>
          <w:sz w:val="28"/>
          <w:szCs w:val="28"/>
          <w:lang w:val="kk-KZ" w:eastAsia="en-US"/>
        </w:rPr>
        <w:t>Корь на протяжении всей истории существования человеческого общества являлось неотъемлемым его спутником. Она была распространена повсеместно, на всех территориях, во всех климатических поясах земного шара. Данная болезнь известна человечеству более двух тысячелетий. Заболевание известно со времен глубокой древности. С Х</w:t>
      </w:r>
      <w:r w:rsidRPr="00BA61F0">
        <w:rPr>
          <w:rFonts w:eastAsia="Calibri"/>
          <w:sz w:val="28"/>
          <w:szCs w:val="28"/>
          <w:lang w:val="en-US" w:eastAsia="en-US"/>
        </w:rPr>
        <w:t>V</w:t>
      </w:r>
      <w:r w:rsidRPr="00BA61F0">
        <w:rPr>
          <w:rFonts w:eastAsia="Calibri"/>
          <w:sz w:val="28"/>
          <w:szCs w:val="28"/>
          <w:lang w:val="kk-KZ" w:eastAsia="en-US"/>
        </w:rPr>
        <w:t>ІІІ век</w:t>
      </w:r>
      <w:r w:rsidR="00D12F97" w:rsidRPr="00BA61F0">
        <w:rPr>
          <w:rFonts w:eastAsia="Calibri"/>
          <w:sz w:val="28"/>
          <w:szCs w:val="28"/>
          <w:lang w:val="kk-KZ" w:eastAsia="en-US"/>
        </w:rPr>
        <w:t>а</w:t>
      </w:r>
      <w:r w:rsidRPr="00BA61F0">
        <w:rPr>
          <w:rFonts w:eastAsia="Calibri"/>
          <w:sz w:val="28"/>
          <w:szCs w:val="28"/>
          <w:lang w:val="kk-KZ" w:eastAsia="en-US"/>
        </w:rPr>
        <w:t xml:space="preserve"> корь рассматрива</w:t>
      </w:r>
      <w:r w:rsidR="00D12F97" w:rsidRPr="00BA61F0">
        <w:rPr>
          <w:rFonts w:eastAsia="Calibri"/>
          <w:sz w:val="28"/>
          <w:szCs w:val="28"/>
          <w:lang w:val="kk-KZ" w:eastAsia="en-US"/>
        </w:rPr>
        <w:t>лась</w:t>
      </w:r>
      <w:r w:rsidRPr="00BA61F0">
        <w:rPr>
          <w:rFonts w:eastAsia="Calibri"/>
          <w:sz w:val="28"/>
          <w:szCs w:val="28"/>
          <w:lang w:val="kk-KZ" w:eastAsia="en-US"/>
        </w:rPr>
        <w:t xml:space="preserve"> как самостоятельн</w:t>
      </w:r>
      <w:r w:rsidR="00D12F97" w:rsidRPr="00BA61F0">
        <w:rPr>
          <w:rFonts w:eastAsia="Calibri"/>
          <w:sz w:val="28"/>
          <w:szCs w:val="28"/>
          <w:lang w:val="kk-KZ" w:eastAsia="en-US"/>
        </w:rPr>
        <w:t>ая</w:t>
      </w:r>
      <w:r w:rsidRPr="00BA61F0">
        <w:rPr>
          <w:rFonts w:eastAsia="Calibri"/>
          <w:sz w:val="28"/>
          <w:szCs w:val="28"/>
          <w:lang w:val="kk-KZ" w:eastAsia="en-US"/>
        </w:rPr>
        <w:t xml:space="preserve"> нозологи</w:t>
      </w:r>
      <w:r w:rsidR="00585FBA" w:rsidRPr="00BA61F0">
        <w:rPr>
          <w:rFonts w:eastAsia="Calibri"/>
          <w:sz w:val="28"/>
          <w:szCs w:val="28"/>
          <w:lang w:val="kk-KZ" w:eastAsia="en-US"/>
        </w:rPr>
        <w:t>ческ</w:t>
      </w:r>
      <w:r w:rsidR="00D12F97" w:rsidRPr="00BA61F0">
        <w:rPr>
          <w:rFonts w:eastAsia="Calibri"/>
          <w:sz w:val="28"/>
          <w:szCs w:val="28"/>
          <w:lang w:val="kk-KZ" w:eastAsia="en-US"/>
        </w:rPr>
        <w:t>ая</w:t>
      </w:r>
      <w:r w:rsidR="00585FBA" w:rsidRPr="00BA61F0">
        <w:rPr>
          <w:rFonts w:eastAsia="Calibri"/>
          <w:sz w:val="28"/>
          <w:szCs w:val="28"/>
          <w:lang w:val="kk-KZ" w:eastAsia="en-US"/>
        </w:rPr>
        <w:t xml:space="preserve"> форм</w:t>
      </w:r>
      <w:r w:rsidR="00D12F97" w:rsidRPr="00BA61F0">
        <w:rPr>
          <w:rFonts w:eastAsia="Calibri"/>
          <w:sz w:val="28"/>
          <w:szCs w:val="28"/>
          <w:lang w:val="kk-KZ" w:eastAsia="en-US"/>
        </w:rPr>
        <w:t>а</w:t>
      </w:r>
      <w:r w:rsidR="00585FBA" w:rsidRPr="00BA61F0">
        <w:rPr>
          <w:rFonts w:eastAsia="Calibri"/>
          <w:sz w:val="28"/>
          <w:szCs w:val="28"/>
          <w:lang w:val="kk-KZ" w:eastAsia="en-US"/>
        </w:rPr>
        <w:t>.</w:t>
      </w:r>
      <w:r w:rsidRPr="00BA61F0">
        <w:rPr>
          <w:rFonts w:eastAsia="Calibri"/>
          <w:b/>
          <w:sz w:val="28"/>
          <w:szCs w:val="28"/>
          <w:lang w:val="kk-KZ" w:eastAsia="en-US"/>
        </w:rPr>
        <w:t xml:space="preserve"> </w:t>
      </w:r>
      <w:r w:rsidRPr="00BA61F0">
        <w:rPr>
          <w:rFonts w:eastAsia="Calibri"/>
          <w:sz w:val="28"/>
          <w:szCs w:val="28"/>
          <w:lang w:val="kk-KZ" w:eastAsia="en-US"/>
        </w:rPr>
        <w:t>По уровню заболеваемости являлась всеобщей инфекциией, обязательной для каждого ребенка, по тяжести - одним из самих грозных заболеваний детского возраста, заслуженно получивший название «Детская чума» [</w:t>
      </w:r>
      <w:r w:rsidR="00EC1989" w:rsidRPr="00BA61F0">
        <w:rPr>
          <w:rFonts w:eastAsia="Calibri"/>
          <w:sz w:val="28"/>
          <w:szCs w:val="28"/>
          <w:lang w:val="kk-KZ" w:eastAsia="en-US"/>
        </w:rPr>
        <w:t xml:space="preserve">11, </w:t>
      </w:r>
      <w:r w:rsidR="00E56D68" w:rsidRPr="00BA61F0">
        <w:rPr>
          <w:rFonts w:eastAsia="Calibri"/>
          <w:sz w:val="28"/>
          <w:szCs w:val="28"/>
          <w:lang w:val="kk-KZ" w:eastAsia="en-US"/>
        </w:rPr>
        <w:t>26-2</w:t>
      </w:r>
      <w:r w:rsidR="00EC1989" w:rsidRPr="00BA61F0">
        <w:rPr>
          <w:rFonts w:eastAsia="Calibri"/>
          <w:sz w:val="28"/>
          <w:szCs w:val="28"/>
          <w:lang w:val="kk-KZ" w:eastAsia="en-US"/>
        </w:rPr>
        <w:t>8</w:t>
      </w:r>
      <w:r w:rsidRPr="00BA61F0">
        <w:rPr>
          <w:rFonts w:eastAsia="Calibri"/>
          <w:sz w:val="28"/>
          <w:szCs w:val="28"/>
          <w:lang w:val="kk-KZ" w:eastAsia="en-US"/>
        </w:rPr>
        <w:t>].</w:t>
      </w:r>
    </w:p>
    <w:p w14:paraId="536D0DAB" w14:textId="77777777" w:rsidR="00125C39" w:rsidRPr="00BA61F0" w:rsidRDefault="00125C39" w:rsidP="00600CEE">
      <w:pPr>
        <w:spacing w:line="360" w:lineRule="auto"/>
        <w:ind w:firstLine="709"/>
        <w:jc w:val="both"/>
        <w:rPr>
          <w:rFonts w:eastAsia="Calibri"/>
          <w:sz w:val="28"/>
          <w:szCs w:val="28"/>
          <w:lang w:val="kk-KZ" w:eastAsia="en-US"/>
        </w:rPr>
      </w:pPr>
      <w:r w:rsidRPr="00BA61F0">
        <w:rPr>
          <w:rFonts w:eastAsia="Calibri"/>
          <w:sz w:val="28"/>
          <w:szCs w:val="28"/>
          <w:lang w:val="kk-KZ" w:eastAsia="en-US"/>
        </w:rPr>
        <w:t>В развивающихся странах показатель летальности от кори достигает 15%. Летальные исходы в значительной степени зависит от возраста, дозы заражения, состояния питания больного и проводимого лечения [</w:t>
      </w:r>
      <w:r w:rsidR="00EC1989" w:rsidRPr="00BA61F0">
        <w:rPr>
          <w:rFonts w:eastAsia="Calibri"/>
          <w:sz w:val="28"/>
          <w:szCs w:val="28"/>
          <w:lang w:val="kk-KZ" w:eastAsia="en-US"/>
        </w:rPr>
        <w:t>29</w:t>
      </w:r>
      <w:r w:rsidRPr="00BA61F0">
        <w:rPr>
          <w:rFonts w:eastAsia="Calibri"/>
          <w:sz w:val="28"/>
          <w:szCs w:val="28"/>
          <w:lang w:val="kk-KZ" w:eastAsia="en-US"/>
        </w:rPr>
        <w:t>].</w:t>
      </w:r>
    </w:p>
    <w:p w14:paraId="19B2435F" w14:textId="77777777" w:rsidR="00125C39" w:rsidRPr="00BA61F0" w:rsidRDefault="00125C39" w:rsidP="00600CEE">
      <w:pPr>
        <w:spacing w:line="360" w:lineRule="auto"/>
        <w:ind w:firstLine="709"/>
        <w:jc w:val="both"/>
        <w:rPr>
          <w:rFonts w:eastAsia="Calibri"/>
          <w:sz w:val="28"/>
          <w:szCs w:val="28"/>
          <w:lang w:val="kk-KZ" w:eastAsia="en-US"/>
        </w:rPr>
      </w:pPr>
      <w:r w:rsidRPr="00BA61F0">
        <w:rPr>
          <w:rFonts w:eastAsia="Calibri"/>
          <w:sz w:val="28"/>
          <w:szCs w:val="28"/>
          <w:lang w:val="kk-KZ" w:eastAsia="en-US"/>
        </w:rPr>
        <w:lastRenderedPageBreak/>
        <w:t>Корь по - прежнему остается опасной и тяжелой инфекци</w:t>
      </w:r>
      <w:r w:rsidR="000B74FC" w:rsidRPr="00BA61F0">
        <w:rPr>
          <w:rFonts w:eastAsia="Calibri"/>
          <w:sz w:val="28"/>
          <w:szCs w:val="28"/>
          <w:lang w:val="kk-KZ" w:eastAsia="en-US"/>
        </w:rPr>
        <w:t>ей с возможным развитием</w:t>
      </w:r>
      <w:r w:rsidRPr="00BA61F0">
        <w:rPr>
          <w:rFonts w:eastAsia="Calibri"/>
          <w:sz w:val="28"/>
          <w:szCs w:val="28"/>
          <w:lang w:val="kk-KZ" w:eastAsia="en-US"/>
        </w:rPr>
        <w:t xml:space="preserve"> осложнений как у взрослых, так и у детей. Необходимо отметить, что у взрослых корь зачастую протекает более тяжело, сильнее лихорадка, выраженнее интоксикация, длительнее сохраняется сыпь, чаще развиваются осложнения. Тяжелое течение кори опасно как специфической интоксикацией, чреватой развитием шока и миокардита, а также развитием осложнений в виде воспалительных процессов как вирусных, так и смешанной вирусно - бактериальной этиологии - отита, ларингита, бронхита, даже крупа (у детей) и вирусных пневмоний, энцефалита [</w:t>
      </w:r>
      <w:r w:rsidR="00E56D68" w:rsidRPr="00BA61F0">
        <w:rPr>
          <w:rFonts w:eastAsia="Calibri"/>
          <w:sz w:val="28"/>
          <w:szCs w:val="28"/>
          <w:lang w:val="kk-KZ" w:eastAsia="en-US"/>
        </w:rPr>
        <w:t>3</w:t>
      </w:r>
      <w:r w:rsidR="00EC1989" w:rsidRPr="00BA61F0">
        <w:rPr>
          <w:rFonts w:eastAsia="Calibri"/>
          <w:sz w:val="28"/>
          <w:szCs w:val="28"/>
          <w:lang w:val="kk-KZ" w:eastAsia="en-US"/>
        </w:rPr>
        <w:t>0</w:t>
      </w:r>
      <w:r w:rsidRPr="00BA61F0">
        <w:rPr>
          <w:rFonts w:eastAsia="Calibri"/>
          <w:sz w:val="28"/>
          <w:szCs w:val="28"/>
          <w:lang w:val="kk-KZ" w:eastAsia="en-US"/>
        </w:rPr>
        <w:t>]. Проведенно</w:t>
      </w:r>
      <w:r w:rsidR="00460A65" w:rsidRPr="00BA61F0">
        <w:rPr>
          <w:rFonts w:eastAsia="Calibri"/>
          <w:sz w:val="28"/>
          <w:szCs w:val="28"/>
          <w:lang w:val="kk-KZ" w:eastAsia="en-US"/>
        </w:rPr>
        <w:t>е исследование Смагуловой (2008</w:t>
      </w:r>
      <w:r w:rsidRPr="00BA61F0">
        <w:rPr>
          <w:rFonts w:eastAsia="Calibri"/>
          <w:sz w:val="28"/>
          <w:szCs w:val="28"/>
          <w:lang w:val="kk-KZ" w:eastAsia="en-US"/>
        </w:rPr>
        <w:t>г.) показывает, что у 72,5% (большинства) больных корь проте</w:t>
      </w:r>
      <w:r w:rsidR="00460A65" w:rsidRPr="00BA61F0">
        <w:rPr>
          <w:rFonts w:eastAsia="Calibri"/>
          <w:sz w:val="28"/>
          <w:szCs w:val="28"/>
          <w:lang w:val="kk-KZ" w:eastAsia="en-US"/>
        </w:rPr>
        <w:t>кает с различными осложнениями</w:t>
      </w:r>
      <w:r w:rsidR="000B74FC" w:rsidRPr="00BA61F0">
        <w:rPr>
          <w:rFonts w:eastAsia="Calibri"/>
          <w:sz w:val="28"/>
          <w:szCs w:val="28"/>
          <w:lang w:val="kk-KZ" w:eastAsia="en-US"/>
        </w:rPr>
        <w:t xml:space="preserve"> в виде </w:t>
      </w:r>
      <w:r w:rsidRPr="00BA61F0">
        <w:rPr>
          <w:rFonts w:eastAsia="Calibri"/>
          <w:sz w:val="28"/>
          <w:szCs w:val="28"/>
          <w:lang w:val="kk-KZ" w:eastAsia="en-US"/>
        </w:rPr>
        <w:t>остр</w:t>
      </w:r>
      <w:r w:rsidR="000B74FC" w:rsidRPr="00BA61F0">
        <w:rPr>
          <w:rFonts w:eastAsia="Calibri"/>
          <w:sz w:val="28"/>
          <w:szCs w:val="28"/>
          <w:lang w:val="kk-KZ" w:eastAsia="en-US"/>
        </w:rPr>
        <w:t>ого</w:t>
      </w:r>
      <w:r w:rsidRPr="00BA61F0">
        <w:rPr>
          <w:rFonts w:eastAsia="Calibri"/>
          <w:sz w:val="28"/>
          <w:szCs w:val="28"/>
          <w:lang w:val="kk-KZ" w:eastAsia="en-US"/>
        </w:rPr>
        <w:t xml:space="preserve"> бронхит</w:t>
      </w:r>
      <w:r w:rsidR="000B74FC" w:rsidRPr="00BA61F0">
        <w:rPr>
          <w:rFonts w:eastAsia="Calibri"/>
          <w:sz w:val="28"/>
          <w:szCs w:val="28"/>
          <w:lang w:val="kk-KZ" w:eastAsia="en-US"/>
        </w:rPr>
        <w:t>а</w:t>
      </w:r>
      <w:r w:rsidRPr="00BA61F0">
        <w:rPr>
          <w:rFonts w:eastAsia="Calibri"/>
          <w:sz w:val="28"/>
          <w:szCs w:val="28"/>
          <w:lang w:val="kk-KZ" w:eastAsia="en-US"/>
        </w:rPr>
        <w:t>, пневмони</w:t>
      </w:r>
      <w:r w:rsidR="000B74FC" w:rsidRPr="00BA61F0">
        <w:rPr>
          <w:rFonts w:eastAsia="Calibri"/>
          <w:sz w:val="28"/>
          <w:szCs w:val="28"/>
          <w:lang w:val="kk-KZ" w:eastAsia="en-US"/>
        </w:rPr>
        <w:t>и</w:t>
      </w:r>
      <w:r w:rsidRPr="00BA61F0">
        <w:rPr>
          <w:rFonts w:eastAsia="Calibri"/>
          <w:sz w:val="28"/>
          <w:szCs w:val="28"/>
          <w:lang w:val="kk-KZ" w:eastAsia="en-US"/>
        </w:rPr>
        <w:t>, токсическ</w:t>
      </w:r>
      <w:r w:rsidR="000B74FC" w:rsidRPr="00BA61F0">
        <w:rPr>
          <w:rFonts w:eastAsia="Calibri"/>
          <w:sz w:val="28"/>
          <w:szCs w:val="28"/>
          <w:lang w:val="kk-KZ" w:eastAsia="en-US"/>
        </w:rPr>
        <w:t>ого</w:t>
      </w:r>
      <w:r w:rsidRPr="00BA61F0">
        <w:rPr>
          <w:rFonts w:eastAsia="Calibri"/>
          <w:sz w:val="28"/>
          <w:szCs w:val="28"/>
          <w:lang w:val="kk-KZ" w:eastAsia="en-US"/>
        </w:rPr>
        <w:t xml:space="preserve"> гепатит</w:t>
      </w:r>
      <w:r w:rsidR="000B74FC" w:rsidRPr="00BA61F0">
        <w:rPr>
          <w:rFonts w:eastAsia="Calibri"/>
          <w:sz w:val="28"/>
          <w:szCs w:val="28"/>
          <w:lang w:val="kk-KZ" w:eastAsia="en-US"/>
        </w:rPr>
        <w:t>а</w:t>
      </w:r>
      <w:r w:rsidRPr="00BA61F0">
        <w:rPr>
          <w:rFonts w:eastAsia="Calibri"/>
          <w:sz w:val="28"/>
          <w:szCs w:val="28"/>
          <w:lang w:val="kk-KZ" w:eastAsia="en-US"/>
        </w:rPr>
        <w:t>, менингоэнцефалит</w:t>
      </w:r>
      <w:r w:rsidR="000B74FC" w:rsidRPr="00BA61F0">
        <w:rPr>
          <w:rFonts w:eastAsia="Calibri"/>
          <w:sz w:val="28"/>
          <w:szCs w:val="28"/>
          <w:lang w:val="kk-KZ" w:eastAsia="en-US"/>
        </w:rPr>
        <w:t>а</w:t>
      </w:r>
      <w:r w:rsidRPr="00BA61F0">
        <w:rPr>
          <w:rFonts w:eastAsia="Calibri"/>
          <w:sz w:val="28"/>
          <w:szCs w:val="28"/>
          <w:lang w:val="kk-KZ" w:eastAsia="en-US"/>
        </w:rPr>
        <w:t>, поражени</w:t>
      </w:r>
      <w:r w:rsidR="000B74FC" w:rsidRPr="00BA61F0">
        <w:rPr>
          <w:rFonts w:eastAsia="Calibri"/>
          <w:sz w:val="28"/>
          <w:szCs w:val="28"/>
          <w:lang w:val="kk-KZ" w:eastAsia="en-US"/>
        </w:rPr>
        <w:t>я</w:t>
      </w:r>
      <w:r w:rsidRPr="00BA61F0">
        <w:rPr>
          <w:rFonts w:eastAsia="Calibri"/>
          <w:sz w:val="28"/>
          <w:szCs w:val="28"/>
          <w:lang w:val="kk-KZ" w:eastAsia="en-US"/>
        </w:rPr>
        <w:t xml:space="preserve"> желудочно-кишечного тракта. Особенностью современного течения кори у взрослых является сочетание 2-3 осложнений у одного и того же больного, при наличии же менингоэнцефалита, прогноз для жизни пациента следует считать серьезным [</w:t>
      </w:r>
      <w:r w:rsidR="00E56D68" w:rsidRPr="00BA61F0">
        <w:rPr>
          <w:rFonts w:eastAsia="Calibri"/>
          <w:sz w:val="28"/>
          <w:szCs w:val="28"/>
          <w:lang w:val="kk-KZ" w:eastAsia="en-US"/>
        </w:rPr>
        <w:t>12</w:t>
      </w:r>
      <w:r w:rsidRPr="00BA61F0">
        <w:rPr>
          <w:rFonts w:eastAsia="Calibri"/>
          <w:sz w:val="28"/>
          <w:szCs w:val="28"/>
          <w:lang w:val="kk-KZ" w:eastAsia="en-US"/>
        </w:rPr>
        <w:t>].</w:t>
      </w:r>
    </w:p>
    <w:p w14:paraId="66CF5CB7" w14:textId="77777777" w:rsidR="00125C39" w:rsidRPr="00BA61F0" w:rsidRDefault="00125C39" w:rsidP="00600CEE">
      <w:pPr>
        <w:spacing w:line="360" w:lineRule="auto"/>
        <w:ind w:firstLine="709"/>
        <w:jc w:val="both"/>
        <w:rPr>
          <w:rFonts w:eastAsia="Calibri"/>
          <w:b/>
          <w:sz w:val="28"/>
          <w:szCs w:val="28"/>
          <w:lang w:val="kk-KZ" w:eastAsia="en-US"/>
        </w:rPr>
      </w:pPr>
      <w:r w:rsidRPr="00BA61F0">
        <w:rPr>
          <w:rFonts w:eastAsia="Calibri"/>
          <w:sz w:val="28"/>
          <w:szCs w:val="28"/>
          <w:lang w:val="kk-KZ" w:eastAsia="en-US"/>
        </w:rPr>
        <w:t>Корь - острое вирусное антропонозное заболевание, характеризующееся выраженной интоксикацией, катаральным и катарально - гнойным ринитом, ларингитом, коньюктивитом, своеобразной энантемой и папулезно - пятнистой сыпью. Заболевание вызывает вирус</w:t>
      </w:r>
      <w:r w:rsidR="00D77578" w:rsidRPr="00BA61F0">
        <w:rPr>
          <w:rFonts w:eastAsia="Calibri"/>
          <w:sz w:val="28"/>
          <w:szCs w:val="28"/>
          <w:lang w:val="kk-KZ" w:eastAsia="en-US"/>
        </w:rPr>
        <w:t>, относящийся к роду М</w:t>
      </w:r>
      <w:proofErr w:type="spellStart"/>
      <w:r w:rsidR="00D77578" w:rsidRPr="00BA61F0">
        <w:rPr>
          <w:rFonts w:eastAsia="Calibri"/>
          <w:sz w:val="28"/>
          <w:szCs w:val="28"/>
          <w:lang w:val="en-US" w:eastAsia="en-US"/>
        </w:rPr>
        <w:t>orbillivirus</w:t>
      </w:r>
      <w:proofErr w:type="spellEnd"/>
      <w:r w:rsidR="00D77578" w:rsidRPr="00BA61F0">
        <w:rPr>
          <w:rFonts w:eastAsia="Calibri"/>
          <w:sz w:val="28"/>
          <w:szCs w:val="28"/>
          <w:lang w:eastAsia="en-US"/>
        </w:rPr>
        <w:t xml:space="preserve"> и </w:t>
      </w:r>
      <w:r w:rsidRPr="00BA61F0">
        <w:rPr>
          <w:rFonts w:eastAsia="Calibri"/>
          <w:sz w:val="28"/>
          <w:szCs w:val="28"/>
          <w:lang w:val="kk-KZ" w:eastAsia="en-US"/>
        </w:rPr>
        <w:t>семейств</w:t>
      </w:r>
      <w:r w:rsidR="00D77578" w:rsidRPr="00BA61F0">
        <w:rPr>
          <w:rFonts w:eastAsia="Calibri"/>
          <w:sz w:val="28"/>
          <w:szCs w:val="28"/>
          <w:lang w:val="kk-KZ" w:eastAsia="en-US"/>
        </w:rPr>
        <w:t>у</w:t>
      </w:r>
      <w:r w:rsidRPr="00BA61F0">
        <w:rPr>
          <w:rFonts w:eastAsia="Calibri"/>
          <w:sz w:val="28"/>
          <w:szCs w:val="28"/>
          <w:lang w:val="kk-KZ" w:eastAsia="en-US"/>
        </w:rPr>
        <w:t xml:space="preserve"> </w:t>
      </w:r>
      <w:r w:rsidRPr="00BA61F0">
        <w:rPr>
          <w:bCs/>
          <w:sz w:val="28"/>
          <w:szCs w:val="28"/>
        </w:rPr>
        <w:t>P</w:t>
      </w:r>
      <w:proofErr w:type="spellStart"/>
      <w:r w:rsidR="00D77578" w:rsidRPr="00BA61F0">
        <w:rPr>
          <w:bCs/>
          <w:sz w:val="28"/>
          <w:szCs w:val="28"/>
          <w:lang w:val="en-US"/>
        </w:rPr>
        <w:t>aramyxoviridae</w:t>
      </w:r>
      <w:proofErr w:type="spellEnd"/>
      <w:r w:rsidR="00D77578" w:rsidRPr="00BA61F0">
        <w:rPr>
          <w:bCs/>
          <w:sz w:val="28"/>
          <w:szCs w:val="28"/>
        </w:rPr>
        <w:t>,</w:t>
      </w:r>
      <w:r w:rsidRPr="00BA61F0">
        <w:rPr>
          <w:bCs/>
          <w:sz w:val="28"/>
          <w:szCs w:val="28"/>
        </w:rPr>
        <w:t xml:space="preserve"> распространяющаяся с помощью аэрозольного механизма передачи</w:t>
      </w:r>
      <w:r w:rsidRPr="00BA61F0">
        <w:rPr>
          <w:rFonts w:eastAsia="Calibri"/>
          <w:sz w:val="28"/>
          <w:szCs w:val="28"/>
          <w:lang w:val="kk-KZ" w:eastAsia="en-US"/>
        </w:rPr>
        <w:t>.</w:t>
      </w:r>
      <w:r w:rsidRPr="00BA61F0">
        <w:rPr>
          <w:rFonts w:eastAsia="Calibri"/>
          <w:b/>
          <w:sz w:val="28"/>
          <w:szCs w:val="28"/>
          <w:lang w:val="kk-KZ" w:eastAsia="en-US"/>
        </w:rPr>
        <w:t xml:space="preserve"> </w:t>
      </w:r>
      <w:r w:rsidRPr="00BA61F0">
        <w:rPr>
          <w:rFonts w:eastAsia="Calibri"/>
          <w:sz w:val="28"/>
          <w:szCs w:val="28"/>
          <w:lang w:val="kk-KZ" w:eastAsia="en-US"/>
        </w:rPr>
        <w:t>Вирус кори</w:t>
      </w:r>
      <w:r w:rsidRPr="00BA61F0">
        <w:rPr>
          <w:rFonts w:eastAsia="Calibri"/>
          <w:b/>
          <w:sz w:val="28"/>
          <w:szCs w:val="28"/>
          <w:lang w:val="kk-KZ" w:eastAsia="en-US"/>
        </w:rPr>
        <w:t xml:space="preserve"> </w:t>
      </w:r>
      <w:r w:rsidRPr="00BA61F0">
        <w:rPr>
          <w:rFonts w:eastAsia="Calibri"/>
          <w:sz w:val="28"/>
          <w:szCs w:val="28"/>
          <w:lang w:val="kk-KZ" w:eastAsia="en-US"/>
        </w:rPr>
        <w:t xml:space="preserve">малоустойчив к воздействию физических и химических факторов внешней среды, </w:t>
      </w:r>
      <w:r w:rsidRPr="00BA61F0">
        <w:rPr>
          <w:bCs/>
          <w:sz w:val="28"/>
          <w:szCs w:val="28"/>
        </w:rPr>
        <w:t>легко разрушается даже при слабом рассеянном свете, при нагревании до 56</w:t>
      </w:r>
      <w:r w:rsidR="00DA67A5" w:rsidRPr="00BA61F0">
        <w:rPr>
          <w:bCs/>
          <w:sz w:val="28"/>
          <w:szCs w:val="28"/>
        </w:rPr>
        <w:t>°</w:t>
      </w:r>
      <w:r w:rsidRPr="00BA61F0">
        <w:rPr>
          <w:bCs/>
          <w:sz w:val="28"/>
          <w:szCs w:val="28"/>
        </w:rPr>
        <w:t>С в течение 30 мин</w:t>
      </w:r>
      <w:r w:rsidR="00CF7796" w:rsidRPr="00BA61F0">
        <w:rPr>
          <w:bCs/>
          <w:sz w:val="28"/>
          <w:szCs w:val="28"/>
          <w:lang w:val="kk-KZ"/>
        </w:rPr>
        <w:t>ут</w:t>
      </w:r>
      <w:r w:rsidRPr="00BA61F0">
        <w:rPr>
          <w:bCs/>
          <w:sz w:val="28"/>
          <w:szCs w:val="28"/>
        </w:rPr>
        <w:t>, в кислой среде</w:t>
      </w:r>
      <w:r w:rsidRPr="00BA61F0">
        <w:rPr>
          <w:rFonts w:eastAsia="Calibri"/>
          <w:sz w:val="28"/>
          <w:szCs w:val="28"/>
          <w:lang w:val="kk-KZ" w:eastAsia="en-US"/>
        </w:rPr>
        <w:t xml:space="preserve"> [</w:t>
      </w:r>
      <w:r w:rsidR="00E56D68" w:rsidRPr="00BA61F0">
        <w:rPr>
          <w:rFonts w:eastAsia="Calibri"/>
          <w:sz w:val="28"/>
          <w:szCs w:val="28"/>
          <w:lang w:val="kk-KZ" w:eastAsia="en-US"/>
        </w:rPr>
        <w:t xml:space="preserve">13, </w:t>
      </w:r>
      <w:r w:rsidR="002D25D5" w:rsidRPr="00BA61F0">
        <w:rPr>
          <w:rFonts w:eastAsia="Calibri"/>
          <w:sz w:val="28"/>
          <w:szCs w:val="28"/>
          <w:lang w:val="kk-KZ" w:eastAsia="en-US"/>
        </w:rPr>
        <w:t>29</w:t>
      </w:r>
      <w:r w:rsidRPr="00BA61F0">
        <w:rPr>
          <w:rFonts w:eastAsia="Calibri"/>
          <w:sz w:val="28"/>
          <w:szCs w:val="28"/>
          <w:lang w:val="kk-KZ" w:eastAsia="en-US"/>
        </w:rPr>
        <w:t>,</w:t>
      </w:r>
      <w:r w:rsidR="00501690" w:rsidRPr="00BA61F0">
        <w:rPr>
          <w:rFonts w:eastAsia="Calibri"/>
          <w:sz w:val="28"/>
          <w:szCs w:val="28"/>
          <w:lang w:val="kk-KZ" w:eastAsia="en-US"/>
        </w:rPr>
        <w:t xml:space="preserve"> </w:t>
      </w:r>
      <w:r w:rsidR="00E56D68" w:rsidRPr="00BA61F0">
        <w:rPr>
          <w:rFonts w:eastAsia="Calibri"/>
          <w:sz w:val="28"/>
          <w:szCs w:val="28"/>
          <w:lang w:val="kk-KZ" w:eastAsia="en-US"/>
        </w:rPr>
        <w:t>3</w:t>
      </w:r>
      <w:r w:rsidR="002D25D5" w:rsidRPr="00BA61F0">
        <w:rPr>
          <w:rFonts w:eastAsia="Calibri"/>
          <w:sz w:val="28"/>
          <w:szCs w:val="28"/>
          <w:lang w:val="kk-KZ" w:eastAsia="en-US"/>
        </w:rPr>
        <w:t>1</w:t>
      </w:r>
      <w:r w:rsidRPr="00BA61F0">
        <w:rPr>
          <w:rFonts w:eastAsia="Calibri"/>
          <w:sz w:val="28"/>
          <w:szCs w:val="28"/>
          <w:lang w:val="kk-KZ" w:eastAsia="en-US"/>
        </w:rPr>
        <w:t>].</w:t>
      </w:r>
    </w:p>
    <w:p w14:paraId="3C24C414" w14:textId="77777777" w:rsidR="00125C39" w:rsidRPr="00BA61F0" w:rsidRDefault="00125C39" w:rsidP="00600CEE">
      <w:pPr>
        <w:widowControl w:val="0"/>
        <w:shd w:val="clear" w:color="auto" w:fill="FFFFFF"/>
        <w:spacing w:line="360" w:lineRule="auto"/>
        <w:ind w:firstLine="709"/>
        <w:jc w:val="both"/>
        <w:outlineLvl w:val="2"/>
        <w:rPr>
          <w:rFonts w:eastAsia="Calibri"/>
          <w:sz w:val="28"/>
          <w:szCs w:val="28"/>
          <w:lang w:val="kk-KZ" w:eastAsia="en-US"/>
        </w:rPr>
      </w:pPr>
      <w:r w:rsidRPr="00BA61F0">
        <w:rPr>
          <w:rFonts w:eastAsia="Calibri"/>
          <w:sz w:val="28"/>
          <w:szCs w:val="28"/>
          <w:lang w:val="kk-KZ" w:eastAsia="en-US"/>
        </w:rPr>
        <w:t xml:space="preserve">Источник инфекции - только больной человек в последние дни инкубационного периода, в максимальной степени в продромальный (катаральный) период и в значительно меньшей степени в период высыпания. Здоровое вирусоносительство отрицается. </w:t>
      </w:r>
      <w:r w:rsidRPr="00BA61F0">
        <w:rPr>
          <w:bCs/>
          <w:sz w:val="28"/>
          <w:szCs w:val="28"/>
        </w:rPr>
        <w:t xml:space="preserve">Высоко контагиозный вирус кори распространяется при кашле и чихании (воздушно-капельный путь), с потоками </w:t>
      </w:r>
      <w:r w:rsidRPr="00BA61F0">
        <w:rPr>
          <w:bCs/>
          <w:sz w:val="28"/>
          <w:szCs w:val="28"/>
        </w:rPr>
        <w:lastRenderedPageBreak/>
        <w:t>воздуха при отсутствии изоляции он может разноситься на значительные расстояния по этажам здания</w:t>
      </w:r>
      <w:r w:rsidRPr="00BA61F0">
        <w:rPr>
          <w:rFonts w:eastAsia="Calibri"/>
          <w:sz w:val="28"/>
          <w:szCs w:val="28"/>
          <w:lang w:val="kk-KZ" w:eastAsia="en-US"/>
        </w:rPr>
        <w:t xml:space="preserve"> [</w:t>
      </w:r>
      <w:r w:rsidR="00E56D68" w:rsidRPr="00BA61F0">
        <w:rPr>
          <w:rFonts w:eastAsia="Calibri"/>
          <w:sz w:val="28"/>
          <w:szCs w:val="28"/>
          <w:lang w:val="kk-KZ" w:eastAsia="en-US"/>
        </w:rPr>
        <w:t>3</w:t>
      </w:r>
      <w:r w:rsidR="002D25D5" w:rsidRPr="00BA61F0">
        <w:rPr>
          <w:rFonts w:eastAsia="Calibri"/>
          <w:sz w:val="28"/>
          <w:szCs w:val="28"/>
          <w:lang w:val="kk-KZ" w:eastAsia="en-US"/>
        </w:rPr>
        <w:t>2</w:t>
      </w:r>
      <w:r w:rsidR="00E56D68" w:rsidRPr="00BA61F0">
        <w:rPr>
          <w:rFonts w:eastAsia="Calibri"/>
          <w:sz w:val="28"/>
          <w:szCs w:val="28"/>
          <w:lang w:val="kk-KZ" w:eastAsia="en-US"/>
        </w:rPr>
        <w:t>-3</w:t>
      </w:r>
      <w:r w:rsidR="002D25D5" w:rsidRPr="00BA61F0">
        <w:rPr>
          <w:rFonts w:eastAsia="Calibri"/>
          <w:sz w:val="28"/>
          <w:szCs w:val="28"/>
          <w:lang w:val="kk-KZ" w:eastAsia="en-US"/>
        </w:rPr>
        <w:t>3</w:t>
      </w:r>
      <w:r w:rsidRPr="00BA61F0">
        <w:rPr>
          <w:rFonts w:eastAsia="Calibri"/>
          <w:sz w:val="28"/>
          <w:szCs w:val="28"/>
          <w:lang w:val="kk-KZ" w:eastAsia="en-US"/>
        </w:rPr>
        <w:t>].</w:t>
      </w:r>
    </w:p>
    <w:p w14:paraId="698306CF" w14:textId="77777777" w:rsidR="00125C39" w:rsidRPr="00BA61F0" w:rsidRDefault="00125C39" w:rsidP="00600CEE">
      <w:pPr>
        <w:spacing w:line="360" w:lineRule="auto"/>
        <w:ind w:firstLine="709"/>
        <w:jc w:val="both"/>
        <w:rPr>
          <w:rFonts w:eastAsia="Calibri"/>
          <w:sz w:val="28"/>
          <w:szCs w:val="28"/>
          <w:lang w:val="kk-KZ" w:eastAsia="en-US"/>
        </w:rPr>
      </w:pPr>
      <w:r w:rsidRPr="00BA61F0">
        <w:rPr>
          <w:rFonts w:eastAsia="Calibri"/>
          <w:sz w:val="28"/>
          <w:szCs w:val="28"/>
          <w:lang w:val="kk-KZ" w:eastAsia="en-US"/>
        </w:rPr>
        <w:t xml:space="preserve">Для кори характерна </w:t>
      </w:r>
      <w:r w:rsidR="00501690" w:rsidRPr="00BA61F0">
        <w:rPr>
          <w:rFonts w:eastAsia="Calibri"/>
          <w:sz w:val="28"/>
          <w:szCs w:val="28"/>
          <w:lang w:eastAsia="en-US"/>
        </w:rPr>
        <w:t>зимне-</w:t>
      </w:r>
      <w:r w:rsidRPr="00BA61F0">
        <w:rPr>
          <w:rFonts w:eastAsia="Calibri"/>
          <w:sz w:val="28"/>
          <w:szCs w:val="28"/>
          <w:lang w:eastAsia="en-US"/>
        </w:rPr>
        <w:t xml:space="preserve">весенняя сезонность, высокая </w:t>
      </w:r>
      <w:proofErr w:type="spellStart"/>
      <w:r w:rsidRPr="00BA61F0">
        <w:rPr>
          <w:rFonts w:eastAsia="Calibri"/>
          <w:sz w:val="28"/>
          <w:szCs w:val="28"/>
          <w:lang w:eastAsia="en-US"/>
        </w:rPr>
        <w:t>очаговость</w:t>
      </w:r>
      <w:proofErr w:type="spellEnd"/>
      <w:r w:rsidRPr="00BA61F0">
        <w:rPr>
          <w:rFonts w:eastAsia="Calibri"/>
          <w:sz w:val="28"/>
          <w:szCs w:val="28"/>
          <w:lang w:eastAsia="en-US"/>
        </w:rPr>
        <w:t>. О</w:t>
      </w:r>
      <w:r w:rsidRPr="00BA61F0">
        <w:rPr>
          <w:rFonts w:eastAsia="Calibri"/>
          <w:sz w:val="28"/>
          <w:szCs w:val="28"/>
          <w:lang w:val="kk-KZ" w:eastAsia="en-US"/>
        </w:rPr>
        <w:t>тмечаются периодические подъ</w:t>
      </w:r>
      <w:proofErr w:type="spellStart"/>
      <w:r w:rsidRPr="00BA61F0">
        <w:rPr>
          <w:rFonts w:eastAsia="Calibri"/>
          <w:sz w:val="28"/>
          <w:szCs w:val="28"/>
          <w:lang w:eastAsia="en-US"/>
        </w:rPr>
        <w:t>ёмы</w:t>
      </w:r>
      <w:proofErr w:type="spellEnd"/>
      <w:r w:rsidRPr="00BA61F0">
        <w:rPr>
          <w:rFonts w:eastAsia="Calibri"/>
          <w:sz w:val="28"/>
          <w:szCs w:val="28"/>
          <w:lang w:eastAsia="en-US"/>
        </w:rPr>
        <w:t xml:space="preserve"> заболеваемости с интервалом 2-4 года</w:t>
      </w:r>
      <w:r w:rsidR="00F87F21" w:rsidRPr="00BA61F0">
        <w:rPr>
          <w:rFonts w:eastAsia="Calibri"/>
          <w:sz w:val="28"/>
          <w:szCs w:val="28"/>
          <w:lang w:val="kk-KZ" w:eastAsia="en-US"/>
        </w:rPr>
        <w:t>.</w:t>
      </w:r>
      <w:r w:rsidRPr="00BA61F0">
        <w:rPr>
          <w:rFonts w:eastAsia="Calibri"/>
          <w:sz w:val="28"/>
          <w:szCs w:val="28"/>
          <w:lang w:eastAsia="en-US"/>
        </w:rPr>
        <w:t xml:space="preserve"> </w:t>
      </w:r>
      <w:r w:rsidRPr="00BA61F0">
        <w:rPr>
          <w:rFonts w:eastAsia="Calibri"/>
          <w:sz w:val="28"/>
          <w:szCs w:val="28"/>
          <w:lang w:val="kk-KZ" w:eastAsia="en-US"/>
        </w:rPr>
        <w:t xml:space="preserve">Как правило, на период с января по май приходится около 85% всех регистрируемых в течение года случаев заболеваний. </w:t>
      </w:r>
      <w:r w:rsidRPr="00BA61F0">
        <w:rPr>
          <w:rFonts w:eastAsia="Calibri"/>
          <w:sz w:val="28"/>
          <w:szCs w:val="28"/>
          <w:lang w:eastAsia="en-US"/>
        </w:rPr>
        <w:t xml:space="preserve">Высокая </w:t>
      </w:r>
      <w:r w:rsidR="00D77578" w:rsidRPr="00BA61F0">
        <w:rPr>
          <w:rFonts w:eastAsia="Calibri"/>
          <w:sz w:val="28"/>
          <w:szCs w:val="28"/>
          <w:lang w:eastAsia="en-US"/>
        </w:rPr>
        <w:t xml:space="preserve">восприимчивость </w:t>
      </w:r>
      <w:r w:rsidRPr="00BA61F0">
        <w:rPr>
          <w:rFonts w:eastAsia="Calibri"/>
          <w:sz w:val="28"/>
          <w:szCs w:val="28"/>
          <w:lang w:eastAsia="en-US"/>
        </w:rPr>
        <w:t>к коревой инфекции и чрезвычайная активность механизм</w:t>
      </w:r>
      <w:r w:rsidR="00D77578" w:rsidRPr="00BA61F0">
        <w:rPr>
          <w:rFonts w:eastAsia="Calibri"/>
          <w:sz w:val="28"/>
          <w:szCs w:val="28"/>
          <w:lang w:eastAsia="en-US"/>
        </w:rPr>
        <w:t>а</w:t>
      </w:r>
      <w:r w:rsidRPr="00BA61F0">
        <w:rPr>
          <w:rFonts w:eastAsia="Calibri"/>
          <w:sz w:val="28"/>
          <w:szCs w:val="28"/>
          <w:lang w:eastAsia="en-US"/>
        </w:rPr>
        <w:t xml:space="preserve"> передачи </w:t>
      </w:r>
      <w:r w:rsidR="00D77578" w:rsidRPr="00BA61F0">
        <w:rPr>
          <w:rFonts w:eastAsia="Calibri"/>
          <w:sz w:val="28"/>
          <w:szCs w:val="28"/>
          <w:lang w:eastAsia="en-US"/>
        </w:rPr>
        <w:t xml:space="preserve">возбудителя </w:t>
      </w:r>
      <w:r w:rsidRPr="00BA61F0">
        <w:rPr>
          <w:rFonts w:eastAsia="Calibri"/>
          <w:sz w:val="28"/>
          <w:szCs w:val="28"/>
          <w:lang w:eastAsia="en-US"/>
        </w:rPr>
        <w:t xml:space="preserve">обеспечивали </w:t>
      </w:r>
      <w:proofErr w:type="spellStart"/>
      <w:r w:rsidRPr="00BA61F0">
        <w:rPr>
          <w:rFonts w:eastAsia="Calibri"/>
          <w:sz w:val="28"/>
          <w:szCs w:val="28"/>
          <w:lang w:eastAsia="en-US"/>
        </w:rPr>
        <w:t>переболевание</w:t>
      </w:r>
      <w:proofErr w:type="spellEnd"/>
      <w:r w:rsidRPr="00BA61F0">
        <w:rPr>
          <w:rFonts w:eastAsia="Calibri"/>
          <w:sz w:val="28"/>
          <w:szCs w:val="28"/>
          <w:lang w:eastAsia="en-US"/>
        </w:rPr>
        <w:t xml:space="preserve"> корью 80 - 90% детей в возрасте до 10 лет </w:t>
      </w:r>
      <w:r w:rsidRPr="00BA61F0">
        <w:rPr>
          <w:rFonts w:eastAsia="Calibri"/>
          <w:sz w:val="28"/>
          <w:szCs w:val="28"/>
          <w:lang w:val="kk-KZ" w:eastAsia="en-US"/>
        </w:rPr>
        <w:t>[</w:t>
      </w:r>
      <w:r w:rsidR="00E56D68" w:rsidRPr="00BA61F0">
        <w:rPr>
          <w:rFonts w:eastAsia="Calibri"/>
          <w:sz w:val="28"/>
          <w:szCs w:val="28"/>
          <w:lang w:val="kk-KZ" w:eastAsia="en-US"/>
        </w:rPr>
        <w:t>12-13,</w:t>
      </w:r>
      <w:r w:rsidR="002D25D5" w:rsidRPr="00BA61F0">
        <w:rPr>
          <w:rFonts w:eastAsia="Calibri"/>
          <w:sz w:val="28"/>
          <w:szCs w:val="28"/>
          <w:lang w:val="kk-KZ" w:eastAsia="en-US"/>
        </w:rPr>
        <w:t xml:space="preserve"> 29</w:t>
      </w:r>
      <w:r w:rsidRPr="00BA61F0">
        <w:rPr>
          <w:rFonts w:eastAsia="Calibri"/>
          <w:sz w:val="28"/>
          <w:szCs w:val="28"/>
          <w:lang w:val="kk-KZ" w:eastAsia="en-US"/>
        </w:rPr>
        <w:t>].</w:t>
      </w:r>
    </w:p>
    <w:p w14:paraId="62A92158" w14:textId="77777777" w:rsidR="00D77578" w:rsidRPr="00BA61F0" w:rsidRDefault="00125C39" w:rsidP="00600CEE">
      <w:pPr>
        <w:widowControl w:val="0"/>
        <w:shd w:val="clear" w:color="auto" w:fill="FFFFFF"/>
        <w:spacing w:line="360" w:lineRule="auto"/>
        <w:ind w:firstLine="709"/>
        <w:jc w:val="both"/>
        <w:outlineLvl w:val="2"/>
        <w:rPr>
          <w:bCs/>
          <w:sz w:val="28"/>
          <w:szCs w:val="28"/>
        </w:rPr>
      </w:pPr>
      <w:r w:rsidRPr="00BA61F0">
        <w:rPr>
          <w:bCs/>
          <w:sz w:val="28"/>
          <w:szCs w:val="28"/>
        </w:rPr>
        <w:t xml:space="preserve">Инкубационный период при кори составляет 8-17 дней. При типичном течении кори различают три периода: катаральный, появления сыпи и период пигментации. Первым признаком заболевания корью обычно является значительное повышение температуры, которое наступает примерно через 10-12 дней после воздействия вируса и продолжается от 4 до 7 дней. На этой начальной стадии могут появляться насморк, кашель, покраснение глаз и слезотечение, а также мелкие белые пятна на слизистой поверхности щек. Через несколько дней появляется сыпь, обычно на лице и верхней части шеи. Спустя примерно три дня сыпь распространяется по телу и, в конечном итоге, появляется на руках и ногах. Она держится 5-6 дней и затем исчезает. В среднем, сыпь выступает через 14 дней (от 7 до 18 дней) после воздействия вируса. Отличительными особенностями кори у взрослых являются резко выраженная гипертермия и интоксикация при слабом катаральном синдроме. К атипичным формам кори относятся тяжелые варианты клинического течения: </w:t>
      </w:r>
    </w:p>
    <w:p w14:paraId="0D710743" w14:textId="77777777" w:rsidR="00D77578" w:rsidRPr="00BA61F0" w:rsidRDefault="00D77578" w:rsidP="00600CEE">
      <w:pPr>
        <w:widowControl w:val="0"/>
        <w:shd w:val="clear" w:color="auto" w:fill="FFFFFF"/>
        <w:spacing w:line="360" w:lineRule="auto"/>
        <w:ind w:firstLine="709"/>
        <w:jc w:val="both"/>
        <w:outlineLvl w:val="2"/>
        <w:rPr>
          <w:bCs/>
          <w:sz w:val="28"/>
          <w:szCs w:val="28"/>
        </w:rPr>
      </w:pPr>
      <w:r w:rsidRPr="00BA61F0">
        <w:rPr>
          <w:bCs/>
          <w:sz w:val="28"/>
          <w:szCs w:val="28"/>
        </w:rPr>
        <w:t xml:space="preserve">- </w:t>
      </w:r>
      <w:proofErr w:type="spellStart"/>
      <w:r w:rsidR="00125C39" w:rsidRPr="00BA61F0">
        <w:rPr>
          <w:bCs/>
          <w:sz w:val="28"/>
          <w:szCs w:val="28"/>
        </w:rPr>
        <w:t>гипертоксические</w:t>
      </w:r>
      <w:proofErr w:type="spellEnd"/>
      <w:r w:rsidR="00125C39" w:rsidRPr="00BA61F0">
        <w:rPr>
          <w:bCs/>
          <w:sz w:val="28"/>
          <w:szCs w:val="28"/>
        </w:rPr>
        <w:t xml:space="preserve">, осложненные инфекционно-токсическим шоком; </w:t>
      </w:r>
    </w:p>
    <w:p w14:paraId="44304418" w14:textId="77777777" w:rsidR="00125C39" w:rsidRPr="00BA61F0" w:rsidRDefault="00D77578" w:rsidP="00600CEE">
      <w:pPr>
        <w:widowControl w:val="0"/>
        <w:shd w:val="clear" w:color="auto" w:fill="FFFFFF"/>
        <w:spacing w:line="360" w:lineRule="auto"/>
        <w:ind w:firstLine="709"/>
        <w:jc w:val="both"/>
        <w:outlineLvl w:val="2"/>
        <w:rPr>
          <w:bCs/>
          <w:sz w:val="28"/>
          <w:szCs w:val="28"/>
        </w:rPr>
      </w:pPr>
      <w:r w:rsidRPr="00BA61F0">
        <w:rPr>
          <w:bCs/>
          <w:sz w:val="28"/>
          <w:szCs w:val="28"/>
        </w:rPr>
        <w:t xml:space="preserve">- </w:t>
      </w:r>
      <w:r w:rsidR="00125C39" w:rsidRPr="00BA61F0">
        <w:rPr>
          <w:bCs/>
          <w:sz w:val="28"/>
          <w:szCs w:val="28"/>
        </w:rPr>
        <w:t>геморрагические, при которых отмечаются множес</w:t>
      </w:r>
      <w:r w:rsidRPr="00BA61F0">
        <w:rPr>
          <w:bCs/>
          <w:sz w:val="28"/>
          <w:szCs w:val="28"/>
        </w:rPr>
        <w:t xml:space="preserve">твенные кровоизлияния в кожу и </w:t>
      </w:r>
      <w:r w:rsidR="00125C39" w:rsidRPr="00BA61F0">
        <w:rPr>
          <w:bCs/>
          <w:sz w:val="28"/>
          <w:szCs w:val="28"/>
        </w:rPr>
        <w:t xml:space="preserve">слизистые. Переболевшие приобретают пожизненный постинфекционный иммунитет. </w:t>
      </w:r>
      <w:r w:rsidR="00125C39" w:rsidRPr="00BA61F0">
        <w:rPr>
          <w:rFonts w:eastAsia="Calibri"/>
          <w:sz w:val="28"/>
          <w:szCs w:val="28"/>
          <w:lang w:val="kk-KZ" w:eastAsia="en-US"/>
        </w:rPr>
        <w:t xml:space="preserve">Повторная корь - редкое исключение </w:t>
      </w:r>
      <w:r w:rsidR="00125C39" w:rsidRPr="00BA61F0">
        <w:rPr>
          <w:rFonts w:eastAsia="Calibri"/>
          <w:sz w:val="28"/>
          <w:szCs w:val="28"/>
          <w:lang w:eastAsia="en-US"/>
        </w:rPr>
        <w:t>[</w:t>
      </w:r>
      <w:r w:rsidR="00E56D68" w:rsidRPr="00BA61F0">
        <w:rPr>
          <w:rFonts w:eastAsia="Calibri"/>
          <w:sz w:val="28"/>
          <w:szCs w:val="28"/>
          <w:lang w:eastAsia="en-US"/>
        </w:rPr>
        <w:t>2</w:t>
      </w:r>
      <w:r w:rsidR="002D25D5" w:rsidRPr="00BA61F0">
        <w:rPr>
          <w:rFonts w:eastAsia="Calibri"/>
          <w:sz w:val="28"/>
          <w:szCs w:val="28"/>
          <w:lang w:eastAsia="en-US"/>
        </w:rPr>
        <w:t>8</w:t>
      </w:r>
      <w:r w:rsidR="00E56D68" w:rsidRPr="00BA61F0">
        <w:rPr>
          <w:rFonts w:eastAsia="Calibri"/>
          <w:sz w:val="28"/>
          <w:szCs w:val="28"/>
          <w:lang w:eastAsia="en-US"/>
        </w:rPr>
        <w:t>, 3</w:t>
      </w:r>
      <w:r w:rsidR="002D25D5" w:rsidRPr="00BA61F0">
        <w:rPr>
          <w:rFonts w:eastAsia="Calibri"/>
          <w:sz w:val="28"/>
          <w:szCs w:val="28"/>
          <w:lang w:eastAsia="en-US"/>
        </w:rPr>
        <w:t>4</w:t>
      </w:r>
      <w:r w:rsidR="00E56D68" w:rsidRPr="00BA61F0">
        <w:rPr>
          <w:rFonts w:eastAsia="Calibri"/>
          <w:sz w:val="28"/>
          <w:szCs w:val="28"/>
          <w:lang w:eastAsia="en-US"/>
        </w:rPr>
        <w:t>-4</w:t>
      </w:r>
      <w:r w:rsidR="002D25D5" w:rsidRPr="00BA61F0">
        <w:rPr>
          <w:rFonts w:eastAsia="Calibri"/>
          <w:sz w:val="28"/>
          <w:szCs w:val="28"/>
          <w:lang w:eastAsia="en-US"/>
        </w:rPr>
        <w:t>0</w:t>
      </w:r>
      <w:r w:rsidR="00125C39" w:rsidRPr="00BA61F0">
        <w:rPr>
          <w:rFonts w:eastAsia="Calibri"/>
          <w:sz w:val="28"/>
          <w:szCs w:val="28"/>
          <w:lang w:eastAsia="en-US"/>
        </w:rPr>
        <w:t>].</w:t>
      </w:r>
    </w:p>
    <w:p w14:paraId="0AB133C0" w14:textId="77777777" w:rsidR="00125C39" w:rsidRPr="00BA61F0" w:rsidRDefault="00AB691A" w:rsidP="00600CEE">
      <w:pPr>
        <w:spacing w:line="360" w:lineRule="auto"/>
        <w:ind w:firstLine="709"/>
        <w:jc w:val="both"/>
        <w:rPr>
          <w:rFonts w:eastAsia="Calibri"/>
          <w:b/>
          <w:sz w:val="28"/>
          <w:szCs w:val="28"/>
          <w:lang w:val="kk-KZ" w:eastAsia="en-US"/>
        </w:rPr>
      </w:pPr>
      <w:r w:rsidRPr="00BA61F0">
        <w:rPr>
          <w:rFonts w:eastAsia="Calibri"/>
          <w:b/>
          <w:sz w:val="28"/>
          <w:szCs w:val="28"/>
          <w:lang w:val="kk-KZ" w:eastAsia="en-US"/>
        </w:rPr>
        <w:t>1.</w:t>
      </w:r>
      <w:r w:rsidR="00287720" w:rsidRPr="00BA61F0">
        <w:rPr>
          <w:rFonts w:eastAsia="Calibri"/>
          <w:b/>
          <w:sz w:val="28"/>
          <w:szCs w:val="28"/>
          <w:lang w:val="kk-KZ" w:eastAsia="en-US"/>
        </w:rPr>
        <w:t xml:space="preserve">3 </w:t>
      </w:r>
      <w:r w:rsidR="00EA5A5D" w:rsidRPr="00BA61F0">
        <w:rPr>
          <w:rFonts w:eastAsia="Calibri"/>
          <w:b/>
          <w:sz w:val="28"/>
          <w:szCs w:val="28"/>
          <w:lang w:val="kk-KZ" w:eastAsia="en-US"/>
        </w:rPr>
        <w:t>Спе</w:t>
      </w:r>
      <w:r w:rsidR="00460A65" w:rsidRPr="00BA61F0">
        <w:rPr>
          <w:rFonts w:eastAsia="Calibri"/>
          <w:b/>
          <w:sz w:val="28"/>
          <w:szCs w:val="28"/>
          <w:lang w:val="kk-KZ" w:eastAsia="en-US"/>
        </w:rPr>
        <w:t>цифическая иммунопрофилактика</w:t>
      </w:r>
      <w:r w:rsidR="00125C39" w:rsidRPr="00BA61F0">
        <w:rPr>
          <w:rFonts w:eastAsia="Calibri"/>
          <w:b/>
          <w:sz w:val="28"/>
          <w:szCs w:val="28"/>
          <w:lang w:val="kk-KZ" w:eastAsia="en-US"/>
        </w:rPr>
        <w:t xml:space="preserve"> кори</w:t>
      </w:r>
    </w:p>
    <w:p w14:paraId="4B1AF6DC" w14:textId="77777777" w:rsidR="00125C39" w:rsidRPr="00BA61F0" w:rsidRDefault="00125C39" w:rsidP="00600CEE">
      <w:pPr>
        <w:spacing w:line="360" w:lineRule="auto"/>
        <w:ind w:firstLine="709"/>
        <w:jc w:val="both"/>
        <w:rPr>
          <w:rFonts w:eastAsia="Calibri"/>
          <w:sz w:val="28"/>
          <w:szCs w:val="28"/>
          <w:lang w:eastAsia="en-US"/>
        </w:rPr>
      </w:pPr>
      <w:r w:rsidRPr="00BA61F0">
        <w:rPr>
          <w:rFonts w:eastAsia="Calibri"/>
          <w:sz w:val="28"/>
          <w:szCs w:val="28"/>
          <w:lang w:val="kk-KZ" w:eastAsia="en-US"/>
        </w:rPr>
        <w:lastRenderedPageBreak/>
        <w:t>В настоящее время вакцинопрофилактику рассматривают как наиболее доступный и экономически выгодный способ защиты и укрепления здоровья населения. Она является важнейшей составляющей профилактической направленности современной медицины. Иммунопроф</w:t>
      </w:r>
      <w:r w:rsidR="00CA75ED" w:rsidRPr="00BA61F0">
        <w:rPr>
          <w:rFonts w:eastAsia="Calibri"/>
          <w:sz w:val="28"/>
          <w:szCs w:val="28"/>
          <w:lang w:val="kk-KZ" w:eastAsia="en-US"/>
        </w:rPr>
        <w:t>илактика инфекционных болезней -</w:t>
      </w:r>
      <w:r w:rsidRPr="00BA61F0">
        <w:rPr>
          <w:rFonts w:eastAsia="Calibri"/>
          <w:sz w:val="28"/>
          <w:szCs w:val="28"/>
          <w:lang w:val="kk-KZ" w:eastAsia="en-US"/>
        </w:rPr>
        <w:t xml:space="preserve"> наиболее значимый раздел профилактической медицины и важная составляющая часть охраны здоровья и обеспечения санитарно- эпидемиологического благополучия населения, а в отдельных случаях единственное эффективное мероприятие для предупреждения, снижения и ликвидации инфекционных болезней [</w:t>
      </w:r>
      <w:r w:rsidR="00E56D68" w:rsidRPr="00BA61F0">
        <w:rPr>
          <w:rFonts w:eastAsia="Calibri"/>
          <w:sz w:val="28"/>
          <w:szCs w:val="28"/>
          <w:lang w:val="kk-KZ" w:eastAsia="en-US"/>
        </w:rPr>
        <w:t>4</w:t>
      </w:r>
      <w:r w:rsidR="002D25D5" w:rsidRPr="00BA61F0">
        <w:rPr>
          <w:rFonts w:eastAsia="Calibri"/>
          <w:sz w:val="28"/>
          <w:szCs w:val="28"/>
          <w:lang w:val="kk-KZ" w:eastAsia="en-US"/>
        </w:rPr>
        <w:t>1</w:t>
      </w:r>
      <w:r w:rsidR="00E56D68" w:rsidRPr="00BA61F0">
        <w:rPr>
          <w:rFonts w:eastAsia="Calibri"/>
          <w:sz w:val="28"/>
          <w:szCs w:val="28"/>
          <w:lang w:val="kk-KZ" w:eastAsia="en-US"/>
        </w:rPr>
        <w:t>-4</w:t>
      </w:r>
      <w:r w:rsidR="002D25D5" w:rsidRPr="00BA61F0">
        <w:rPr>
          <w:rFonts w:eastAsia="Calibri"/>
          <w:sz w:val="28"/>
          <w:szCs w:val="28"/>
          <w:lang w:val="kk-KZ" w:eastAsia="en-US"/>
        </w:rPr>
        <w:t>2</w:t>
      </w:r>
      <w:r w:rsidRPr="00BA61F0">
        <w:rPr>
          <w:rFonts w:eastAsia="Calibri"/>
          <w:sz w:val="28"/>
          <w:szCs w:val="28"/>
          <w:lang w:val="kk-KZ" w:eastAsia="en-US"/>
        </w:rPr>
        <w:t>].</w:t>
      </w:r>
    </w:p>
    <w:p w14:paraId="647D32E8" w14:textId="77777777" w:rsidR="00125C39" w:rsidRPr="00BA61F0" w:rsidRDefault="00125C39" w:rsidP="00600CEE">
      <w:pPr>
        <w:spacing w:line="360" w:lineRule="auto"/>
        <w:ind w:firstLine="709"/>
        <w:jc w:val="both"/>
        <w:rPr>
          <w:rFonts w:eastAsia="Calibri"/>
          <w:sz w:val="28"/>
          <w:szCs w:val="28"/>
          <w:lang w:val="kk-KZ" w:eastAsia="en-US"/>
        </w:rPr>
      </w:pPr>
      <w:r w:rsidRPr="00BA61F0">
        <w:rPr>
          <w:rFonts w:eastAsia="Calibri"/>
          <w:sz w:val="28"/>
          <w:szCs w:val="28"/>
          <w:lang w:val="kk-KZ" w:eastAsia="en-US"/>
        </w:rPr>
        <w:t>Вакцины любого типа и назначения для профилактики и лечения инфекционных заболеваний представляют собой одну из важнейших групп иммунобиологических препаратов. Их применение защитило человечество от наиболее опасных инфекций или их серьезных последствий. Для иммунизации в рамках Национального календаря профилактических прививок используют вакцины зарегистрированые и разрешенные к применению в установленном порядке, в соответствии с инструкциями [</w:t>
      </w:r>
      <w:r w:rsidR="00E56D68" w:rsidRPr="00BA61F0">
        <w:rPr>
          <w:rFonts w:eastAsia="Calibri"/>
          <w:sz w:val="28"/>
          <w:szCs w:val="28"/>
          <w:lang w:val="kk-KZ" w:eastAsia="en-US"/>
        </w:rPr>
        <w:t>4</w:t>
      </w:r>
      <w:r w:rsidR="002D25D5" w:rsidRPr="00BA61F0">
        <w:rPr>
          <w:rFonts w:eastAsia="Calibri"/>
          <w:sz w:val="28"/>
          <w:szCs w:val="28"/>
          <w:lang w:val="kk-KZ" w:eastAsia="en-US"/>
        </w:rPr>
        <w:t>3</w:t>
      </w:r>
      <w:r w:rsidR="00E56D68" w:rsidRPr="00BA61F0">
        <w:rPr>
          <w:rFonts w:eastAsia="Calibri"/>
          <w:sz w:val="28"/>
          <w:szCs w:val="28"/>
          <w:lang w:val="kk-KZ" w:eastAsia="en-US"/>
        </w:rPr>
        <w:t>-4</w:t>
      </w:r>
      <w:r w:rsidR="002D25D5" w:rsidRPr="00BA61F0">
        <w:rPr>
          <w:rFonts w:eastAsia="Calibri"/>
          <w:sz w:val="28"/>
          <w:szCs w:val="28"/>
          <w:lang w:val="kk-KZ" w:eastAsia="en-US"/>
        </w:rPr>
        <w:t>4</w:t>
      </w:r>
      <w:r w:rsidRPr="00BA61F0">
        <w:rPr>
          <w:rFonts w:eastAsia="Calibri"/>
          <w:sz w:val="28"/>
          <w:szCs w:val="28"/>
          <w:lang w:val="kk-KZ" w:eastAsia="en-US"/>
        </w:rPr>
        <w:t>].</w:t>
      </w:r>
    </w:p>
    <w:p w14:paraId="3216D815" w14:textId="77777777" w:rsidR="00125C39" w:rsidRPr="00BA61F0" w:rsidRDefault="00125C39" w:rsidP="00600CEE">
      <w:pPr>
        <w:spacing w:line="360" w:lineRule="auto"/>
        <w:ind w:firstLine="709"/>
        <w:jc w:val="both"/>
        <w:rPr>
          <w:rFonts w:eastAsia="Calibri"/>
          <w:sz w:val="28"/>
          <w:szCs w:val="28"/>
          <w:lang w:val="kk-KZ" w:eastAsia="en-US"/>
        </w:rPr>
      </w:pPr>
      <w:r w:rsidRPr="00BA61F0">
        <w:rPr>
          <w:rFonts w:eastAsia="Calibri"/>
          <w:sz w:val="28"/>
          <w:szCs w:val="28"/>
          <w:lang w:val="kk-KZ" w:eastAsia="en-US"/>
        </w:rPr>
        <w:t>Ежегодно против инфекционных заболеваний прививаются около 5 млн. человек. За счет вакцинированных людей создается коллективный иммунитет, который является заслоном для распространения инфекции и возникновения эпидемий. Государственная политика в области иммунопрофилактики направлена на предупреждение, а в случае завоза извне - на локализацию и ликвидацию инфекционных заболеваний [</w:t>
      </w:r>
      <w:r w:rsidR="002D7A1E" w:rsidRPr="00BA61F0">
        <w:rPr>
          <w:rFonts w:eastAsia="Calibri"/>
          <w:sz w:val="28"/>
          <w:szCs w:val="28"/>
          <w:lang w:val="kk-KZ" w:eastAsia="en-US"/>
        </w:rPr>
        <w:t>4</w:t>
      </w:r>
      <w:r w:rsidR="002D25D5" w:rsidRPr="00BA61F0">
        <w:rPr>
          <w:rFonts w:eastAsia="Calibri"/>
          <w:sz w:val="28"/>
          <w:szCs w:val="28"/>
          <w:lang w:val="kk-KZ" w:eastAsia="en-US"/>
        </w:rPr>
        <w:t>5</w:t>
      </w:r>
      <w:r w:rsidR="002D7A1E" w:rsidRPr="00BA61F0">
        <w:rPr>
          <w:rFonts w:eastAsia="Calibri"/>
          <w:sz w:val="28"/>
          <w:szCs w:val="28"/>
          <w:lang w:val="kk-KZ" w:eastAsia="en-US"/>
        </w:rPr>
        <w:t>-4</w:t>
      </w:r>
      <w:r w:rsidR="002D25D5" w:rsidRPr="00BA61F0">
        <w:rPr>
          <w:rFonts w:eastAsia="Calibri"/>
          <w:sz w:val="28"/>
          <w:szCs w:val="28"/>
          <w:lang w:val="kk-KZ" w:eastAsia="en-US"/>
        </w:rPr>
        <w:t>6</w:t>
      </w:r>
      <w:r w:rsidRPr="00BA61F0">
        <w:rPr>
          <w:rFonts w:eastAsia="Calibri"/>
          <w:sz w:val="28"/>
          <w:szCs w:val="28"/>
          <w:lang w:val="kk-KZ" w:eastAsia="en-US"/>
        </w:rPr>
        <w:t>].</w:t>
      </w:r>
    </w:p>
    <w:p w14:paraId="316C6363" w14:textId="77777777" w:rsidR="00125C39" w:rsidRPr="00BA61F0" w:rsidRDefault="00125C39" w:rsidP="00600CEE">
      <w:pPr>
        <w:spacing w:line="360" w:lineRule="auto"/>
        <w:ind w:firstLine="709"/>
        <w:contextualSpacing/>
        <w:jc w:val="both"/>
        <w:rPr>
          <w:rFonts w:eastAsia="Calibri"/>
          <w:sz w:val="28"/>
          <w:szCs w:val="28"/>
          <w:lang w:val="kk-KZ" w:eastAsia="en-US"/>
        </w:rPr>
      </w:pPr>
      <w:r w:rsidRPr="00BA61F0">
        <w:rPr>
          <w:rFonts w:eastAsia="Calibri"/>
          <w:sz w:val="28"/>
          <w:szCs w:val="28"/>
          <w:lang w:val="kk-KZ" w:eastAsia="en-US"/>
        </w:rPr>
        <w:t>Проводимая массовая вакцинация осуществляется в соответствии с Национальным календарем профилактических прививок, используя вакцины с высокой степенью безопасности. Национальный календарь профилактических прививок Республики Казахстан был утвержден</w:t>
      </w:r>
      <w:r w:rsidRPr="00BA61F0">
        <w:rPr>
          <w:rFonts w:eastAsia="Calibri"/>
          <w:b/>
          <w:sz w:val="28"/>
          <w:szCs w:val="28"/>
          <w:lang w:val="kk-KZ" w:eastAsia="en-US"/>
        </w:rPr>
        <w:t xml:space="preserve"> </w:t>
      </w:r>
      <w:r w:rsidRPr="00BA61F0">
        <w:rPr>
          <w:rFonts w:eastAsia="Calibri"/>
          <w:sz w:val="28"/>
          <w:szCs w:val="28"/>
          <w:lang w:val="kk-KZ" w:eastAsia="en-US"/>
        </w:rPr>
        <w:t xml:space="preserve">Постановлением Правительства Республики Казахстан «Об утверждении перечня заболеваний, против которых проводятся профилактические прививки, правил их проведения и групп населения, подлежащих плановым прививкам» от 30 декабря 2009 года </w:t>
      </w:r>
      <w:r w:rsidRPr="00BA61F0">
        <w:rPr>
          <w:rFonts w:eastAsia="Calibri"/>
          <w:sz w:val="28"/>
          <w:szCs w:val="28"/>
          <w:lang w:val="kk-KZ" w:eastAsia="en-US"/>
        </w:rPr>
        <w:lastRenderedPageBreak/>
        <w:t>(с изменения</w:t>
      </w:r>
      <w:r w:rsidR="00223877" w:rsidRPr="00BA61F0">
        <w:rPr>
          <w:rFonts w:eastAsia="Calibri"/>
          <w:sz w:val="28"/>
          <w:szCs w:val="28"/>
          <w:lang w:val="kk-KZ" w:eastAsia="en-US"/>
        </w:rPr>
        <w:t>ми и дополнениями от 12.02.2013</w:t>
      </w:r>
      <w:r w:rsidRPr="00BA61F0">
        <w:rPr>
          <w:rFonts w:eastAsia="Calibri"/>
          <w:sz w:val="28"/>
          <w:szCs w:val="28"/>
          <w:lang w:val="kk-KZ" w:eastAsia="en-US"/>
        </w:rPr>
        <w:t xml:space="preserve">г.), соответствуют рекомендациям ВОЗ, как по набору вакцин, так и по методам и срокам их введения. Согласно </w:t>
      </w:r>
      <w:r w:rsidR="00544D2B" w:rsidRPr="00BA61F0">
        <w:rPr>
          <w:rFonts w:eastAsia="Calibri"/>
          <w:sz w:val="28"/>
          <w:szCs w:val="28"/>
          <w:lang w:val="kk-KZ" w:eastAsia="en-US"/>
        </w:rPr>
        <w:t>Национальному</w:t>
      </w:r>
      <w:r w:rsidRPr="00BA61F0">
        <w:rPr>
          <w:rFonts w:eastAsia="Calibri"/>
          <w:sz w:val="28"/>
          <w:szCs w:val="28"/>
          <w:lang w:val="kk-KZ" w:eastAsia="en-US"/>
        </w:rPr>
        <w:t xml:space="preserve"> календарю профилактических прививок живые вакцины (корь, паротит, краснуха) рекомендуется вводит в возрасте 12 - 15 месяцев. В календаре прививок США вакцинацию против кори начинают в 15 мес</w:t>
      </w:r>
      <w:r w:rsidR="002D7A1E" w:rsidRPr="00BA61F0">
        <w:rPr>
          <w:rFonts w:eastAsia="Calibri"/>
          <w:sz w:val="28"/>
          <w:szCs w:val="28"/>
          <w:lang w:val="kk-KZ" w:eastAsia="en-US"/>
        </w:rPr>
        <w:t>яцев</w:t>
      </w:r>
      <w:r w:rsidRPr="00BA61F0">
        <w:rPr>
          <w:rFonts w:eastAsia="Calibri"/>
          <w:sz w:val="28"/>
          <w:szCs w:val="28"/>
          <w:lang w:val="kk-KZ" w:eastAsia="en-US"/>
        </w:rPr>
        <w:t>, Великобритании в 12 - 15 мес</w:t>
      </w:r>
      <w:r w:rsidR="00663C76" w:rsidRPr="00BA61F0">
        <w:rPr>
          <w:rFonts w:eastAsia="Calibri"/>
          <w:sz w:val="28"/>
          <w:szCs w:val="28"/>
          <w:lang w:val="kk-KZ" w:eastAsia="en-US"/>
        </w:rPr>
        <w:t>яцев</w:t>
      </w:r>
      <w:r w:rsidRPr="00BA61F0">
        <w:rPr>
          <w:rFonts w:eastAsia="Calibri"/>
          <w:sz w:val="28"/>
          <w:szCs w:val="28"/>
          <w:lang w:val="kk-KZ" w:eastAsia="en-US"/>
        </w:rPr>
        <w:t>, Канады в 12 мес</w:t>
      </w:r>
      <w:r w:rsidR="00663C76" w:rsidRPr="00BA61F0">
        <w:rPr>
          <w:rFonts w:eastAsia="Calibri"/>
          <w:sz w:val="28"/>
          <w:szCs w:val="28"/>
          <w:lang w:val="kk-KZ" w:eastAsia="en-US"/>
        </w:rPr>
        <w:t>яцев</w:t>
      </w:r>
      <w:r w:rsidRPr="00BA61F0">
        <w:rPr>
          <w:rFonts w:eastAsia="Calibri"/>
          <w:sz w:val="28"/>
          <w:szCs w:val="28"/>
          <w:lang w:val="kk-KZ" w:eastAsia="en-US"/>
        </w:rPr>
        <w:t>. Более раннее введение данных вакцин нежелательно, поскольку существует опасность нейтрализации вакцинного вируса антителами, полученными от матери [</w:t>
      </w:r>
      <w:r w:rsidR="002D7A1E" w:rsidRPr="00BA61F0">
        <w:rPr>
          <w:rFonts w:eastAsia="Calibri"/>
          <w:sz w:val="28"/>
          <w:szCs w:val="28"/>
          <w:lang w:val="kk-KZ" w:eastAsia="en-US"/>
        </w:rPr>
        <w:t>4</w:t>
      </w:r>
      <w:r w:rsidR="002D25D5" w:rsidRPr="00BA61F0">
        <w:rPr>
          <w:rFonts w:eastAsia="Calibri"/>
          <w:sz w:val="28"/>
          <w:szCs w:val="28"/>
          <w:lang w:val="kk-KZ" w:eastAsia="en-US"/>
        </w:rPr>
        <w:t>7</w:t>
      </w:r>
      <w:r w:rsidR="002D7A1E" w:rsidRPr="00BA61F0">
        <w:rPr>
          <w:rFonts w:eastAsia="Calibri"/>
          <w:sz w:val="28"/>
          <w:szCs w:val="28"/>
          <w:lang w:val="kk-KZ" w:eastAsia="en-US"/>
        </w:rPr>
        <w:t>-5</w:t>
      </w:r>
      <w:r w:rsidR="002D25D5" w:rsidRPr="00BA61F0">
        <w:rPr>
          <w:rFonts w:eastAsia="Calibri"/>
          <w:sz w:val="28"/>
          <w:szCs w:val="28"/>
          <w:lang w:val="kk-KZ" w:eastAsia="en-US"/>
        </w:rPr>
        <w:t>0</w:t>
      </w:r>
      <w:r w:rsidRPr="00BA61F0">
        <w:rPr>
          <w:rFonts w:eastAsia="Calibri"/>
          <w:sz w:val="28"/>
          <w:szCs w:val="28"/>
          <w:lang w:val="kk-KZ" w:eastAsia="en-US"/>
        </w:rPr>
        <w:t>].</w:t>
      </w:r>
    </w:p>
    <w:p w14:paraId="262DAAED" w14:textId="77777777" w:rsidR="002F6989" w:rsidRPr="00BA61F0" w:rsidRDefault="002F6989" w:rsidP="00600CEE">
      <w:pPr>
        <w:spacing w:line="360" w:lineRule="auto"/>
        <w:ind w:firstLine="709"/>
        <w:jc w:val="both"/>
        <w:rPr>
          <w:rFonts w:eastAsiaTheme="minorHAnsi"/>
          <w:sz w:val="28"/>
          <w:szCs w:val="28"/>
          <w:lang w:val="kk-KZ" w:eastAsia="en-US"/>
        </w:rPr>
      </w:pPr>
      <w:r w:rsidRPr="00BA61F0">
        <w:rPr>
          <w:rFonts w:eastAsiaTheme="minorHAnsi"/>
          <w:sz w:val="28"/>
          <w:szCs w:val="28"/>
          <w:lang w:val="kk-KZ" w:eastAsia="en-US"/>
        </w:rPr>
        <w:t>Для профилактики кори используют несколько вакц</w:t>
      </w:r>
      <w:r w:rsidR="009A7724" w:rsidRPr="00BA61F0">
        <w:rPr>
          <w:rFonts w:eastAsiaTheme="minorHAnsi"/>
          <w:sz w:val="28"/>
          <w:szCs w:val="28"/>
          <w:lang w:val="kk-KZ" w:eastAsia="en-US"/>
        </w:rPr>
        <w:t>ин, зарегистрированных в стране:</w:t>
      </w:r>
    </w:p>
    <w:p w14:paraId="41031765" w14:textId="77777777" w:rsidR="002F6989" w:rsidRPr="00BA61F0" w:rsidRDefault="009A7724" w:rsidP="00600CEE">
      <w:pPr>
        <w:spacing w:line="360" w:lineRule="auto"/>
        <w:ind w:firstLine="709"/>
        <w:jc w:val="both"/>
        <w:rPr>
          <w:rFonts w:eastAsiaTheme="minorHAnsi"/>
          <w:sz w:val="28"/>
          <w:szCs w:val="28"/>
          <w:lang w:val="kk-KZ" w:eastAsia="en-US"/>
        </w:rPr>
      </w:pPr>
      <w:r w:rsidRPr="00BA61F0">
        <w:rPr>
          <w:rFonts w:eastAsiaTheme="minorHAnsi"/>
          <w:sz w:val="28"/>
          <w:szCs w:val="28"/>
          <w:lang w:val="kk-KZ" w:eastAsia="en-US"/>
        </w:rPr>
        <w:t xml:space="preserve">• </w:t>
      </w:r>
      <w:r w:rsidR="002F6989" w:rsidRPr="00BA61F0">
        <w:rPr>
          <w:rFonts w:eastAsiaTheme="minorHAnsi"/>
          <w:sz w:val="28"/>
          <w:szCs w:val="28"/>
          <w:lang w:val="kk-KZ" w:eastAsia="en-US"/>
        </w:rPr>
        <w:t>Вакцина коревая культуральная живая сухая (ЖКВ)</w:t>
      </w:r>
      <w:r w:rsidR="002F6989" w:rsidRPr="00BA61F0">
        <w:rPr>
          <w:rFonts w:eastAsiaTheme="minorHAnsi"/>
          <w:b/>
          <w:sz w:val="28"/>
          <w:szCs w:val="28"/>
          <w:lang w:val="kk-KZ" w:eastAsia="en-US"/>
        </w:rPr>
        <w:t xml:space="preserve"> </w:t>
      </w:r>
      <w:r w:rsidR="002F6989" w:rsidRPr="00BA61F0">
        <w:rPr>
          <w:rFonts w:eastAsiaTheme="minorHAnsi"/>
          <w:sz w:val="28"/>
          <w:szCs w:val="28"/>
          <w:lang w:val="kk-KZ" w:eastAsia="en-US"/>
        </w:rPr>
        <w:t>прививочная доза</w:t>
      </w:r>
      <w:r w:rsidR="002F6989" w:rsidRPr="00BA61F0">
        <w:rPr>
          <w:rFonts w:eastAsiaTheme="minorHAnsi"/>
          <w:b/>
          <w:sz w:val="28"/>
          <w:szCs w:val="28"/>
          <w:lang w:val="kk-KZ" w:eastAsia="en-US"/>
        </w:rPr>
        <w:t xml:space="preserve"> </w:t>
      </w:r>
      <w:r w:rsidR="002F6989" w:rsidRPr="00BA61F0">
        <w:rPr>
          <w:rFonts w:eastAsiaTheme="minorHAnsi"/>
          <w:sz w:val="28"/>
          <w:szCs w:val="28"/>
          <w:lang w:val="kk-KZ" w:eastAsia="en-US"/>
        </w:rPr>
        <w:t>содержит не менее 1000 ТЦД50 вируса кори и не более 20 ед</w:t>
      </w:r>
      <w:r w:rsidR="00D062D8" w:rsidRPr="00BA61F0">
        <w:rPr>
          <w:rFonts w:eastAsiaTheme="minorHAnsi"/>
          <w:sz w:val="28"/>
          <w:szCs w:val="28"/>
          <w:lang w:val="kk-KZ" w:eastAsia="en-US"/>
        </w:rPr>
        <w:t>иниц</w:t>
      </w:r>
      <w:r w:rsidR="002F6989" w:rsidRPr="00BA61F0">
        <w:rPr>
          <w:rFonts w:eastAsiaTheme="minorHAnsi"/>
          <w:sz w:val="28"/>
          <w:szCs w:val="28"/>
          <w:lang w:val="kk-KZ" w:eastAsia="en-US"/>
        </w:rPr>
        <w:t xml:space="preserve"> антибиотика гентамицина сульфата. Форма выпуска: в ампулах по 1, 2 и 5 прививочных доз, в 1 упаковке 10 ампул. Хранится при температуре не выше 8º С. Срок годности 15 месяцев.</w:t>
      </w:r>
    </w:p>
    <w:p w14:paraId="2EA55A9B" w14:textId="77777777" w:rsidR="002F6989" w:rsidRPr="00BA61F0" w:rsidRDefault="009A7724" w:rsidP="00600CEE">
      <w:pPr>
        <w:spacing w:line="360" w:lineRule="auto"/>
        <w:ind w:firstLine="709"/>
        <w:jc w:val="both"/>
        <w:rPr>
          <w:rFonts w:eastAsiaTheme="minorHAnsi"/>
          <w:sz w:val="28"/>
          <w:szCs w:val="28"/>
          <w:lang w:val="kk-KZ" w:eastAsia="en-US"/>
        </w:rPr>
      </w:pPr>
      <w:r w:rsidRPr="00BA61F0">
        <w:rPr>
          <w:rFonts w:eastAsiaTheme="minorHAnsi"/>
          <w:sz w:val="28"/>
          <w:szCs w:val="28"/>
          <w:lang w:val="kk-KZ" w:eastAsia="en-US"/>
        </w:rPr>
        <w:t>•</w:t>
      </w:r>
      <w:r w:rsidR="00EB62B2" w:rsidRPr="00BA61F0">
        <w:rPr>
          <w:rFonts w:eastAsiaTheme="minorHAnsi"/>
          <w:sz w:val="28"/>
          <w:szCs w:val="28"/>
          <w:lang w:val="kk-KZ" w:eastAsia="en-US"/>
        </w:rPr>
        <w:t xml:space="preserve"> </w:t>
      </w:r>
      <w:r w:rsidR="002F6989" w:rsidRPr="00BA61F0">
        <w:rPr>
          <w:rFonts w:eastAsiaTheme="minorHAnsi"/>
          <w:sz w:val="28"/>
          <w:szCs w:val="28"/>
          <w:lang w:val="kk-KZ" w:eastAsia="en-US"/>
        </w:rPr>
        <w:t>Вакцина паротитно-коревая культуральная живая сухая, представляющая собой смесь вакцинных штаммов вируса паротита Л-3 (20 000 ТЦД</w:t>
      </w:r>
      <w:r w:rsidR="002F6989" w:rsidRPr="00BA61F0">
        <w:rPr>
          <w:rFonts w:eastAsiaTheme="minorHAnsi"/>
          <w:sz w:val="28"/>
          <w:szCs w:val="28"/>
          <w:vertAlign w:val="subscript"/>
          <w:lang w:val="kk-KZ" w:eastAsia="en-US"/>
        </w:rPr>
        <w:t xml:space="preserve">50 </w:t>
      </w:r>
      <w:r w:rsidR="002F6989" w:rsidRPr="00BA61F0">
        <w:rPr>
          <w:rFonts w:eastAsiaTheme="minorHAnsi"/>
          <w:sz w:val="28"/>
          <w:szCs w:val="28"/>
          <w:lang w:val="kk-KZ" w:eastAsia="en-US"/>
        </w:rPr>
        <w:t>в одной дозе) и вируса кори Л-16 (1000 ТЦД</w:t>
      </w:r>
      <w:r w:rsidR="002F6989" w:rsidRPr="00BA61F0">
        <w:rPr>
          <w:rFonts w:eastAsiaTheme="minorHAnsi"/>
          <w:sz w:val="28"/>
          <w:szCs w:val="28"/>
          <w:vertAlign w:val="subscript"/>
          <w:lang w:val="kk-KZ" w:eastAsia="en-US"/>
        </w:rPr>
        <w:t xml:space="preserve">50 </w:t>
      </w:r>
      <w:r w:rsidR="002F6989" w:rsidRPr="00BA61F0">
        <w:rPr>
          <w:rFonts w:eastAsiaTheme="minorHAnsi"/>
          <w:sz w:val="28"/>
          <w:szCs w:val="28"/>
          <w:lang w:val="kk-KZ" w:eastAsia="en-US"/>
        </w:rPr>
        <w:t>в одной дозе), а также гентамицина сульфата (до 25 мкг). Форма выпуска: в ампулах по дозе, 10 ампул в упаковке.</w:t>
      </w:r>
    </w:p>
    <w:p w14:paraId="1891A8C7" w14:textId="77777777" w:rsidR="002F6989" w:rsidRPr="00BA61F0" w:rsidRDefault="009A7724" w:rsidP="00600CEE">
      <w:pPr>
        <w:spacing w:line="360" w:lineRule="auto"/>
        <w:ind w:firstLine="709"/>
        <w:jc w:val="both"/>
        <w:rPr>
          <w:rFonts w:eastAsiaTheme="minorHAnsi"/>
          <w:sz w:val="28"/>
          <w:szCs w:val="28"/>
          <w:lang w:val="kk-KZ" w:eastAsia="en-US"/>
        </w:rPr>
      </w:pPr>
      <w:r w:rsidRPr="00BA61F0">
        <w:rPr>
          <w:rFonts w:eastAsiaTheme="minorHAnsi"/>
          <w:sz w:val="28"/>
          <w:szCs w:val="28"/>
          <w:lang w:val="kk-KZ" w:eastAsia="en-US"/>
        </w:rPr>
        <w:t xml:space="preserve">• </w:t>
      </w:r>
      <w:r w:rsidR="002F6989" w:rsidRPr="00BA61F0">
        <w:rPr>
          <w:rFonts w:eastAsiaTheme="minorHAnsi"/>
          <w:sz w:val="28"/>
          <w:szCs w:val="28"/>
          <w:lang w:val="kk-KZ" w:eastAsia="en-US"/>
        </w:rPr>
        <w:t>Рувакс- живая вакцина для профилактики кори фирмы «Санофи Пастер» (Франция). В каждой дозе содержится не менее 1000 ТЦД</w:t>
      </w:r>
      <w:r w:rsidR="002F6989" w:rsidRPr="00BA61F0">
        <w:rPr>
          <w:rFonts w:eastAsiaTheme="minorHAnsi"/>
          <w:sz w:val="28"/>
          <w:szCs w:val="28"/>
          <w:vertAlign w:val="subscript"/>
          <w:lang w:val="kk-KZ" w:eastAsia="en-US"/>
        </w:rPr>
        <w:t xml:space="preserve">50 </w:t>
      </w:r>
      <w:r w:rsidR="002F6989" w:rsidRPr="00BA61F0">
        <w:rPr>
          <w:rFonts w:eastAsiaTheme="minorHAnsi"/>
          <w:sz w:val="28"/>
          <w:szCs w:val="28"/>
          <w:lang w:val="kk-KZ" w:eastAsia="en-US"/>
        </w:rPr>
        <w:t xml:space="preserve">аттенуированного лиофилизированного живого вируса кори (штамм </w:t>
      </w:r>
      <w:r w:rsidR="002F6989" w:rsidRPr="00BA61F0">
        <w:rPr>
          <w:rFonts w:eastAsiaTheme="minorHAnsi"/>
          <w:sz w:val="28"/>
          <w:szCs w:val="28"/>
          <w:lang w:val="en-US" w:eastAsia="en-US"/>
        </w:rPr>
        <w:t>Schwarz</w:t>
      </w:r>
      <w:r w:rsidR="002F6989" w:rsidRPr="00BA61F0">
        <w:rPr>
          <w:rFonts w:eastAsiaTheme="minorHAnsi"/>
          <w:sz w:val="28"/>
          <w:szCs w:val="28"/>
          <w:lang w:val="kk-KZ" w:eastAsia="en-US"/>
        </w:rPr>
        <w:t>).</w:t>
      </w:r>
    </w:p>
    <w:p w14:paraId="2704A42D" w14:textId="77777777" w:rsidR="002F6989" w:rsidRPr="00BA61F0" w:rsidRDefault="009A7724" w:rsidP="00600CEE">
      <w:pPr>
        <w:spacing w:line="360" w:lineRule="auto"/>
        <w:ind w:firstLine="709"/>
        <w:jc w:val="both"/>
        <w:rPr>
          <w:rFonts w:eastAsiaTheme="minorHAnsi"/>
          <w:sz w:val="28"/>
          <w:szCs w:val="28"/>
          <w:lang w:val="kk-KZ" w:eastAsia="en-US"/>
        </w:rPr>
      </w:pPr>
      <w:r w:rsidRPr="00BA61F0">
        <w:rPr>
          <w:rFonts w:eastAsiaTheme="minorHAnsi"/>
          <w:sz w:val="28"/>
          <w:szCs w:val="28"/>
          <w:lang w:val="kk-KZ" w:eastAsia="en-US"/>
        </w:rPr>
        <w:t xml:space="preserve">• </w:t>
      </w:r>
      <w:r w:rsidR="002F6989" w:rsidRPr="00BA61F0">
        <w:rPr>
          <w:rFonts w:eastAsiaTheme="minorHAnsi"/>
          <w:sz w:val="28"/>
          <w:szCs w:val="28"/>
          <w:lang w:val="kk-KZ" w:eastAsia="en-US"/>
        </w:rPr>
        <w:t>М-М-</w:t>
      </w:r>
      <w:r w:rsidR="002F6989" w:rsidRPr="00BA61F0">
        <w:rPr>
          <w:rFonts w:eastAsiaTheme="minorHAnsi"/>
          <w:sz w:val="28"/>
          <w:szCs w:val="28"/>
          <w:lang w:val="en-US" w:eastAsia="en-US"/>
        </w:rPr>
        <w:t>RII</w:t>
      </w:r>
      <w:r w:rsidR="002F6989" w:rsidRPr="00BA61F0">
        <w:rPr>
          <w:rFonts w:eastAsiaTheme="minorHAnsi"/>
          <w:sz w:val="28"/>
          <w:szCs w:val="28"/>
          <w:lang w:eastAsia="en-US"/>
        </w:rPr>
        <w:t>-</w:t>
      </w:r>
      <w:r w:rsidR="002F6989" w:rsidRPr="00BA61F0">
        <w:rPr>
          <w:rFonts w:eastAsiaTheme="minorHAnsi"/>
          <w:b/>
          <w:sz w:val="28"/>
          <w:szCs w:val="28"/>
          <w:lang w:eastAsia="en-US"/>
        </w:rPr>
        <w:t xml:space="preserve"> </w:t>
      </w:r>
      <w:r w:rsidR="002F6989" w:rsidRPr="00BA61F0">
        <w:rPr>
          <w:rFonts w:eastAsiaTheme="minorHAnsi"/>
          <w:sz w:val="28"/>
          <w:szCs w:val="28"/>
          <w:lang w:val="kk-KZ" w:eastAsia="en-US"/>
        </w:rPr>
        <w:t>ассоцированная живая вакцина для профилактики кори, эпидемического паротита и краснухи производства фирмы «Мерк Шарп и Доум» (США). Содержит лиофилизированные коревую вакцину из штамма Эдмонстон (не менее 10</w:t>
      </w:r>
      <w:r w:rsidR="002F6989" w:rsidRPr="00BA61F0">
        <w:rPr>
          <w:rFonts w:eastAsiaTheme="minorHAnsi"/>
          <w:sz w:val="28"/>
          <w:szCs w:val="28"/>
          <w:vertAlign w:val="superscript"/>
          <w:lang w:val="kk-KZ" w:eastAsia="en-US"/>
        </w:rPr>
        <w:t xml:space="preserve">3 </w:t>
      </w:r>
      <w:r w:rsidR="002F6989" w:rsidRPr="00BA61F0">
        <w:rPr>
          <w:rFonts w:eastAsiaTheme="minorHAnsi"/>
          <w:sz w:val="28"/>
          <w:szCs w:val="28"/>
          <w:lang w:val="kk-KZ" w:eastAsia="en-US"/>
        </w:rPr>
        <w:t>ТЦД</w:t>
      </w:r>
      <w:r w:rsidR="002F6989" w:rsidRPr="00BA61F0">
        <w:rPr>
          <w:rFonts w:eastAsiaTheme="minorHAnsi"/>
          <w:sz w:val="28"/>
          <w:szCs w:val="28"/>
          <w:vertAlign w:val="subscript"/>
          <w:lang w:val="kk-KZ" w:eastAsia="en-US"/>
        </w:rPr>
        <w:t>50</w:t>
      </w:r>
      <w:r w:rsidR="002F6989" w:rsidRPr="00BA61F0">
        <w:rPr>
          <w:rFonts w:eastAsiaTheme="minorHAnsi"/>
          <w:sz w:val="28"/>
          <w:szCs w:val="28"/>
          <w:lang w:val="kk-KZ" w:eastAsia="en-US"/>
        </w:rPr>
        <w:t xml:space="preserve">, паротитную вакцину из штамма </w:t>
      </w:r>
      <w:r w:rsidR="002F6989" w:rsidRPr="00BA61F0">
        <w:rPr>
          <w:rFonts w:eastAsiaTheme="minorHAnsi"/>
          <w:sz w:val="28"/>
          <w:szCs w:val="28"/>
          <w:lang w:val="en-US" w:eastAsia="en-US"/>
        </w:rPr>
        <w:t>Jeryl</w:t>
      </w:r>
      <w:r w:rsidR="002F6989" w:rsidRPr="00BA61F0">
        <w:rPr>
          <w:rFonts w:eastAsiaTheme="minorHAnsi"/>
          <w:sz w:val="28"/>
          <w:szCs w:val="28"/>
          <w:lang w:eastAsia="en-US"/>
        </w:rPr>
        <w:t xml:space="preserve"> </w:t>
      </w:r>
      <w:r w:rsidR="002F6989" w:rsidRPr="00BA61F0">
        <w:rPr>
          <w:rFonts w:eastAsiaTheme="minorHAnsi"/>
          <w:sz w:val="28"/>
          <w:szCs w:val="28"/>
          <w:lang w:val="en-US" w:eastAsia="en-US"/>
        </w:rPr>
        <w:t>Lynn</w:t>
      </w:r>
      <w:r w:rsidR="002F6989" w:rsidRPr="00BA61F0">
        <w:rPr>
          <w:rFonts w:eastAsiaTheme="minorHAnsi"/>
          <w:sz w:val="28"/>
          <w:szCs w:val="28"/>
          <w:lang w:eastAsia="en-US"/>
        </w:rPr>
        <w:t xml:space="preserve"> </w:t>
      </w:r>
      <w:r w:rsidR="002F6989" w:rsidRPr="00BA61F0">
        <w:rPr>
          <w:rFonts w:eastAsiaTheme="minorHAnsi"/>
          <w:sz w:val="28"/>
          <w:szCs w:val="28"/>
          <w:lang w:val="kk-KZ" w:eastAsia="en-US"/>
        </w:rPr>
        <w:t>(2-2×10 ТЦД</w:t>
      </w:r>
      <w:r w:rsidR="002F6989" w:rsidRPr="00BA61F0">
        <w:rPr>
          <w:rFonts w:eastAsiaTheme="minorHAnsi"/>
          <w:sz w:val="28"/>
          <w:szCs w:val="28"/>
          <w:vertAlign w:val="subscript"/>
          <w:lang w:val="kk-KZ" w:eastAsia="en-US"/>
        </w:rPr>
        <w:t>50</w:t>
      </w:r>
      <w:r w:rsidR="002F6989" w:rsidRPr="00BA61F0">
        <w:rPr>
          <w:rFonts w:eastAsiaTheme="minorHAnsi"/>
          <w:sz w:val="28"/>
          <w:szCs w:val="28"/>
          <w:lang w:val="kk-KZ" w:eastAsia="en-US"/>
        </w:rPr>
        <w:t xml:space="preserve">,) и краснушную вакцину из штамма </w:t>
      </w:r>
      <w:r w:rsidR="002F6989" w:rsidRPr="00BA61F0">
        <w:rPr>
          <w:rFonts w:eastAsiaTheme="minorHAnsi"/>
          <w:sz w:val="28"/>
          <w:szCs w:val="28"/>
          <w:lang w:val="en-US" w:eastAsia="en-US"/>
        </w:rPr>
        <w:t>Wistar</w:t>
      </w:r>
      <w:r w:rsidR="002F6989" w:rsidRPr="00BA61F0">
        <w:rPr>
          <w:rFonts w:eastAsiaTheme="minorHAnsi"/>
          <w:sz w:val="28"/>
          <w:szCs w:val="28"/>
          <w:lang w:eastAsia="en-US"/>
        </w:rPr>
        <w:t xml:space="preserve"> </w:t>
      </w:r>
      <w:r w:rsidR="002F6989" w:rsidRPr="00BA61F0">
        <w:rPr>
          <w:rFonts w:eastAsiaTheme="minorHAnsi"/>
          <w:sz w:val="28"/>
          <w:szCs w:val="28"/>
          <w:lang w:val="en-US" w:eastAsia="en-US"/>
        </w:rPr>
        <w:t>RA</w:t>
      </w:r>
      <w:r w:rsidR="002F6989" w:rsidRPr="00BA61F0">
        <w:rPr>
          <w:rFonts w:eastAsiaTheme="minorHAnsi"/>
          <w:sz w:val="28"/>
          <w:szCs w:val="28"/>
          <w:lang w:val="kk-KZ" w:eastAsia="en-US"/>
        </w:rPr>
        <w:t xml:space="preserve"> 27/3 (10</w:t>
      </w:r>
      <w:r w:rsidR="002F6989" w:rsidRPr="00BA61F0">
        <w:rPr>
          <w:rFonts w:eastAsiaTheme="minorHAnsi"/>
          <w:sz w:val="28"/>
          <w:szCs w:val="28"/>
          <w:vertAlign w:val="superscript"/>
          <w:lang w:val="kk-KZ" w:eastAsia="en-US"/>
        </w:rPr>
        <w:t xml:space="preserve">3 </w:t>
      </w:r>
      <w:r w:rsidR="002F6989" w:rsidRPr="00BA61F0">
        <w:rPr>
          <w:rFonts w:eastAsiaTheme="minorHAnsi"/>
          <w:sz w:val="28"/>
          <w:szCs w:val="28"/>
          <w:lang w:val="kk-KZ" w:eastAsia="en-US"/>
        </w:rPr>
        <w:t>ТЦД</w:t>
      </w:r>
      <w:r w:rsidR="002F6989" w:rsidRPr="00BA61F0">
        <w:rPr>
          <w:rFonts w:eastAsiaTheme="minorHAnsi"/>
          <w:sz w:val="28"/>
          <w:szCs w:val="28"/>
          <w:vertAlign w:val="subscript"/>
          <w:lang w:val="kk-KZ" w:eastAsia="en-US"/>
        </w:rPr>
        <w:t>50</w:t>
      </w:r>
      <w:r w:rsidR="002F6989" w:rsidRPr="00BA61F0">
        <w:rPr>
          <w:rFonts w:eastAsiaTheme="minorHAnsi"/>
          <w:sz w:val="28"/>
          <w:szCs w:val="28"/>
          <w:lang w:val="kk-KZ" w:eastAsia="en-US"/>
        </w:rPr>
        <w:t>.</w:t>
      </w:r>
      <w:r w:rsidRPr="00BA61F0">
        <w:rPr>
          <w:rFonts w:eastAsiaTheme="minorHAnsi"/>
          <w:sz w:val="28"/>
          <w:szCs w:val="28"/>
          <w:lang w:val="kk-KZ" w:eastAsia="en-US"/>
        </w:rPr>
        <w:t xml:space="preserve"> </w:t>
      </w:r>
      <w:r w:rsidR="002F6989" w:rsidRPr="00BA61F0">
        <w:rPr>
          <w:rFonts w:eastAsiaTheme="minorHAnsi"/>
          <w:sz w:val="28"/>
          <w:szCs w:val="28"/>
          <w:lang w:val="kk-KZ" w:eastAsia="en-US"/>
        </w:rPr>
        <w:lastRenderedPageBreak/>
        <w:t>Форма выпуска: флаконы по 1 и 10 доз в комплекте с растворителем в шприцах или во флаконе. Хранится при температуре 2-8ºС. Срок годности 24 мес.</w:t>
      </w:r>
    </w:p>
    <w:p w14:paraId="781B0991" w14:textId="77777777" w:rsidR="003105D5" w:rsidRPr="00BA61F0" w:rsidRDefault="009A7724" w:rsidP="00600CEE">
      <w:pPr>
        <w:spacing w:line="360" w:lineRule="auto"/>
        <w:ind w:firstLine="709"/>
        <w:jc w:val="both"/>
        <w:rPr>
          <w:rFonts w:eastAsiaTheme="minorHAnsi"/>
          <w:sz w:val="28"/>
          <w:szCs w:val="28"/>
          <w:lang w:val="kk-KZ" w:eastAsia="en-US"/>
        </w:rPr>
      </w:pPr>
      <w:r w:rsidRPr="00BA61F0">
        <w:rPr>
          <w:rFonts w:eastAsiaTheme="minorHAnsi"/>
          <w:sz w:val="28"/>
          <w:szCs w:val="28"/>
          <w:lang w:val="kk-KZ" w:eastAsia="en-US"/>
        </w:rPr>
        <w:t xml:space="preserve">• </w:t>
      </w:r>
      <w:r w:rsidR="002F6989" w:rsidRPr="00BA61F0">
        <w:rPr>
          <w:rFonts w:eastAsiaTheme="minorHAnsi"/>
          <w:sz w:val="28"/>
          <w:szCs w:val="28"/>
          <w:lang w:val="kk-KZ" w:eastAsia="en-US"/>
        </w:rPr>
        <w:t xml:space="preserve">Приорикс- ассоцированная живая вакцина для профилактики кори, эпидемического паротита и краснухи производства фирмы «ГлаксоСмитКляйн» (Бельгия). Содержит лиофилизированные коревую вакцину из штамма </w:t>
      </w:r>
      <w:r w:rsidR="002F6989" w:rsidRPr="00BA61F0">
        <w:rPr>
          <w:rFonts w:eastAsiaTheme="minorHAnsi"/>
          <w:sz w:val="28"/>
          <w:szCs w:val="28"/>
          <w:lang w:val="en-US" w:eastAsia="en-US"/>
        </w:rPr>
        <w:t>Schwarz</w:t>
      </w:r>
      <w:r w:rsidR="002F6989" w:rsidRPr="00BA61F0">
        <w:rPr>
          <w:rFonts w:eastAsiaTheme="minorHAnsi"/>
          <w:sz w:val="28"/>
          <w:szCs w:val="28"/>
          <w:lang w:val="kk-KZ" w:eastAsia="en-US"/>
        </w:rPr>
        <w:t xml:space="preserve">, паротитную вакцину из штамма </w:t>
      </w:r>
      <w:r w:rsidR="002F6989" w:rsidRPr="00BA61F0">
        <w:rPr>
          <w:rFonts w:eastAsiaTheme="minorHAnsi"/>
          <w:sz w:val="28"/>
          <w:szCs w:val="28"/>
          <w:lang w:val="en-US" w:eastAsia="en-US"/>
        </w:rPr>
        <w:t>Jeryl</w:t>
      </w:r>
      <w:r w:rsidR="002F6989" w:rsidRPr="00BA61F0">
        <w:rPr>
          <w:rFonts w:eastAsiaTheme="minorHAnsi"/>
          <w:sz w:val="28"/>
          <w:szCs w:val="28"/>
          <w:lang w:eastAsia="en-US"/>
        </w:rPr>
        <w:t xml:space="preserve"> </w:t>
      </w:r>
      <w:r w:rsidR="002F6989" w:rsidRPr="00BA61F0">
        <w:rPr>
          <w:rFonts w:eastAsiaTheme="minorHAnsi"/>
          <w:sz w:val="28"/>
          <w:szCs w:val="28"/>
          <w:lang w:val="en-US" w:eastAsia="en-US"/>
        </w:rPr>
        <w:t>Lynn</w:t>
      </w:r>
      <w:r w:rsidR="002F6989" w:rsidRPr="00BA61F0">
        <w:rPr>
          <w:rFonts w:eastAsiaTheme="minorHAnsi"/>
          <w:sz w:val="28"/>
          <w:szCs w:val="28"/>
          <w:lang w:val="kk-KZ" w:eastAsia="en-US"/>
        </w:rPr>
        <w:t xml:space="preserve"> и краснушную вакцину из штамма </w:t>
      </w:r>
      <w:r w:rsidR="002F6989" w:rsidRPr="00BA61F0">
        <w:rPr>
          <w:rFonts w:eastAsiaTheme="minorHAnsi"/>
          <w:sz w:val="28"/>
          <w:szCs w:val="28"/>
          <w:lang w:val="en-US" w:eastAsia="en-US"/>
        </w:rPr>
        <w:t>Wistar</w:t>
      </w:r>
      <w:r w:rsidR="002F6989" w:rsidRPr="00BA61F0">
        <w:rPr>
          <w:rFonts w:eastAsiaTheme="minorHAnsi"/>
          <w:sz w:val="28"/>
          <w:szCs w:val="28"/>
          <w:lang w:eastAsia="en-US"/>
        </w:rPr>
        <w:t xml:space="preserve"> </w:t>
      </w:r>
      <w:r w:rsidR="002F6989" w:rsidRPr="00BA61F0">
        <w:rPr>
          <w:rFonts w:eastAsiaTheme="minorHAnsi"/>
          <w:sz w:val="28"/>
          <w:szCs w:val="28"/>
          <w:lang w:val="en-US" w:eastAsia="en-US"/>
        </w:rPr>
        <w:t>RA</w:t>
      </w:r>
      <w:r w:rsidR="002F6989" w:rsidRPr="00BA61F0">
        <w:rPr>
          <w:rFonts w:eastAsiaTheme="minorHAnsi"/>
          <w:sz w:val="28"/>
          <w:szCs w:val="28"/>
          <w:lang w:val="kk-KZ" w:eastAsia="en-US"/>
        </w:rPr>
        <w:t xml:space="preserve"> 27/3.</w:t>
      </w:r>
      <w:r w:rsidRPr="00BA61F0">
        <w:rPr>
          <w:rFonts w:eastAsiaTheme="minorHAnsi"/>
          <w:sz w:val="28"/>
          <w:szCs w:val="28"/>
          <w:lang w:val="kk-KZ" w:eastAsia="en-US"/>
        </w:rPr>
        <w:t xml:space="preserve"> </w:t>
      </w:r>
      <w:r w:rsidR="002F6989" w:rsidRPr="00BA61F0">
        <w:rPr>
          <w:rFonts w:eastAsiaTheme="minorHAnsi"/>
          <w:sz w:val="28"/>
          <w:szCs w:val="28"/>
          <w:lang w:val="kk-KZ" w:eastAsia="en-US"/>
        </w:rPr>
        <w:t>Форма выпуска: флаконы по 1 дозе в комплекте с растворителем в шприце или флаконе. Хранится при температуре 2-8º С. Срок годности 24 мес.</w:t>
      </w:r>
    </w:p>
    <w:p w14:paraId="404AFADC" w14:textId="77777777" w:rsidR="002F6989" w:rsidRPr="00BA61F0" w:rsidRDefault="009A7724" w:rsidP="00600CEE">
      <w:pPr>
        <w:spacing w:line="360" w:lineRule="auto"/>
        <w:ind w:firstLine="709"/>
        <w:jc w:val="both"/>
        <w:rPr>
          <w:rFonts w:eastAsiaTheme="minorHAnsi"/>
          <w:sz w:val="28"/>
          <w:szCs w:val="28"/>
          <w:lang w:val="kk-KZ" w:eastAsia="en-US"/>
        </w:rPr>
      </w:pPr>
      <w:r w:rsidRPr="00BA61F0">
        <w:rPr>
          <w:rFonts w:eastAsiaTheme="minorHAnsi"/>
          <w:sz w:val="28"/>
          <w:szCs w:val="28"/>
          <w:lang w:val="kk-KZ" w:eastAsia="en-US"/>
        </w:rPr>
        <w:t xml:space="preserve">• </w:t>
      </w:r>
      <w:r w:rsidR="002F6989" w:rsidRPr="00BA61F0">
        <w:rPr>
          <w:rFonts w:eastAsiaTheme="minorHAnsi"/>
          <w:sz w:val="28"/>
          <w:szCs w:val="28"/>
          <w:lang w:val="kk-KZ" w:eastAsia="en-US"/>
        </w:rPr>
        <w:t>Вакцина против кори, паротита, краснухи, производства «Серум Инститьют»,</w:t>
      </w:r>
      <w:r w:rsidR="002F6989" w:rsidRPr="00BA61F0">
        <w:rPr>
          <w:rFonts w:eastAsiaTheme="minorHAnsi"/>
          <w:b/>
          <w:sz w:val="28"/>
          <w:szCs w:val="28"/>
          <w:lang w:val="kk-KZ" w:eastAsia="en-US"/>
        </w:rPr>
        <w:t xml:space="preserve"> </w:t>
      </w:r>
      <w:r w:rsidR="002F6989" w:rsidRPr="00BA61F0">
        <w:rPr>
          <w:rFonts w:eastAsiaTheme="minorHAnsi"/>
          <w:sz w:val="28"/>
          <w:szCs w:val="28"/>
          <w:lang w:val="kk-KZ" w:eastAsia="en-US"/>
        </w:rPr>
        <w:t>Индия- живая лиофилизированная вакцина. Содержит аттенуированные вакцинные штаммы вирусов кори Эдмонстон</w:t>
      </w:r>
      <w:r w:rsidR="00DA67A5" w:rsidRPr="00BA61F0">
        <w:rPr>
          <w:rFonts w:eastAsiaTheme="minorHAnsi"/>
          <w:sz w:val="28"/>
          <w:szCs w:val="28"/>
          <w:lang w:val="kk-KZ" w:eastAsia="en-US"/>
        </w:rPr>
        <w:t xml:space="preserve"> </w:t>
      </w:r>
      <w:r w:rsidR="002F6989" w:rsidRPr="00BA61F0">
        <w:rPr>
          <w:rFonts w:eastAsiaTheme="minorHAnsi"/>
          <w:sz w:val="28"/>
          <w:szCs w:val="28"/>
          <w:lang w:val="kk-KZ" w:eastAsia="en-US"/>
        </w:rPr>
        <w:t>- Загреб (не менее 10</w:t>
      </w:r>
      <w:r w:rsidR="002F6989" w:rsidRPr="00BA61F0">
        <w:rPr>
          <w:rFonts w:eastAsiaTheme="minorHAnsi"/>
          <w:sz w:val="28"/>
          <w:szCs w:val="28"/>
          <w:vertAlign w:val="superscript"/>
          <w:lang w:val="kk-KZ" w:eastAsia="en-US"/>
        </w:rPr>
        <w:t>3</w:t>
      </w:r>
      <w:r w:rsidR="002F6989" w:rsidRPr="00BA61F0">
        <w:rPr>
          <w:rFonts w:eastAsiaTheme="minorHAnsi"/>
          <w:sz w:val="28"/>
          <w:szCs w:val="28"/>
          <w:lang w:val="kk-KZ" w:eastAsia="en-US"/>
        </w:rPr>
        <w:t xml:space="preserve"> ТЦД</w:t>
      </w:r>
      <w:r w:rsidR="002F6989" w:rsidRPr="00BA61F0">
        <w:rPr>
          <w:rFonts w:eastAsiaTheme="minorHAnsi"/>
          <w:sz w:val="28"/>
          <w:szCs w:val="28"/>
          <w:vertAlign w:val="subscript"/>
          <w:lang w:val="kk-KZ" w:eastAsia="en-US"/>
        </w:rPr>
        <w:t>50</w:t>
      </w:r>
      <w:r w:rsidR="002F6989" w:rsidRPr="00BA61F0">
        <w:rPr>
          <w:rFonts w:eastAsiaTheme="minorHAnsi"/>
          <w:sz w:val="28"/>
          <w:szCs w:val="28"/>
          <w:lang w:val="kk-KZ" w:eastAsia="en-US"/>
        </w:rPr>
        <w:t>).</w:t>
      </w:r>
      <w:r w:rsidRPr="00BA61F0">
        <w:rPr>
          <w:rFonts w:eastAsiaTheme="minorHAnsi"/>
          <w:sz w:val="28"/>
          <w:szCs w:val="28"/>
          <w:lang w:val="kk-KZ" w:eastAsia="en-US"/>
        </w:rPr>
        <w:t xml:space="preserve"> </w:t>
      </w:r>
      <w:r w:rsidR="002F6989" w:rsidRPr="00BA61F0">
        <w:rPr>
          <w:rFonts w:eastAsiaTheme="minorHAnsi"/>
          <w:sz w:val="28"/>
          <w:szCs w:val="28"/>
          <w:lang w:val="kk-KZ" w:eastAsia="en-US"/>
        </w:rPr>
        <w:t>Форма выпуска: флаконы по 1 или 2 прививочные дозы в комплекте с растворителем. Хранится при температуре 2-8º С или - 20º С.</w:t>
      </w:r>
    </w:p>
    <w:p w14:paraId="17869514" w14:textId="77777777" w:rsidR="009B4F9F" w:rsidRPr="00BA61F0" w:rsidRDefault="009A7724" w:rsidP="00600CEE">
      <w:pPr>
        <w:spacing w:line="360" w:lineRule="auto"/>
        <w:ind w:firstLine="709"/>
        <w:jc w:val="both"/>
        <w:rPr>
          <w:rFonts w:eastAsiaTheme="minorHAnsi"/>
          <w:sz w:val="28"/>
          <w:szCs w:val="28"/>
          <w:lang w:val="kk-KZ" w:eastAsia="en-US"/>
        </w:rPr>
      </w:pPr>
      <w:r w:rsidRPr="00BA61F0">
        <w:rPr>
          <w:rFonts w:eastAsiaTheme="minorHAnsi"/>
          <w:sz w:val="28"/>
          <w:szCs w:val="28"/>
          <w:lang w:val="kk-KZ" w:eastAsia="en-US"/>
        </w:rPr>
        <w:t xml:space="preserve">Живые вакцины выпускаются в лиофилизированном виде, что обеспечивает их относительно длительную стабильность. </w:t>
      </w:r>
      <w:r w:rsidR="002F6989" w:rsidRPr="00BA61F0">
        <w:rPr>
          <w:rFonts w:eastAsiaTheme="minorHAnsi"/>
          <w:sz w:val="28"/>
          <w:szCs w:val="28"/>
          <w:lang w:val="kk-KZ" w:eastAsia="en-US"/>
        </w:rPr>
        <w:t>Все вакцины вводят однократно подкожно в объеме 0,5 мл под лопатку или в область плеча (на границе нижней и ср</w:t>
      </w:r>
      <w:r w:rsidRPr="00BA61F0">
        <w:rPr>
          <w:rFonts w:eastAsiaTheme="minorHAnsi"/>
          <w:sz w:val="28"/>
          <w:szCs w:val="28"/>
          <w:lang w:val="kk-KZ" w:eastAsia="en-US"/>
        </w:rPr>
        <w:t>едней трети с наружной стороны)</w:t>
      </w:r>
      <w:r w:rsidR="009455CE" w:rsidRPr="00BA61F0">
        <w:rPr>
          <w:rFonts w:eastAsiaTheme="minorHAnsi"/>
          <w:sz w:val="28"/>
          <w:szCs w:val="28"/>
          <w:lang w:val="kk-KZ" w:eastAsia="en-US"/>
        </w:rPr>
        <w:t xml:space="preserve"> [</w:t>
      </w:r>
      <w:r w:rsidR="002D7A1E" w:rsidRPr="00BA61F0">
        <w:rPr>
          <w:rFonts w:eastAsiaTheme="minorHAnsi"/>
          <w:sz w:val="28"/>
          <w:szCs w:val="28"/>
          <w:lang w:val="kk-KZ" w:eastAsia="en-US"/>
        </w:rPr>
        <w:t>4</w:t>
      </w:r>
      <w:r w:rsidR="002D25D5" w:rsidRPr="00BA61F0">
        <w:rPr>
          <w:rFonts w:eastAsiaTheme="minorHAnsi"/>
          <w:sz w:val="28"/>
          <w:szCs w:val="28"/>
          <w:lang w:val="kk-KZ" w:eastAsia="en-US"/>
        </w:rPr>
        <w:t>7</w:t>
      </w:r>
      <w:r w:rsidR="002D7A1E" w:rsidRPr="00BA61F0">
        <w:rPr>
          <w:rFonts w:eastAsiaTheme="minorHAnsi"/>
          <w:sz w:val="28"/>
          <w:szCs w:val="28"/>
          <w:lang w:val="kk-KZ" w:eastAsia="en-US"/>
        </w:rPr>
        <w:t>, 5</w:t>
      </w:r>
      <w:r w:rsidR="002D25D5" w:rsidRPr="00BA61F0">
        <w:rPr>
          <w:rFonts w:eastAsiaTheme="minorHAnsi"/>
          <w:sz w:val="28"/>
          <w:szCs w:val="28"/>
          <w:lang w:val="kk-KZ" w:eastAsia="en-US"/>
        </w:rPr>
        <w:t>1</w:t>
      </w:r>
      <w:r w:rsidR="009455CE" w:rsidRPr="00BA61F0">
        <w:rPr>
          <w:rFonts w:eastAsiaTheme="minorHAnsi"/>
          <w:sz w:val="28"/>
          <w:szCs w:val="28"/>
          <w:lang w:val="kk-KZ" w:eastAsia="en-US"/>
        </w:rPr>
        <w:t>].</w:t>
      </w:r>
    </w:p>
    <w:p w14:paraId="2111DADD" w14:textId="77777777" w:rsidR="00125C39" w:rsidRPr="00BA61F0" w:rsidRDefault="00125C39" w:rsidP="00600CEE">
      <w:pPr>
        <w:spacing w:line="360" w:lineRule="auto"/>
        <w:ind w:firstLine="709"/>
        <w:contextualSpacing/>
        <w:jc w:val="both"/>
        <w:rPr>
          <w:rFonts w:eastAsia="Calibri"/>
          <w:sz w:val="28"/>
          <w:szCs w:val="28"/>
          <w:lang w:val="kk-KZ" w:eastAsia="en-US"/>
        </w:rPr>
      </w:pPr>
      <w:r w:rsidRPr="00BA61F0">
        <w:rPr>
          <w:rFonts w:eastAsia="Calibri"/>
          <w:sz w:val="28"/>
          <w:szCs w:val="28"/>
          <w:lang w:val="kk-KZ" w:eastAsia="en-US"/>
        </w:rPr>
        <w:t>Живые вирусные вакцины, действие которых рассчитана на размножение вируса в организме привитого, создают стойкий иммунитет уже после первого введения. Считают, что после однократного введения вакцины, так же как и после перенесенного заболевания протективный иммунитет формируется у 95% детей. Поствакцинальный противовирусный иммунитет формируется у 95 - 97%, срок его защитного действия составляет в среднем 14 лет.</w:t>
      </w:r>
      <w:r w:rsidRPr="00BA61F0">
        <w:rPr>
          <w:rFonts w:eastAsia="Calibri"/>
          <w:b/>
          <w:sz w:val="28"/>
          <w:szCs w:val="28"/>
          <w:lang w:val="kk-KZ" w:eastAsia="en-US"/>
        </w:rPr>
        <w:t xml:space="preserve"> </w:t>
      </w:r>
      <w:r w:rsidRPr="00BA61F0">
        <w:rPr>
          <w:rFonts w:eastAsia="Calibri"/>
          <w:sz w:val="28"/>
          <w:szCs w:val="28"/>
          <w:lang w:eastAsia="en-US"/>
        </w:rPr>
        <w:t>Установлено, что средние титры антител к антигенам вирусов кори не изменялись в течение 10 лет.</w:t>
      </w:r>
      <w:r w:rsidRPr="00BA61F0">
        <w:rPr>
          <w:rFonts w:eastAsia="Calibri"/>
          <w:sz w:val="28"/>
          <w:szCs w:val="28"/>
          <w:lang w:val="kk-KZ" w:eastAsia="en-US"/>
        </w:rPr>
        <w:t xml:space="preserve"> Ревакцинация позволяет привить от инфекций тех лиц, у которых первая доза вакцинации по той или иной причине не привела к выработке иммунитета. При ревакцинации ребенка с утраченным иммунитетом, но с клетками памяти вторая доза вакцины приведет к быстрому и высокоэффективному иммунному </w:t>
      </w:r>
      <w:r w:rsidRPr="00BA61F0">
        <w:rPr>
          <w:rFonts w:eastAsia="Calibri"/>
          <w:sz w:val="28"/>
          <w:szCs w:val="28"/>
          <w:lang w:val="kk-KZ" w:eastAsia="en-US"/>
        </w:rPr>
        <w:lastRenderedPageBreak/>
        <w:t>ответу. Иммунитет, развивающийся после прививки большинством живых вакцин, сохраняется значительно дольше, чем после прививки инактивированными вакцинами [</w:t>
      </w:r>
      <w:r w:rsidR="002D7A1E" w:rsidRPr="00BA61F0">
        <w:rPr>
          <w:rFonts w:eastAsia="Calibri"/>
          <w:sz w:val="28"/>
          <w:szCs w:val="28"/>
          <w:lang w:val="kk-KZ" w:eastAsia="en-US"/>
        </w:rPr>
        <w:t>4</w:t>
      </w:r>
      <w:r w:rsidR="002D25D5" w:rsidRPr="00BA61F0">
        <w:rPr>
          <w:rFonts w:eastAsia="Calibri"/>
          <w:sz w:val="28"/>
          <w:szCs w:val="28"/>
          <w:lang w:val="kk-KZ" w:eastAsia="en-US"/>
        </w:rPr>
        <w:t>7</w:t>
      </w:r>
      <w:r w:rsidRPr="00BA61F0">
        <w:rPr>
          <w:rFonts w:eastAsia="Calibri"/>
          <w:sz w:val="28"/>
          <w:szCs w:val="28"/>
          <w:lang w:val="kk-KZ" w:eastAsia="en-US"/>
        </w:rPr>
        <w:t>,</w:t>
      </w:r>
      <w:r w:rsidR="00663C76" w:rsidRPr="00BA61F0">
        <w:rPr>
          <w:rFonts w:eastAsia="Calibri"/>
          <w:sz w:val="28"/>
          <w:szCs w:val="28"/>
          <w:lang w:val="kk-KZ" w:eastAsia="en-US"/>
        </w:rPr>
        <w:t xml:space="preserve"> </w:t>
      </w:r>
      <w:r w:rsidR="00315F32" w:rsidRPr="00BA61F0">
        <w:rPr>
          <w:rFonts w:eastAsia="Calibri"/>
          <w:sz w:val="28"/>
          <w:szCs w:val="28"/>
          <w:lang w:val="kk-KZ" w:eastAsia="en-US"/>
        </w:rPr>
        <w:t>5</w:t>
      </w:r>
      <w:r w:rsidR="002D25D5" w:rsidRPr="00BA61F0">
        <w:rPr>
          <w:rFonts w:eastAsia="Calibri"/>
          <w:sz w:val="28"/>
          <w:szCs w:val="28"/>
          <w:lang w:val="kk-KZ" w:eastAsia="en-US"/>
        </w:rPr>
        <w:t>2</w:t>
      </w:r>
      <w:r w:rsidR="00315F32" w:rsidRPr="00BA61F0">
        <w:rPr>
          <w:rFonts w:eastAsia="Calibri"/>
          <w:sz w:val="28"/>
          <w:szCs w:val="28"/>
          <w:lang w:val="kk-KZ" w:eastAsia="en-US"/>
        </w:rPr>
        <w:t>-5</w:t>
      </w:r>
      <w:r w:rsidR="002D25D5" w:rsidRPr="00BA61F0">
        <w:rPr>
          <w:rFonts w:eastAsia="Calibri"/>
          <w:sz w:val="28"/>
          <w:szCs w:val="28"/>
          <w:lang w:val="kk-KZ" w:eastAsia="en-US"/>
        </w:rPr>
        <w:t>3</w:t>
      </w:r>
      <w:r w:rsidRPr="00BA61F0">
        <w:rPr>
          <w:rFonts w:eastAsia="Calibri"/>
          <w:sz w:val="28"/>
          <w:szCs w:val="28"/>
          <w:lang w:val="kk-KZ" w:eastAsia="en-US"/>
        </w:rPr>
        <w:t>].</w:t>
      </w:r>
    </w:p>
    <w:p w14:paraId="45060569" w14:textId="77777777" w:rsidR="00125C39" w:rsidRPr="00BA61F0" w:rsidRDefault="008F3D68" w:rsidP="00600CEE">
      <w:pPr>
        <w:spacing w:line="360" w:lineRule="auto"/>
        <w:ind w:firstLine="709"/>
        <w:contextualSpacing/>
        <w:jc w:val="both"/>
        <w:rPr>
          <w:rFonts w:eastAsia="Calibri"/>
          <w:sz w:val="28"/>
          <w:szCs w:val="28"/>
          <w:lang w:val="kk-KZ" w:eastAsia="en-US"/>
        </w:rPr>
      </w:pPr>
      <w:r w:rsidRPr="00BA61F0">
        <w:rPr>
          <w:rFonts w:eastAsia="Calibri"/>
          <w:sz w:val="28"/>
          <w:szCs w:val="28"/>
          <w:lang w:val="kk-KZ" w:eastAsia="en-US"/>
        </w:rPr>
        <w:t>П</w:t>
      </w:r>
      <w:r w:rsidR="00125C39" w:rsidRPr="00BA61F0">
        <w:rPr>
          <w:rFonts w:eastAsia="Calibri"/>
          <w:sz w:val="28"/>
          <w:szCs w:val="28"/>
          <w:lang w:val="kk-KZ" w:eastAsia="en-US"/>
        </w:rPr>
        <w:t>овторное введение дивакцины детям 6 - 7 лет и взрослым повышает уровень коллективного иммунитета до 98,2 - 100% и существенно увеличивает напряженность гуморального иммунитета к вирусу кори [</w:t>
      </w:r>
      <w:r w:rsidR="002D7A1E" w:rsidRPr="00BA61F0">
        <w:rPr>
          <w:rFonts w:eastAsia="Calibri"/>
          <w:sz w:val="28"/>
          <w:szCs w:val="28"/>
          <w:lang w:val="kk-KZ" w:eastAsia="en-US"/>
        </w:rPr>
        <w:t>4</w:t>
      </w:r>
      <w:r w:rsidR="002D25D5" w:rsidRPr="00BA61F0">
        <w:rPr>
          <w:rFonts w:eastAsia="Calibri"/>
          <w:sz w:val="28"/>
          <w:szCs w:val="28"/>
          <w:lang w:val="kk-KZ" w:eastAsia="en-US"/>
        </w:rPr>
        <w:t>7</w:t>
      </w:r>
      <w:r w:rsidR="00125C39" w:rsidRPr="00BA61F0">
        <w:rPr>
          <w:rFonts w:eastAsia="Calibri"/>
          <w:sz w:val="28"/>
          <w:szCs w:val="28"/>
          <w:lang w:val="kk-KZ" w:eastAsia="en-US"/>
        </w:rPr>
        <w:t>].</w:t>
      </w:r>
    </w:p>
    <w:p w14:paraId="130A5EAB" w14:textId="77777777" w:rsidR="00125C39" w:rsidRPr="00BA61F0" w:rsidRDefault="00663C76" w:rsidP="00600CEE">
      <w:pPr>
        <w:spacing w:line="360" w:lineRule="auto"/>
        <w:ind w:firstLine="709"/>
        <w:jc w:val="both"/>
        <w:rPr>
          <w:rFonts w:eastAsia="Calibri"/>
          <w:sz w:val="28"/>
          <w:szCs w:val="28"/>
          <w:lang w:val="kk-KZ" w:eastAsia="en-US"/>
        </w:rPr>
      </w:pPr>
      <w:r w:rsidRPr="00BA61F0">
        <w:rPr>
          <w:rFonts w:eastAsia="Calibri"/>
          <w:sz w:val="28"/>
          <w:szCs w:val="28"/>
          <w:lang w:val="kk-KZ" w:eastAsia="en-US"/>
        </w:rPr>
        <w:t xml:space="preserve">Иммунизация против кори живой коревой вакциной началась в США с 1963 года, в бывшем СССР с 1967г., что привело к резкому снижению заболеваемости. </w:t>
      </w:r>
      <w:r w:rsidR="00125C39" w:rsidRPr="00BA61F0">
        <w:rPr>
          <w:rFonts w:eastAsia="Calibri"/>
          <w:sz w:val="28"/>
          <w:szCs w:val="28"/>
          <w:lang w:val="kk-KZ" w:eastAsia="en-US"/>
        </w:rPr>
        <w:t xml:space="preserve">На сегодняшний день 52 страны - члены ВОЗ имеют в своих календарях прививок схему иммунизации против кори, 47 стран (90%) используют </w:t>
      </w:r>
      <w:r w:rsidRPr="00BA61F0">
        <w:rPr>
          <w:rFonts w:eastAsia="Calibri"/>
          <w:sz w:val="28"/>
          <w:szCs w:val="28"/>
          <w:lang w:val="kk-KZ" w:eastAsia="en-US"/>
        </w:rPr>
        <w:t xml:space="preserve">комбинированную вакцину кори и краснухи </w:t>
      </w:r>
      <w:r w:rsidR="00125C39" w:rsidRPr="00BA61F0">
        <w:rPr>
          <w:rFonts w:eastAsia="Calibri"/>
          <w:sz w:val="28"/>
          <w:szCs w:val="28"/>
          <w:lang w:val="kk-KZ" w:eastAsia="en-US"/>
        </w:rPr>
        <w:t>[</w:t>
      </w:r>
      <w:r w:rsidR="002D7A1E" w:rsidRPr="00BA61F0">
        <w:rPr>
          <w:rFonts w:eastAsia="Calibri"/>
          <w:sz w:val="28"/>
          <w:szCs w:val="28"/>
          <w:lang w:val="kk-KZ" w:eastAsia="en-US"/>
        </w:rPr>
        <w:t>15</w:t>
      </w:r>
      <w:r w:rsidR="00125C39" w:rsidRPr="00BA61F0">
        <w:rPr>
          <w:rFonts w:eastAsia="Calibri"/>
          <w:sz w:val="28"/>
          <w:szCs w:val="28"/>
          <w:lang w:val="kk-KZ" w:eastAsia="en-US"/>
        </w:rPr>
        <w:t>,</w:t>
      </w:r>
      <w:r w:rsidRPr="00BA61F0">
        <w:rPr>
          <w:rFonts w:eastAsia="Calibri"/>
          <w:sz w:val="28"/>
          <w:szCs w:val="28"/>
          <w:lang w:val="kk-KZ" w:eastAsia="en-US"/>
        </w:rPr>
        <w:t xml:space="preserve"> </w:t>
      </w:r>
      <w:r w:rsidR="00125C39" w:rsidRPr="00BA61F0">
        <w:rPr>
          <w:rFonts w:eastAsia="Calibri"/>
          <w:sz w:val="28"/>
          <w:szCs w:val="28"/>
          <w:lang w:val="kk-KZ" w:eastAsia="en-US"/>
        </w:rPr>
        <w:t>5</w:t>
      </w:r>
      <w:r w:rsidR="00803664" w:rsidRPr="00BA61F0">
        <w:rPr>
          <w:rFonts w:eastAsia="Calibri"/>
          <w:sz w:val="28"/>
          <w:szCs w:val="28"/>
          <w:lang w:val="kk-KZ" w:eastAsia="en-US"/>
        </w:rPr>
        <w:t>5</w:t>
      </w:r>
      <w:r w:rsidR="00125C39" w:rsidRPr="00BA61F0">
        <w:rPr>
          <w:rFonts w:eastAsia="Calibri"/>
          <w:sz w:val="28"/>
          <w:szCs w:val="28"/>
          <w:lang w:val="kk-KZ" w:eastAsia="en-US"/>
        </w:rPr>
        <w:t>-</w:t>
      </w:r>
      <w:r w:rsidR="00803664" w:rsidRPr="00BA61F0">
        <w:rPr>
          <w:rFonts w:eastAsia="Calibri"/>
          <w:sz w:val="28"/>
          <w:szCs w:val="28"/>
          <w:lang w:val="kk-KZ" w:eastAsia="en-US"/>
        </w:rPr>
        <w:t>58</w:t>
      </w:r>
      <w:r w:rsidR="00125C39" w:rsidRPr="00BA61F0">
        <w:rPr>
          <w:rFonts w:eastAsia="Calibri"/>
          <w:sz w:val="28"/>
          <w:szCs w:val="28"/>
          <w:lang w:val="kk-KZ" w:eastAsia="en-US"/>
        </w:rPr>
        <w:t>].</w:t>
      </w:r>
    </w:p>
    <w:p w14:paraId="0FDE9194" w14:textId="77777777" w:rsidR="00125C39" w:rsidRPr="00BA61F0" w:rsidRDefault="00125C39" w:rsidP="00600CEE">
      <w:pPr>
        <w:spacing w:line="360" w:lineRule="auto"/>
        <w:ind w:firstLine="709"/>
        <w:jc w:val="both"/>
        <w:rPr>
          <w:rFonts w:eastAsia="Calibri"/>
          <w:sz w:val="28"/>
          <w:szCs w:val="28"/>
          <w:lang w:val="kk-KZ" w:eastAsia="en-US"/>
        </w:rPr>
      </w:pPr>
      <w:r w:rsidRPr="00BA61F0">
        <w:rPr>
          <w:rFonts w:eastAsia="Calibri"/>
          <w:sz w:val="28"/>
          <w:szCs w:val="28"/>
          <w:lang w:val="kk-KZ" w:eastAsia="en-US"/>
        </w:rPr>
        <w:t>Снижение инфекционной заболеваемости является существенным резервом сокращения смертности и увеличения продолжительности жизни, а также значительным вкладом в сокращение экономических потерь [</w:t>
      </w:r>
      <w:r w:rsidR="00803664" w:rsidRPr="00BA61F0">
        <w:rPr>
          <w:rFonts w:eastAsia="Calibri"/>
          <w:sz w:val="28"/>
          <w:szCs w:val="28"/>
          <w:lang w:val="kk-KZ" w:eastAsia="en-US"/>
        </w:rPr>
        <w:t>5</w:t>
      </w:r>
      <w:r w:rsidR="002D25D5" w:rsidRPr="00BA61F0">
        <w:rPr>
          <w:rFonts w:eastAsia="Calibri"/>
          <w:sz w:val="28"/>
          <w:szCs w:val="28"/>
          <w:lang w:val="kk-KZ" w:eastAsia="en-US"/>
        </w:rPr>
        <w:t>8</w:t>
      </w:r>
      <w:r w:rsidRPr="00BA61F0">
        <w:rPr>
          <w:rFonts w:eastAsia="Calibri"/>
          <w:sz w:val="28"/>
          <w:szCs w:val="28"/>
          <w:lang w:val="kk-KZ" w:eastAsia="en-US"/>
        </w:rPr>
        <w:t>]. Во многих странах показатели экономической эффективности вакцинопрофилактики в последнее десятилетие стали необходимым условием принятия решений о вложении средств в ее осуществление. Стоимость лечения и программы иммунизации из расчета на один случай за</w:t>
      </w:r>
      <w:r w:rsidR="00F77B34" w:rsidRPr="00BA61F0">
        <w:rPr>
          <w:rFonts w:eastAsia="Calibri"/>
          <w:sz w:val="28"/>
          <w:szCs w:val="28"/>
          <w:lang w:val="kk-KZ" w:eastAsia="en-US"/>
        </w:rPr>
        <w:t>болевания корью составила 209-</w:t>
      </w:r>
      <w:r w:rsidRPr="00BA61F0">
        <w:rPr>
          <w:rFonts w:eastAsia="Calibri"/>
          <w:sz w:val="28"/>
          <w:szCs w:val="28"/>
          <w:lang w:val="kk-KZ" w:eastAsia="en-US"/>
        </w:rPr>
        <w:t>480 евро, в то время как затраты на вакцинацию, включая косвенные расходы на од</w:t>
      </w:r>
      <w:r w:rsidR="00F77B34" w:rsidRPr="00BA61F0">
        <w:rPr>
          <w:rFonts w:eastAsia="Calibri"/>
          <w:sz w:val="28"/>
          <w:szCs w:val="28"/>
          <w:lang w:val="kk-KZ" w:eastAsia="en-US"/>
        </w:rPr>
        <w:t>ного человека составляет 0,17-</w:t>
      </w:r>
      <w:r w:rsidRPr="00BA61F0">
        <w:rPr>
          <w:rFonts w:eastAsia="Calibri"/>
          <w:sz w:val="28"/>
          <w:szCs w:val="28"/>
          <w:lang w:val="kk-KZ" w:eastAsia="en-US"/>
        </w:rPr>
        <w:t xml:space="preserve">0,97 евро. Во время эпидемической вспышки </w:t>
      </w:r>
      <w:r w:rsidR="00F77B34" w:rsidRPr="00BA61F0">
        <w:rPr>
          <w:rFonts w:eastAsia="Calibri"/>
          <w:sz w:val="28"/>
          <w:szCs w:val="28"/>
          <w:lang w:val="kk-KZ" w:eastAsia="en-US"/>
        </w:rPr>
        <w:t>кори в Западной Европе в 2002-2003</w:t>
      </w:r>
      <w:r w:rsidRPr="00BA61F0">
        <w:rPr>
          <w:rFonts w:eastAsia="Calibri"/>
          <w:sz w:val="28"/>
          <w:szCs w:val="28"/>
          <w:lang w:val="kk-KZ" w:eastAsia="en-US"/>
        </w:rPr>
        <w:t>гг., возникшей из - за низкого охвата вакцинацией, прямые издержки на госпитализацию, лечени</w:t>
      </w:r>
      <w:r w:rsidR="00F77B34" w:rsidRPr="00BA61F0">
        <w:rPr>
          <w:rFonts w:eastAsia="Calibri"/>
          <w:sz w:val="28"/>
          <w:szCs w:val="28"/>
          <w:lang w:val="kk-KZ" w:eastAsia="en-US"/>
        </w:rPr>
        <w:t>е и других затрат составили 9,9</w:t>
      </w:r>
      <w:r w:rsidRPr="00BA61F0">
        <w:rPr>
          <w:rFonts w:eastAsia="Calibri"/>
          <w:sz w:val="28"/>
          <w:szCs w:val="28"/>
          <w:lang w:val="kk-KZ" w:eastAsia="en-US"/>
        </w:rPr>
        <w:t>-12,4 млн. евро, что равно объему финансовых средств, необходимых для двухкратной иммунизации выше 1,3 млн. детей [</w:t>
      </w:r>
      <w:r w:rsidR="002D25D5" w:rsidRPr="00BA61F0">
        <w:rPr>
          <w:rFonts w:eastAsia="Calibri"/>
          <w:sz w:val="28"/>
          <w:szCs w:val="28"/>
          <w:lang w:val="kk-KZ" w:eastAsia="en-US"/>
        </w:rPr>
        <w:t>59</w:t>
      </w:r>
      <w:r w:rsidRPr="00BA61F0">
        <w:rPr>
          <w:rFonts w:eastAsia="Calibri"/>
          <w:sz w:val="28"/>
          <w:szCs w:val="28"/>
          <w:lang w:val="kk-KZ" w:eastAsia="en-US"/>
        </w:rPr>
        <w:t>].</w:t>
      </w:r>
    </w:p>
    <w:p w14:paraId="68838ADE" w14:textId="77777777" w:rsidR="00125C39" w:rsidRPr="00BA61F0" w:rsidRDefault="00232FA0" w:rsidP="00600CEE">
      <w:pPr>
        <w:spacing w:line="360" w:lineRule="auto"/>
        <w:ind w:firstLine="709"/>
        <w:jc w:val="both"/>
        <w:rPr>
          <w:rFonts w:eastAsia="Calibri"/>
          <w:sz w:val="28"/>
          <w:szCs w:val="28"/>
          <w:lang w:val="kk-KZ" w:eastAsia="en-US"/>
        </w:rPr>
      </w:pPr>
      <w:r w:rsidRPr="00BA61F0">
        <w:rPr>
          <w:rFonts w:eastAsia="Calibri"/>
          <w:sz w:val="28"/>
          <w:szCs w:val="28"/>
          <w:lang w:val="kk-KZ" w:eastAsia="en-US"/>
        </w:rPr>
        <w:t>Оценка э</w:t>
      </w:r>
      <w:r w:rsidR="00125C39" w:rsidRPr="00BA61F0">
        <w:rPr>
          <w:rFonts w:eastAsia="Calibri"/>
          <w:sz w:val="28"/>
          <w:szCs w:val="28"/>
          <w:lang w:val="kk-KZ" w:eastAsia="en-US"/>
        </w:rPr>
        <w:t>кономическ</w:t>
      </w:r>
      <w:r w:rsidRPr="00BA61F0">
        <w:rPr>
          <w:rFonts w:eastAsia="Calibri"/>
          <w:sz w:val="28"/>
          <w:szCs w:val="28"/>
          <w:lang w:val="kk-KZ" w:eastAsia="en-US"/>
        </w:rPr>
        <w:t>ой</w:t>
      </w:r>
      <w:r w:rsidR="00125C39" w:rsidRPr="00BA61F0">
        <w:rPr>
          <w:rFonts w:eastAsia="Calibri"/>
          <w:sz w:val="28"/>
          <w:szCs w:val="28"/>
          <w:lang w:val="kk-KZ" w:eastAsia="en-US"/>
        </w:rPr>
        <w:t xml:space="preserve"> эффективност</w:t>
      </w:r>
      <w:r w:rsidRPr="00BA61F0">
        <w:rPr>
          <w:rFonts w:eastAsia="Calibri"/>
          <w:sz w:val="28"/>
          <w:szCs w:val="28"/>
          <w:lang w:val="kk-KZ" w:eastAsia="en-US"/>
        </w:rPr>
        <w:t>и</w:t>
      </w:r>
      <w:r w:rsidR="00125C39" w:rsidRPr="00BA61F0">
        <w:rPr>
          <w:rFonts w:eastAsia="Calibri"/>
          <w:sz w:val="28"/>
          <w:szCs w:val="28"/>
          <w:lang w:val="kk-KZ" w:eastAsia="en-US"/>
        </w:rPr>
        <w:t xml:space="preserve"> использования дивакцины против кори и эпидемического паротита серии 403, созданная в России в 2000г., показала, что предотвращенный ущерб составил 6,4 млн. </w:t>
      </w:r>
      <w:r w:rsidR="00F77B34" w:rsidRPr="00BA61F0">
        <w:rPr>
          <w:rFonts w:eastAsia="Calibri"/>
          <w:sz w:val="28"/>
          <w:szCs w:val="28"/>
          <w:lang w:val="kk-KZ" w:eastAsia="en-US"/>
        </w:rPr>
        <w:t>руб</w:t>
      </w:r>
      <w:r w:rsidR="00C27A09" w:rsidRPr="00BA61F0">
        <w:rPr>
          <w:rFonts w:eastAsia="Calibri"/>
          <w:sz w:val="28"/>
          <w:szCs w:val="28"/>
          <w:lang w:val="kk-KZ" w:eastAsia="en-US"/>
        </w:rPr>
        <w:t>лей</w:t>
      </w:r>
      <w:r w:rsidR="00F77B34" w:rsidRPr="00BA61F0">
        <w:rPr>
          <w:rFonts w:eastAsia="Calibri"/>
          <w:sz w:val="28"/>
          <w:szCs w:val="28"/>
          <w:lang w:val="kk-KZ" w:eastAsia="en-US"/>
        </w:rPr>
        <w:t>, а затраты на вакцинацию</w:t>
      </w:r>
      <w:r w:rsidR="00C27A09" w:rsidRPr="00BA61F0">
        <w:rPr>
          <w:rFonts w:eastAsia="Calibri"/>
          <w:sz w:val="28"/>
          <w:szCs w:val="28"/>
          <w:lang w:val="kk-KZ" w:eastAsia="en-US"/>
        </w:rPr>
        <w:t xml:space="preserve"> </w:t>
      </w:r>
      <w:r w:rsidR="00F77B34" w:rsidRPr="00BA61F0">
        <w:rPr>
          <w:rFonts w:eastAsia="Calibri"/>
          <w:sz w:val="28"/>
          <w:szCs w:val="28"/>
          <w:lang w:val="kk-KZ" w:eastAsia="en-US"/>
        </w:rPr>
        <w:t>-</w:t>
      </w:r>
      <w:r w:rsidR="00C27A09" w:rsidRPr="00BA61F0">
        <w:rPr>
          <w:rFonts w:eastAsia="Calibri"/>
          <w:sz w:val="28"/>
          <w:szCs w:val="28"/>
          <w:lang w:val="kk-KZ" w:eastAsia="en-US"/>
        </w:rPr>
        <w:t xml:space="preserve"> </w:t>
      </w:r>
      <w:r w:rsidR="00125C39" w:rsidRPr="00BA61F0">
        <w:rPr>
          <w:rFonts w:eastAsia="Calibri"/>
          <w:sz w:val="28"/>
          <w:szCs w:val="28"/>
          <w:lang w:val="kk-KZ" w:eastAsia="en-US"/>
        </w:rPr>
        <w:t>4,9 млн руб</w:t>
      </w:r>
      <w:r w:rsidR="00663C76" w:rsidRPr="00BA61F0">
        <w:rPr>
          <w:rFonts w:eastAsia="Calibri"/>
          <w:sz w:val="28"/>
          <w:szCs w:val="28"/>
          <w:lang w:val="kk-KZ" w:eastAsia="en-US"/>
        </w:rPr>
        <w:t>ль</w:t>
      </w:r>
      <w:r w:rsidR="00125C39" w:rsidRPr="00BA61F0">
        <w:rPr>
          <w:rFonts w:eastAsia="Calibri"/>
          <w:sz w:val="28"/>
          <w:szCs w:val="28"/>
          <w:lang w:val="kk-KZ" w:eastAsia="en-US"/>
        </w:rPr>
        <w:t>, то есть на 1 руб</w:t>
      </w:r>
      <w:r w:rsidR="00663C76" w:rsidRPr="00BA61F0">
        <w:rPr>
          <w:rFonts w:eastAsia="Calibri"/>
          <w:sz w:val="28"/>
          <w:szCs w:val="28"/>
          <w:lang w:val="kk-KZ" w:eastAsia="en-US"/>
        </w:rPr>
        <w:t>ль</w:t>
      </w:r>
      <w:r w:rsidR="00125C39" w:rsidRPr="00BA61F0">
        <w:rPr>
          <w:rFonts w:eastAsia="Calibri"/>
          <w:sz w:val="28"/>
          <w:szCs w:val="28"/>
          <w:lang w:val="kk-KZ" w:eastAsia="en-US"/>
        </w:rPr>
        <w:t xml:space="preserve"> затрат обеспечен выигрыш в размере 1,3 руб</w:t>
      </w:r>
      <w:r w:rsidR="00663C76" w:rsidRPr="00BA61F0">
        <w:rPr>
          <w:rFonts w:eastAsia="Calibri"/>
          <w:sz w:val="28"/>
          <w:szCs w:val="28"/>
          <w:lang w:val="kk-KZ" w:eastAsia="en-US"/>
        </w:rPr>
        <w:t>лей.</w:t>
      </w:r>
      <w:r w:rsidR="00125C39" w:rsidRPr="00BA61F0">
        <w:rPr>
          <w:rFonts w:eastAsia="Calibri"/>
          <w:sz w:val="28"/>
          <w:szCs w:val="28"/>
          <w:lang w:val="kk-KZ" w:eastAsia="en-US"/>
        </w:rPr>
        <w:t xml:space="preserve"> Например, в результате проведения широкомасштабной </w:t>
      </w:r>
      <w:r w:rsidR="00125C39" w:rsidRPr="00BA61F0">
        <w:rPr>
          <w:rFonts w:eastAsia="Calibri"/>
          <w:sz w:val="28"/>
          <w:szCs w:val="28"/>
          <w:lang w:val="kk-KZ" w:eastAsia="en-US"/>
        </w:rPr>
        <w:lastRenderedPageBreak/>
        <w:t>иммунизации населения в 2010 году в Монголии был достигнут высокий уровень охвата профилактическими прививками населения против кори</w:t>
      </w:r>
      <w:r w:rsidR="00F77B34" w:rsidRPr="00BA61F0">
        <w:rPr>
          <w:rFonts w:eastAsia="Calibri"/>
          <w:sz w:val="28"/>
          <w:szCs w:val="28"/>
          <w:lang w:val="kk-KZ" w:eastAsia="en-US"/>
        </w:rPr>
        <w:t xml:space="preserve"> - </w:t>
      </w:r>
      <w:r w:rsidR="00125C39" w:rsidRPr="00BA61F0">
        <w:rPr>
          <w:rFonts w:eastAsia="Calibri"/>
          <w:sz w:val="28"/>
          <w:szCs w:val="28"/>
          <w:lang w:val="kk-KZ" w:eastAsia="en-US"/>
        </w:rPr>
        <w:t>96,9%. Это позволило добиться значительного снижения заболеваемости инфекциями, управляемыми средствами специфической профилактики. Так, за последние 10 лет в стране заболеваемость корью стабилизировалась на уровне 0,9 - 1,0 на 100 000 населения [</w:t>
      </w:r>
      <w:r w:rsidR="00803664" w:rsidRPr="00BA61F0">
        <w:rPr>
          <w:rFonts w:eastAsia="Calibri"/>
          <w:sz w:val="28"/>
          <w:szCs w:val="28"/>
          <w:lang w:val="kk-KZ" w:eastAsia="en-US"/>
        </w:rPr>
        <w:t>4</w:t>
      </w:r>
      <w:r w:rsidR="002D25D5" w:rsidRPr="00BA61F0">
        <w:rPr>
          <w:rFonts w:eastAsia="Calibri"/>
          <w:sz w:val="28"/>
          <w:szCs w:val="28"/>
          <w:lang w:val="kk-KZ" w:eastAsia="en-US"/>
        </w:rPr>
        <w:t>7, 60</w:t>
      </w:r>
      <w:r w:rsidR="00125C39" w:rsidRPr="00BA61F0">
        <w:rPr>
          <w:rFonts w:eastAsia="Calibri"/>
          <w:sz w:val="28"/>
          <w:szCs w:val="28"/>
          <w:lang w:val="kk-KZ" w:eastAsia="en-US"/>
        </w:rPr>
        <w:t>].</w:t>
      </w:r>
    </w:p>
    <w:p w14:paraId="19735805" w14:textId="77777777" w:rsidR="00125C39" w:rsidRPr="00BA61F0" w:rsidRDefault="00125C39" w:rsidP="00600CEE">
      <w:pPr>
        <w:spacing w:line="360" w:lineRule="auto"/>
        <w:ind w:firstLine="709"/>
        <w:contextualSpacing/>
        <w:jc w:val="both"/>
        <w:rPr>
          <w:rFonts w:eastAsia="Calibri"/>
          <w:sz w:val="28"/>
          <w:szCs w:val="28"/>
          <w:lang w:val="kk-KZ" w:eastAsia="en-US"/>
        </w:rPr>
      </w:pPr>
      <w:r w:rsidRPr="00BA61F0">
        <w:rPr>
          <w:rFonts w:eastAsia="Calibri"/>
          <w:sz w:val="28"/>
          <w:szCs w:val="28"/>
          <w:lang w:val="kk-KZ" w:eastAsia="en-US"/>
        </w:rPr>
        <w:t>Корь может стать третьей инфекцией, вслед за оспой и полиомиелитом, которая перестанет наносить экономический и моральный ущерб человеческому сообществу [6</w:t>
      </w:r>
      <w:r w:rsidR="009025F0" w:rsidRPr="00BA61F0">
        <w:rPr>
          <w:rFonts w:eastAsia="Calibri"/>
          <w:sz w:val="28"/>
          <w:szCs w:val="28"/>
          <w:lang w:val="kk-KZ" w:eastAsia="en-US"/>
        </w:rPr>
        <w:t>1</w:t>
      </w:r>
      <w:r w:rsidRPr="00BA61F0">
        <w:rPr>
          <w:rFonts w:eastAsia="Calibri"/>
          <w:sz w:val="28"/>
          <w:szCs w:val="28"/>
          <w:lang w:val="kk-KZ" w:eastAsia="en-US"/>
        </w:rPr>
        <w:t>]. ВОЗ выбрала корь, а затем и краснуху в качестве мишеней для глобальной эрадикации с помощью специфической иммунопрофилактики [6</w:t>
      </w:r>
      <w:r w:rsidR="009025F0" w:rsidRPr="00BA61F0">
        <w:rPr>
          <w:rFonts w:eastAsia="Calibri"/>
          <w:sz w:val="28"/>
          <w:szCs w:val="28"/>
          <w:lang w:val="kk-KZ" w:eastAsia="en-US"/>
        </w:rPr>
        <w:t>2</w:t>
      </w:r>
      <w:r w:rsidRPr="00BA61F0">
        <w:rPr>
          <w:rFonts w:eastAsia="Calibri"/>
          <w:sz w:val="28"/>
          <w:szCs w:val="28"/>
          <w:lang w:val="kk-KZ" w:eastAsia="en-US"/>
        </w:rPr>
        <w:t>].</w:t>
      </w:r>
    </w:p>
    <w:p w14:paraId="79046478" w14:textId="77777777" w:rsidR="00125C39" w:rsidRPr="00BA61F0" w:rsidRDefault="00AB691A" w:rsidP="00600CEE">
      <w:pPr>
        <w:spacing w:line="360" w:lineRule="auto"/>
        <w:ind w:firstLine="709"/>
        <w:jc w:val="both"/>
        <w:rPr>
          <w:rFonts w:eastAsia="Calibri"/>
          <w:b/>
          <w:sz w:val="28"/>
          <w:szCs w:val="28"/>
          <w:lang w:val="kk-KZ" w:eastAsia="en-US"/>
        </w:rPr>
      </w:pPr>
      <w:r w:rsidRPr="00BA61F0">
        <w:rPr>
          <w:rFonts w:eastAsia="Calibri"/>
          <w:b/>
          <w:sz w:val="28"/>
          <w:szCs w:val="28"/>
          <w:lang w:val="kk-KZ" w:eastAsia="en-US"/>
        </w:rPr>
        <w:t>1.</w:t>
      </w:r>
      <w:r w:rsidR="00287720" w:rsidRPr="00BA61F0">
        <w:rPr>
          <w:rFonts w:eastAsia="Calibri"/>
          <w:b/>
          <w:sz w:val="28"/>
          <w:szCs w:val="28"/>
          <w:lang w:val="kk-KZ" w:eastAsia="en-US"/>
        </w:rPr>
        <w:t xml:space="preserve">4 Глобальная </w:t>
      </w:r>
      <w:r w:rsidR="00125C39" w:rsidRPr="00BA61F0">
        <w:rPr>
          <w:rFonts w:eastAsia="Calibri"/>
          <w:b/>
          <w:sz w:val="28"/>
          <w:szCs w:val="28"/>
          <w:lang w:val="kk-KZ" w:eastAsia="en-US"/>
        </w:rPr>
        <w:t>Программа элиминации кори</w:t>
      </w:r>
    </w:p>
    <w:p w14:paraId="388F59B0" w14:textId="77777777" w:rsidR="00125C39" w:rsidRPr="00BA61F0" w:rsidRDefault="00125C39" w:rsidP="004E2CF6">
      <w:pPr>
        <w:widowControl w:val="0"/>
        <w:shd w:val="clear" w:color="auto" w:fill="FFFFFF"/>
        <w:spacing w:line="360" w:lineRule="auto"/>
        <w:ind w:firstLine="709"/>
        <w:jc w:val="both"/>
        <w:rPr>
          <w:rFonts w:eastAsiaTheme="minorHAnsi"/>
          <w:sz w:val="28"/>
          <w:szCs w:val="28"/>
          <w:lang w:val="kk-KZ" w:eastAsia="en-US"/>
        </w:rPr>
      </w:pPr>
      <w:r w:rsidRPr="00BA61F0">
        <w:rPr>
          <w:rFonts w:eastAsia="Calibri"/>
          <w:sz w:val="28"/>
          <w:szCs w:val="28"/>
          <w:lang w:val="kk-KZ" w:eastAsia="en-US"/>
        </w:rPr>
        <w:t>Для многих вирусных заболеваний вакцинация является основным средством борьбы, позволяющим не только контролировать эти инфекции, но и ставить вопрос об их глобальном искоренении [6</w:t>
      </w:r>
      <w:r w:rsidR="009025F0" w:rsidRPr="00BA61F0">
        <w:rPr>
          <w:rFonts w:eastAsia="Calibri"/>
          <w:sz w:val="28"/>
          <w:szCs w:val="28"/>
          <w:lang w:val="kk-KZ" w:eastAsia="en-US"/>
        </w:rPr>
        <w:t>3</w:t>
      </w:r>
      <w:r w:rsidRPr="00BA61F0">
        <w:rPr>
          <w:rFonts w:eastAsia="Calibri"/>
          <w:sz w:val="28"/>
          <w:szCs w:val="28"/>
          <w:lang w:val="kk-KZ" w:eastAsia="en-US"/>
        </w:rPr>
        <w:t xml:space="preserve">]. Наличие современных безопасных и высокоиммуногенных вакцин, более чем полувековой опыт организации иммунопрофилактики позволяют ставить перед здравоохранением цели по элиминации или стабилизации заболеваемости многими </w:t>
      </w:r>
      <w:r w:rsidR="00232FA0" w:rsidRPr="00BA61F0">
        <w:rPr>
          <w:rFonts w:eastAsia="Calibri"/>
          <w:sz w:val="28"/>
          <w:szCs w:val="28"/>
          <w:lang w:val="kk-KZ" w:eastAsia="en-US"/>
        </w:rPr>
        <w:t>«</w:t>
      </w:r>
      <w:r w:rsidRPr="00BA61F0">
        <w:rPr>
          <w:rFonts w:eastAsia="Calibri"/>
          <w:sz w:val="28"/>
          <w:szCs w:val="28"/>
          <w:lang w:val="kk-KZ" w:eastAsia="en-US"/>
        </w:rPr>
        <w:t>управляемыми</w:t>
      </w:r>
      <w:r w:rsidR="00232FA0" w:rsidRPr="00BA61F0">
        <w:rPr>
          <w:rFonts w:eastAsia="Calibri"/>
          <w:sz w:val="28"/>
          <w:szCs w:val="28"/>
          <w:lang w:val="kk-KZ" w:eastAsia="en-US"/>
        </w:rPr>
        <w:t>»</w:t>
      </w:r>
      <w:r w:rsidR="00F77B34" w:rsidRPr="00BA61F0">
        <w:rPr>
          <w:rFonts w:eastAsia="Calibri"/>
          <w:sz w:val="28"/>
          <w:szCs w:val="28"/>
          <w:lang w:val="kk-KZ" w:eastAsia="en-US"/>
        </w:rPr>
        <w:t xml:space="preserve"> инфекциями [6</w:t>
      </w:r>
      <w:r w:rsidR="009025F0" w:rsidRPr="00BA61F0">
        <w:rPr>
          <w:rFonts w:eastAsia="Calibri"/>
          <w:sz w:val="28"/>
          <w:szCs w:val="28"/>
          <w:lang w:val="kk-KZ" w:eastAsia="en-US"/>
        </w:rPr>
        <w:t>4</w:t>
      </w:r>
      <w:r w:rsidRPr="00BA61F0">
        <w:rPr>
          <w:rFonts w:eastAsia="Calibri"/>
          <w:sz w:val="28"/>
          <w:szCs w:val="28"/>
          <w:lang w:val="kk-KZ" w:eastAsia="en-US"/>
        </w:rPr>
        <w:t>]. Главным успехом вакцинации является ликвидация оспы, сокращение уровня заболеваемости полиомиелитом и корью [</w:t>
      </w:r>
      <w:r w:rsidR="000D3FCF" w:rsidRPr="00BA61F0">
        <w:rPr>
          <w:rFonts w:eastAsia="Calibri"/>
          <w:sz w:val="28"/>
          <w:szCs w:val="28"/>
          <w:lang w:val="kk-KZ" w:eastAsia="en-US"/>
        </w:rPr>
        <w:t xml:space="preserve">5, </w:t>
      </w:r>
      <w:r w:rsidR="00803664" w:rsidRPr="00BA61F0">
        <w:rPr>
          <w:rFonts w:eastAsia="Calibri"/>
          <w:sz w:val="28"/>
          <w:szCs w:val="28"/>
          <w:lang w:val="kk-KZ" w:eastAsia="en-US"/>
        </w:rPr>
        <w:t>6</w:t>
      </w:r>
      <w:r w:rsidR="009025F0" w:rsidRPr="00BA61F0">
        <w:rPr>
          <w:rFonts w:eastAsia="Calibri"/>
          <w:sz w:val="28"/>
          <w:szCs w:val="28"/>
          <w:lang w:val="kk-KZ" w:eastAsia="en-US"/>
        </w:rPr>
        <w:t>5</w:t>
      </w:r>
      <w:r w:rsidR="00803664" w:rsidRPr="00BA61F0">
        <w:rPr>
          <w:rFonts w:eastAsia="Calibri"/>
          <w:sz w:val="28"/>
          <w:szCs w:val="28"/>
          <w:lang w:val="kk-KZ" w:eastAsia="en-US"/>
        </w:rPr>
        <w:t>-6</w:t>
      </w:r>
      <w:r w:rsidR="009025F0" w:rsidRPr="00BA61F0">
        <w:rPr>
          <w:rFonts w:eastAsia="Calibri"/>
          <w:sz w:val="28"/>
          <w:szCs w:val="28"/>
          <w:lang w:val="kk-KZ" w:eastAsia="en-US"/>
        </w:rPr>
        <w:t>6</w:t>
      </w:r>
      <w:r w:rsidRPr="00BA61F0">
        <w:rPr>
          <w:rFonts w:eastAsia="Calibri"/>
          <w:sz w:val="28"/>
          <w:szCs w:val="28"/>
          <w:lang w:val="kk-KZ" w:eastAsia="en-US"/>
        </w:rPr>
        <w:t xml:space="preserve">]. </w:t>
      </w:r>
      <w:r w:rsidR="004E2CF6" w:rsidRPr="00BA61F0">
        <w:rPr>
          <w:rFonts w:eastAsiaTheme="minorHAnsi"/>
          <w:sz w:val="28"/>
          <w:szCs w:val="28"/>
          <w:lang w:val="kk-KZ" w:eastAsia="en-US"/>
        </w:rPr>
        <w:t xml:space="preserve">Благодаря специфической профилактике снизилась заболеваемость корью, летальность и смертность, произошли изменения в возрастном распределении заболеваемости </w:t>
      </w:r>
      <w:r w:rsidR="004E2CF6" w:rsidRPr="00BA61F0">
        <w:rPr>
          <w:rFonts w:eastAsiaTheme="minorHAnsi"/>
          <w:sz w:val="28"/>
          <w:szCs w:val="28"/>
          <w:lang w:eastAsia="en-US"/>
        </w:rPr>
        <w:t>[</w:t>
      </w:r>
      <w:r w:rsidR="00803664" w:rsidRPr="00BA61F0">
        <w:rPr>
          <w:rFonts w:eastAsiaTheme="minorHAnsi"/>
          <w:sz w:val="28"/>
          <w:szCs w:val="28"/>
          <w:lang w:eastAsia="en-US"/>
        </w:rPr>
        <w:t>11</w:t>
      </w:r>
      <w:r w:rsidR="004E2CF6" w:rsidRPr="00BA61F0">
        <w:rPr>
          <w:rFonts w:eastAsiaTheme="minorHAnsi"/>
          <w:sz w:val="28"/>
          <w:szCs w:val="28"/>
          <w:lang w:eastAsia="en-US"/>
        </w:rPr>
        <w:t>]</w:t>
      </w:r>
      <w:r w:rsidR="009025F0" w:rsidRPr="00BA61F0">
        <w:rPr>
          <w:rFonts w:eastAsiaTheme="minorHAnsi"/>
          <w:sz w:val="28"/>
          <w:szCs w:val="28"/>
          <w:lang w:val="kk-KZ" w:eastAsia="en-US"/>
        </w:rPr>
        <w:t>.</w:t>
      </w:r>
    </w:p>
    <w:p w14:paraId="6E7085C8" w14:textId="77777777" w:rsidR="00125C39" w:rsidRPr="00BA61F0" w:rsidRDefault="00125C39" w:rsidP="00600CEE">
      <w:pPr>
        <w:spacing w:line="360" w:lineRule="auto"/>
        <w:ind w:firstLine="709"/>
        <w:jc w:val="both"/>
        <w:rPr>
          <w:rFonts w:eastAsia="Calibri"/>
          <w:sz w:val="28"/>
          <w:szCs w:val="28"/>
          <w:lang w:val="kk-KZ" w:eastAsia="en-US"/>
        </w:rPr>
      </w:pPr>
      <w:r w:rsidRPr="00BA61F0">
        <w:rPr>
          <w:rFonts w:eastAsia="Calibri"/>
          <w:sz w:val="28"/>
          <w:szCs w:val="28"/>
          <w:lang w:val="kk-KZ" w:eastAsia="en-US"/>
        </w:rPr>
        <w:t>Возможность ликвидации кори обусловлена наличием единого антигенного варианта вируса кори, отсутствием кроме человека, резервуаров вируса кори в природе. К практическим аспектам, обосновывающим возможность достижения глобальной элиминации кори, следует отнести повсеместное на фоне массовой иммунизации населения против кори снижение заболеваемости этой инфекцией, ликвидация смерт</w:t>
      </w:r>
      <w:r w:rsidR="00F77B34" w:rsidRPr="00BA61F0">
        <w:rPr>
          <w:rFonts w:eastAsia="Calibri"/>
          <w:sz w:val="28"/>
          <w:szCs w:val="28"/>
          <w:lang w:val="kk-KZ" w:eastAsia="en-US"/>
        </w:rPr>
        <w:t xml:space="preserve">ности во многих странах </w:t>
      </w:r>
      <w:r w:rsidR="00F77B34" w:rsidRPr="00BA61F0">
        <w:rPr>
          <w:rFonts w:eastAsia="Calibri"/>
          <w:sz w:val="28"/>
          <w:szCs w:val="28"/>
          <w:lang w:val="kk-KZ" w:eastAsia="en-US"/>
        </w:rPr>
        <w:lastRenderedPageBreak/>
        <w:t>мира [6</w:t>
      </w:r>
      <w:r w:rsidR="009025F0" w:rsidRPr="00BA61F0">
        <w:rPr>
          <w:rFonts w:eastAsia="Calibri"/>
          <w:sz w:val="28"/>
          <w:szCs w:val="28"/>
          <w:lang w:val="kk-KZ" w:eastAsia="en-US"/>
        </w:rPr>
        <w:t>1</w:t>
      </w:r>
      <w:r w:rsidRPr="00BA61F0">
        <w:rPr>
          <w:rFonts w:eastAsia="Calibri"/>
          <w:sz w:val="28"/>
          <w:szCs w:val="28"/>
          <w:lang w:val="kk-KZ" w:eastAsia="en-US"/>
        </w:rPr>
        <w:t>].</w:t>
      </w:r>
      <w:r w:rsidR="00D425D9" w:rsidRPr="00BA61F0">
        <w:rPr>
          <w:rFonts w:eastAsia="Calibri"/>
          <w:sz w:val="28"/>
          <w:szCs w:val="28"/>
          <w:lang w:val="kk-KZ" w:eastAsia="en-US"/>
        </w:rPr>
        <w:t xml:space="preserve"> Усилия прилагаемые для снижения ущерба от коревой инфекции, привели к созданию программы ликвидации местных случаев кори (элиминации кори) [</w:t>
      </w:r>
      <w:r w:rsidR="00803664" w:rsidRPr="00BA61F0">
        <w:rPr>
          <w:rFonts w:eastAsia="Calibri"/>
          <w:sz w:val="28"/>
          <w:szCs w:val="28"/>
          <w:lang w:val="kk-KZ" w:eastAsia="en-US"/>
        </w:rPr>
        <w:t>6</w:t>
      </w:r>
      <w:r w:rsidR="009025F0" w:rsidRPr="00BA61F0">
        <w:rPr>
          <w:rFonts w:eastAsia="Calibri"/>
          <w:sz w:val="28"/>
          <w:szCs w:val="28"/>
          <w:lang w:val="kk-KZ" w:eastAsia="en-US"/>
        </w:rPr>
        <w:t>7</w:t>
      </w:r>
      <w:r w:rsidR="00D425D9" w:rsidRPr="00BA61F0">
        <w:rPr>
          <w:rFonts w:eastAsia="Calibri"/>
          <w:sz w:val="28"/>
          <w:szCs w:val="28"/>
          <w:lang w:val="kk-KZ" w:eastAsia="en-US"/>
        </w:rPr>
        <w:t>].</w:t>
      </w:r>
    </w:p>
    <w:p w14:paraId="6DC9497B" w14:textId="77777777" w:rsidR="00125C39" w:rsidRPr="00BA61F0" w:rsidRDefault="00125C39" w:rsidP="00600CEE">
      <w:pPr>
        <w:spacing w:line="360" w:lineRule="auto"/>
        <w:ind w:firstLine="709"/>
        <w:jc w:val="both"/>
        <w:rPr>
          <w:rFonts w:eastAsia="Calibri"/>
          <w:sz w:val="28"/>
          <w:szCs w:val="28"/>
          <w:lang w:val="kk-KZ" w:eastAsia="en-US"/>
        </w:rPr>
      </w:pPr>
      <w:r w:rsidRPr="00BA61F0">
        <w:rPr>
          <w:rFonts w:eastAsia="Calibri"/>
          <w:sz w:val="28"/>
          <w:szCs w:val="28"/>
          <w:lang w:val="kk-KZ" w:eastAsia="en-US"/>
        </w:rPr>
        <w:t>Европейс</w:t>
      </w:r>
      <w:r w:rsidR="00806500" w:rsidRPr="00BA61F0">
        <w:rPr>
          <w:rFonts w:eastAsia="Calibri"/>
          <w:sz w:val="28"/>
          <w:szCs w:val="28"/>
          <w:lang w:val="kk-KZ" w:eastAsia="en-US"/>
        </w:rPr>
        <w:t xml:space="preserve">ким региональным бюро ВОЗ </w:t>
      </w:r>
      <w:r w:rsidRPr="00BA61F0">
        <w:rPr>
          <w:rFonts w:eastAsia="Calibri"/>
          <w:sz w:val="28"/>
          <w:szCs w:val="28"/>
          <w:lang w:val="kk-KZ" w:eastAsia="en-US"/>
        </w:rPr>
        <w:t xml:space="preserve">была разработана Стратегическая программа элиминации кори и краснухи и профилактика врожденной краснушной инфекции, которая предусматривала достижение указанных целей к 2010 году. </w:t>
      </w:r>
      <w:r w:rsidRPr="00BA61F0">
        <w:rPr>
          <w:rFonts w:eastAsia="Calibri"/>
          <w:sz w:val="28"/>
          <w:szCs w:val="28"/>
          <w:lang w:eastAsia="en-US"/>
        </w:rPr>
        <w:t>В качестве основных критериев достижения элиминации рассматриваются</w:t>
      </w:r>
      <w:r w:rsidRPr="00BA61F0">
        <w:rPr>
          <w:rFonts w:eastAsia="Calibri"/>
          <w:sz w:val="28"/>
          <w:szCs w:val="28"/>
          <w:lang w:val="kk-KZ" w:eastAsia="en-US"/>
        </w:rPr>
        <w:t>: низкая заболеваемость (менее 1 местн</w:t>
      </w:r>
      <w:r w:rsidR="00EB1E75" w:rsidRPr="00BA61F0">
        <w:rPr>
          <w:rFonts w:eastAsia="Calibri"/>
          <w:sz w:val="28"/>
          <w:szCs w:val="28"/>
          <w:lang w:val="kk-KZ" w:eastAsia="en-US"/>
        </w:rPr>
        <w:t>ого случая на 1 млн. населения) и</w:t>
      </w:r>
      <w:r w:rsidRPr="00BA61F0">
        <w:rPr>
          <w:rFonts w:eastAsia="Calibri"/>
          <w:sz w:val="28"/>
          <w:szCs w:val="28"/>
          <w:lang w:val="kk-KZ" w:eastAsia="en-US"/>
        </w:rPr>
        <w:t xml:space="preserve"> высокий охват (б</w:t>
      </w:r>
      <w:r w:rsidR="00EB1E75" w:rsidRPr="00BA61F0">
        <w:rPr>
          <w:rFonts w:eastAsia="Calibri"/>
          <w:sz w:val="28"/>
          <w:szCs w:val="28"/>
          <w:lang w:val="kk-KZ" w:eastAsia="en-US"/>
        </w:rPr>
        <w:t xml:space="preserve">олее 95%) двумя дозами вакцины </w:t>
      </w:r>
      <w:r w:rsidRPr="00BA61F0">
        <w:rPr>
          <w:rFonts w:eastAsia="Calibri"/>
          <w:sz w:val="28"/>
          <w:szCs w:val="28"/>
          <w:lang w:val="kk-KZ" w:eastAsia="en-US"/>
        </w:rPr>
        <w:t>[</w:t>
      </w:r>
      <w:r w:rsidR="00803664" w:rsidRPr="00BA61F0">
        <w:rPr>
          <w:rFonts w:eastAsia="Calibri"/>
          <w:sz w:val="28"/>
          <w:szCs w:val="28"/>
          <w:lang w:val="kk-KZ" w:eastAsia="en-US"/>
        </w:rPr>
        <w:t>11</w:t>
      </w:r>
      <w:r w:rsidRPr="00BA61F0">
        <w:rPr>
          <w:rFonts w:eastAsia="Calibri"/>
          <w:sz w:val="28"/>
          <w:szCs w:val="28"/>
          <w:lang w:val="kk-KZ" w:eastAsia="en-US"/>
        </w:rPr>
        <w:t>,</w:t>
      </w:r>
      <w:r w:rsidR="00232FA0" w:rsidRPr="00BA61F0">
        <w:rPr>
          <w:rFonts w:eastAsia="Calibri"/>
          <w:sz w:val="28"/>
          <w:szCs w:val="28"/>
          <w:lang w:val="kk-KZ" w:eastAsia="en-US"/>
        </w:rPr>
        <w:t xml:space="preserve"> </w:t>
      </w:r>
      <w:r w:rsidR="00803664" w:rsidRPr="00BA61F0">
        <w:rPr>
          <w:rFonts w:eastAsia="Calibri"/>
          <w:sz w:val="28"/>
          <w:szCs w:val="28"/>
          <w:lang w:val="kk-KZ" w:eastAsia="en-US"/>
        </w:rPr>
        <w:t>6</w:t>
      </w:r>
      <w:r w:rsidR="009025F0" w:rsidRPr="00BA61F0">
        <w:rPr>
          <w:rFonts w:eastAsia="Calibri"/>
          <w:sz w:val="28"/>
          <w:szCs w:val="28"/>
          <w:lang w:val="kk-KZ" w:eastAsia="en-US"/>
        </w:rPr>
        <w:t>8</w:t>
      </w:r>
      <w:r w:rsidRPr="00BA61F0">
        <w:rPr>
          <w:rFonts w:eastAsia="Calibri"/>
          <w:sz w:val="28"/>
          <w:szCs w:val="28"/>
          <w:lang w:val="kk-KZ" w:eastAsia="en-US"/>
        </w:rPr>
        <w:t>].</w:t>
      </w:r>
    </w:p>
    <w:p w14:paraId="5E14EF64" w14:textId="77777777" w:rsidR="00125C39" w:rsidRPr="00BA61F0" w:rsidRDefault="00125C39" w:rsidP="00600CEE">
      <w:pPr>
        <w:spacing w:line="360" w:lineRule="auto"/>
        <w:ind w:firstLine="709"/>
        <w:contextualSpacing/>
        <w:jc w:val="both"/>
        <w:rPr>
          <w:rFonts w:eastAsia="Calibri"/>
          <w:sz w:val="28"/>
          <w:szCs w:val="28"/>
          <w:lang w:val="kk-KZ" w:eastAsia="en-US"/>
        </w:rPr>
      </w:pPr>
      <w:r w:rsidRPr="00BA61F0">
        <w:rPr>
          <w:rFonts w:eastAsia="Calibri"/>
          <w:sz w:val="28"/>
          <w:szCs w:val="28"/>
          <w:shd w:val="clear" w:color="auto" w:fill="FFFFFF"/>
          <w:lang w:eastAsia="en-US"/>
        </w:rPr>
        <w:t>Поддерживая рекомендации ВОЗ, Министерство здравоохранения Республики Казахстан в 2003 году издало приказ №832 от 11.11.</w:t>
      </w:r>
      <w:r w:rsidR="00232FA0" w:rsidRPr="00BA61F0">
        <w:rPr>
          <w:rFonts w:eastAsia="Calibri"/>
          <w:sz w:val="28"/>
          <w:szCs w:val="28"/>
          <w:shd w:val="clear" w:color="auto" w:fill="FFFFFF"/>
          <w:lang w:val="kk-KZ" w:eastAsia="en-US"/>
        </w:rPr>
        <w:t>20</w:t>
      </w:r>
      <w:r w:rsidRPr="00BA61F0">
        <w:rPr>
          <w:rFonts w:eastAsia="Calibri"/>
          <w:sz w:val="28"/>
          <w:szCs w:val="28"/>
          <w:shd w:val="clear" w:color="auto" w:fill="FFFFFF"/>
          <w:lang w:eastAsia="en-US"/>
        </w:rPr>
        <w:t>03г. «Об утверждении интегрированной программы элиминации кори, снижения заболеваемости краснухой и предупреждения синдрома врожденной краснухи в Республике Казахстан на период 2003-2010 годы»</w:t>
      </w:r>
      <w:r w:rsidRPr="00BA61F0">
        <w:rPr>
          <w:rFonts w:eastAsia="Calibri"/>
          <w:sz w:val="28"/>
          <w:szCs w:val="28"/>
          <w:lang w:val="kk-KZ" w:eastAsia="en-US"/>
        </w:rPr>
        <w:t xml:space="preserve"> [</w:t>
      </w:r>
      <w:r w:rsidR="002E24C4" w:rsidRPr="00BA61F0">
        <w:rPr>
          <w:rFonts w:eastAsia="Calibri"/>
          <w:sz w:val="28"/>
          <w:szCs w:val="28"/>
          <w:lang w:val="kk-KZ" w:eastAsia="en-US"/>
        </w:rPr>
        <w:t>1</w:t>
      </w:r>
      <w:r w:rsidRPr="00BA61F0">
        <w:rPr>
          <w:rFonts w:eastAsia="Calibri"/>
          <w:sz w:val="28"/>
          <w:szCs w:val="28"/>
          <w:lang w:val="kk-KZ" w:eastAsia="en-US"/>
        </w:rPr>
        <w:t>].</w:t>
      </w:r>
    </w:p>
    <w:p w14:paraId="6430A4F8" w14:textId="77777777" w:rsidR="00125C39" w:rsidRPr="00BA61F0" w:rsidRDefault="00125C39" w:rsidP="00600CEE">
      <w:pPr>
        <w:spacing w:line="360" w:lineRule="auto"/>
        <w:ind w:firstLine="709"/>
        <w:contextualSpacing/>
        <w:jc w:val="both"/>
        <w:rPr>
          <w:rFonts w:eastAsia="Calibri"/>
          <w:sz w:val="28"/>
          <w:szCs w:val="28"/>
          <w:u w:val="single"/>
          <w:lang w:val="kk-KZ" w:eastAsia="en-US"/>
        </w:rPr>
      </w:pPr>
      <w:r w:rsidRPr="00BA61F0">
        <w:rPr>
          <w:rFonts w:eastAsia="Calibri"/>
          <w:sz w:val="28"/>
          <w:szCs w:val="28"/>
          <w:lang w:val="kk-KZ" w:eastAsia="en-US"/>
        </w:rPr>
        <w:t>Для защиты территории от завоза и распространения кори необходимо развить усилия по оказанию помощи странам СНГ в реализации национальных программ по ликвидации этого заболевания. В первоочередном порядке целесообразно провести оценку существующей ситуации в этих странах, анализ технической и кадровой оснащенности систем по надзору и профилактике кори для определения потребностей и реализации мероприятий по технической помощи в подготовке кадров [</w:t>
      </w:r>
      <w:r w:rsidR="00803664" w:rsidRPr="00BA61F0">
        <w:rPr>
          <w:rFonts w:eastAsia="Calibri"/>
          <w:sz w:val="28"/>
          <w:szCs w:val="28"/>
          <w:lang w:val="kk-KZ" w:eastAsia="en-US"/>
        </w:rPr>
        <w:t>16</w:t>
      </w:r>
      <w:r w:rsidRPr="00BA61F0">
        <w:rPr>
          <w:rFonts w:eastAsia="Calibri"/>
          <w:sz w:val="28"/>
          <w:szCs w:val="28"/>
          <w:lang w:val="kk-KZ" w:eastAsia="en-US"/>
        </w:rPr>
        <w:t>].</w:t>
      </w:r>
    </w:p>
    <w:p w14:paraId="3935AF89" w14:textId="77777777" w:rsidR="00862EDC" w:rsidRPr="00BA61F0" w:rsidRDefault="00125C39" w:rsidP="00862EDC">
      <w:pPr>
        <w:spacing w:line="360" w:lineRule="auto"/>
        <w:ind w:firstLine="709"/>
        <w:jc w:val="both"/>
        <w:rPr>
          <w:rFonts w:eastAsia="Calibri"/>
          <w:sz w:val="28"/>
          <w:szCs w:val="28"/>
          <w:lang w:val="kk-KZ" w:eastAsia="en-US"/>
        </w:rPr>
      </w:pPr>
      <w:r w:rsidRPr="00BA61F0">
        <w:rPr>
          <w:rFonts w:eastAsia="Calibri"/>
          <w:sz w:val="28"/>
          <w:szCs w:val="28"/>
          <w:lang w:val="kk-KZ" w:eastAsia="en-US"/>
        </w:rPr>
        <w:t>В 2005 году Всемирная ассамблея здраво</w:t>
      </w:r>
      <w:r w:rsidR="00CA75ED" w:rsidRPr="00BA61F0">
        <w:rPr>
          <w:rFonts w:eastAsia="Calibri"/>
          <w:sz w:val="28"/>
          <w:szCs w:val="28"/>
          <w:lang w:val="kk-KZ" w:eastAsia="en-US"/>
        </w:rPr>
        <w:t>охранения призвала государства -</w:t>
      </w:r>
      <w:r w:rsidRPr="00BA61F0">
        <w:rPr>
          <w:rFonts w:eastAsia="Calibri"/>
          <w:sz w:val="28"/>
          <w:szCs w:val="28"/>
          <w:lang w:val="kk-KZ" w:eastAsia="en-US"/>
        </w:rPr>
        <w:t xml:space="preserve"> члены ВОЗ принять глобальное видение и стратегии иммунизации как основу для усиления национальных программ иммун</w:t>
      </w:r>
      <w:r w:rsidR="00232FA0" w:rsidRPr="00BA61F0">
        <w:rPr>
          <w:rFonts w:eastAsia="Calibri"/>
          <w:sz w:val="28"/>
          <w:szCs w:val="28"/>
          <w:lang w:val="kk-KZ" w:eastAsia="en-US"/>
        </w:rPr>
        <w:t>изации на период с 2006 по 2015</w:t>
      </w:r>
      <w:r w:rsidRPr="00BA61F0">
        <w:rPr>
          <w:rFonts w:eastAsia="Calibri"/>
          <w:sz w:val="28"/>
          <w:szCs w:val="28"/>
          <w:lang w:val="kk-KZ" w:eastAsia="en-US"/>
        </w:rPr>
        <w:t>гг. [</w:t>
      </w:r>
      <w:r w:rsidR="00803664" w:rsidRPr="00BA61F0">
        <w:rPr>
          <w:rFonts w:eastAsia="Calibri"/>
          <w:sz w:val="28"/>
          <w:szCs w:val="28"/>
          <w:lang w:val="kk-KZ" w:eastAsia="en-US"/>
        </w:rPr>
        <w:t>4</w:t>
      </w:r>
      <w:r w:rsidR="009025F0" w:rsidRPr="00BA61F0">
        <w:rPr>
          <w:rFonts w:eastAsia="Calibri"/>
          <w:sz w:val="28"/>
          <w:szCs w:val="28"/>
          <w:lang w:val="kk-KZ" w:eastAsia="en-US"/>
        </w:rPr>
        <w:t>6</w:t>
      </w:r>
      <w:r w:rsidRPr="00BA61F0">
        <w:rPr>
          <w:rFonts w:eastAsia="Calibri"/>
          <w:sz w:val="28"/>
          <w:szCs w:val="28"/>
          <w:lang w:val="kk-KZ" w:eastAsia="en-US"/>
        </w:rPr>
        <w:t xml:space="preserve">]. </w:t>
      </w:r>
      <w:r w:rsidR="00862EDC" w:rsidRPr="00BA61F0">
        <w:rPr>
          <w:rFonts w:eastAsia="Calibri"/>
          <w:sz w:val="28"/>
          <w:szCs w:val="28"/>
          <w:lang w:val="kk-KZ" w:eastAsia="en-US"/>
        </w:rPr>
        <w:t>Европейский Региональный Комитет ВОЗ на 48 сессии поставила цель к 2007 году в регионе элиминировать корь и к 2011 году элиминацию сертифицировать в каждой стране региона [</w:t>
      </w:r>
      <w:r w:rsidR="009025F0" w:rsidRPr="00BA61F0">
        <w:rPr>
          <w:rFonts w:eastAsia="Calibri"/>
          <w:sz w:val="28"/>
          <w:szCs w:val="28"/>
          <w:lang w:val="kk-KZ" w:eastAsia="en-US"/>
        </w:rPr>
        <w:t>69</w:t>
      </w:r>
      <w:r w:rsidR="00862EDC" w:rsidRPr="00BA61F0">
        <w:rPr>
          <w:rFonts w:eastAsia="Calibri"/>
          <w:sz w:val="28"/>
          <w:szCs w:val="28"/>
          <w:lang w:val="kk-KZ" w:eastAsia="en-US"/>
        </w:rPr>
        <w:t xml:space="preserve">]. За это время глобальная смертность от кори в мире сократилась приблизительно с 750 000 смертельных </w:t>
      </w:r>
      <w:r w:rsidR="00862EDC" w:rsidRPr="00BA61F0">
        <w:rPr>
          <w:rFonts w:eastAsia="Calibri"/>
          <w:sz w:val="28"/>
          <w:szCs w:val="28"/>
          <w:lang w:val="kk-KZ" w:eastAsia="en-US"/>
        </w:rPr>
        <w:lastRenderedPageBreak/>
        <w:t>случаев в 2000 году до 197 000 в 2007 году. В 2007 году большинство областей мира достигло охвата населения вакцинацией более чем на 80% [5</w:t>
      </w:r>
      <w:r w:rsidR="009025F0" w:rsidRPr="00BA61F0">
        <w:rPr>
          <w:rFonts w:eastAsia="Calibri"/>
          <w:sz w:val="28"/>
          <w:szCs w:val="28"/>
          <w:lang w:val="kk-KZ" w:eastAsia="en-US"/>
        </w:rPr>
        <w:t>4</w:t>
      </w:r>
      <w:r w:rsidR="00862EDC" w:rsidRPr="00BA61F0">
        <w:rPr>
          <w:rFonts w:eastAsia="Calibri"/>
          <w:sz w:val="28"/>
          <w:szCs w:val="28"/>
          <w:lang w:val="kk-KZ" w:eastAsia="en-US"/>
        </w:rPr>
        <w:t>].</w:t>
      </w:r>
    </w:p>
    <w:p w14:paraId="5B9BF4C2" w14:textId="77777777" w:rsidR="00862EDC" w:rsidRPr="00BA61F0" w:rsidRDefault="00862EDC" w:rsidP="00862EDC">
      <w:pPr>
        <w:spacing w:line="360" w:lineRule="auto"/>
        <w:ind w:firstLine="709"/>
        <w:jc w:val="both"/>
        <w:rPr>
          <w:rFonts w:eastAsia="Calibri"/>
          <w:sz w:val="28"/>
          <w:szCs w:val="28"/>
          <w:lang w:val="kk-KZ" w:eastAsia="en-US"/>
        </w:rPr>
      </w:pPr>
      <w:r w:rsidRPr="00BA61F0">
        <w:rPr>
          <w:rFonts w:eastAsia="Calibri"/>
          <w:sz w:val="28"/>
          <w:szCs w:val="28"/>
          <w:lang w:val="kk-KZ" w:eastAsia="en-US"/>
        </w:rPr>
        <w:t xml:space="preserve">Вариант генотипа </w:t>
      </w:r>
      <w:r w:rsidRPr="00BA61F0">
        <w:rPr>
          <w:rFonts w:eastAsia="Calibri"/>
          <w:sz w:val="28"/>
          <w:szCs w:val="28"/>
          <w:lang w:val="en-US" w:eastAsia="en-US"/>
        </w:rPr>
        <w:t>D</w:t>
      </w:r>
      <w:r w:rsidRPr="00BA61F0">
        <w:rPr>
          <w:rFonts w:eastAsia="Calibri"/>
          <w:sz w:val="28"/>
          <w:szCs w:val="28"/>
          <w:lang w:val="kk-KZ" w:eastAsia="en-US"/>
        </w:rPr>
        <w:t>6, ранее эндемичный для территории России, не циркулировал в стране с середины 2007г., что является одним из убедительных свидетельств региональной элиминации кори [4</w:t>
      </w:r>
      <w:r w:rsidR="009025F0" w:rsidRPr="00BA61F0">
        <w:rPr>
          <w:rFonts w:eastAsia="Calibri"/>
          <w:sz w:val="28"/>
          <w:szCs w:val="28"/>
          <w:lang w:val="kk-KZ" w:eastAsia="en-US"/>
        </w:rPr>
        <w:t>1</w:t>
      </w:r>
      <w:r w:rsidRPr="00BA61F0">
        <w:rPr>
          <w:rFonts w:eastAsia="Calibri"/>
          <w:sz w:val="28"/>
          <w:szCs w:val="28"/>
          <w:lang w:val="kk-KZ" w:eastAsia="en-US"/>
        </w:rPr>
        <w:t>]. В 2010г. была начата процедура сертификации - документального подтверждения статуса субъектов Российский Федерации как территорий, свободных от эндемичной кори [7</w:t>
      </w:r>
      <w:r w:rsidR="009025F0" w:rsidRPr="00BA61F0">
        <w:rPr>
          <w:rFonts w:eastAsia="Calibri"/>
          <w:sz w:val="28"/>
          <w:szCs w:val="28"/>
          <w:lang w:val="kk-KZ" w:eastAsia="en-US"/>
        </w:rPr>
        <w:t>0</w:t>
      </w:r>
      <w:r w:rsidRPr="00BA61F0">
        <w:rPr>
          <w:rFonts w:eastAsia="Calibri"/>
          <w:sz w:val="28"/>
          <w:szCs w:val="28"/>
          <w:lang w:val="kk-KZ" w:eastAsia="en-US"/>
        </w:rPr>
        <w:t xml:space="preserve">]. </w:t>
      </w:r>
    </w:p>
    <w:p w14:paraId="09099617" w14:textId="77777777" w:rsidR="00B8684D" w:rsidRPr="00BA61F0" w:rsidRDefault="00B8684D" w:rsidP="00B8684D">
      <w:pPr>
        <w:spacing w:line="360" w:lineRule="auto"/>
        <w:ind w:firstLine="709"/>
        <w:jc w:val="both"/>
        <w:rPr>
          <w:rFonts w:eastAsia="Calibri"/>
          <w:sz w:val="28"/>
          <w:szCs w:val="28"/>
          <w:lang w:val="kk-KZ" w:eastAsia="en-US"/>
        </w:rPr>
      </w:pPr>
      <w:r w:rsidRPr="00BA61F0">
        <w:rPr>
          <w:rFonts w:eastAsia="Calibri"/>
          <w:sz w:val="28"/>
          <w:szCs w:val="28"/>
          <w:lang w:val="kk-KZ" w:eastAsia="en-US"/>
        </w:rPr>
        <w:t>Реализация Программы ликвидации кори на территории Республики Казахстан в соответствии с п</w:t>
      </w:r>
      <w:r w:rsidRPr="00BA61F0">
        <w:rPr>
          <w:rFonts w:eastAsia="Calibri"/>
          <w:bCs/>
          <w:sz w:val="28"/>
          <w:szCs w:val="28"/>
          <w:lang w:val="kk-KZ" w:eastAsia="en-US"/>
        </w:rPr>
        <w:t>риказом Министра здравоохранения от 27 апреля 2007 года №264</w:t>
      </w:r>
      <w:r w:rsidRPr="00BA61F0">
        <w:rPr>
          <w:rFonts w:eastAsia="Calibri"/>
          <w:sz w:val="28"/>
          <w:szCs w:val="28"/>
          <w:lang w:val="kk-KZ" w:eastAsia="en-US"/>
        </w:rPr>
        <w:t xml:space="preserve"> </w:t>
      </w:r>
      <w:r w:rsidRPr="00BA61F0">
        <w:rPr>
          <w:rFonts w:eastAsia="Calibri"/>
          <w:bCs/>
          <w:sz w:val="28"/>
          <w:szCs w:val="28"/>
          <w:lang w:val="kk-KZ" w:eastAsia="en-US"/>
        </w:rPr>
        <w:t>«О совершенствовании эпидемиологического надзора за заболеваемостью корью, краснухой, врожденной краснушной инфекцией и эпидемическим паротитом»</w:t>
      </w:r>
      <w:r w:rsidRPr="00BA61F0">
        <w:rPr>
          <w:rFonts w:eastAsia="Calibri"/>
          <w:bCs/>
          <w:sz w:val="28"/>
          <w:szCs w:val="28"/>
          <w:lang w:eastAsia="en-US"/>
        </w:rPr>
        <w:t xml:space="preserve"> </w:t>
      </w:r>
      <w:r w:rsidRPr="00BA61F0">
        <w:rPr>
          <w:rFonts w:eastAsia="Calibri"/>
          <w:sz w:val="28"/>
          <w:szCs w:val="28"/>
          <w:lang w:val="kk-KZ" w:eastAsia="en-US"/>
        </w:rPr>
        <w:t>способствовала совершенствованию системы эпидемиологического надзора заболеваний на основе внедрения в практику международных стандартов определения случая, лабораторного подтверждения каждого случая заболевания, использования молекулярно-генетических методов [7</w:t>
      </w:r>
      <w:r w:rsidR="009025F0" w:rsidRPr="00BA61F0">
        <w:rPr>
          <w:rFonts w:eastAsia="Calibri"/>
          <w:sz w:val="28"/>
          <w:szCs w:val="28"/>
          <w:lang w:val="kk-KZ" w:eastAsia="en-US"/>
        </w:rPr>
        <w:t>1</w:t>
      </w:r>
      <w:r w:rsidRPr="00BA61F0">
        <w:rPr>
          <w:rFonts w:eastAsia="Calibri"/>
          <w:sz w:val="28"/>
          <w:szCs w:val="28"/>
          <w:lang w:val="kk-KZ" w:eastAsia="en-US"/>
        </w:rPr>
        <w:t>].</w:t>
      </w:r>
    </w:p>
    <w:p w14:paraId="4FCF9B24" w14:textId="77777777" w:rsidR="00125C39" w:rsidRPr="00BA61F0" w:rsidRDefault="00B8684D" w:rsidP="00600CEE">
      <w:pPr>
        <w:spacing w:line="360" w:lineRule="auto"/>
        <w:ind w:firstLine="709"/>
        <w:jc w:val="both"/>
        <w:rPr>
          <w:rFonts w:eastAsia="Calibri"/>
          <w:sz w:val="28"/>
          <w:szCs w:val="28"/>
          <w:lang w:val="kk-KZ" w:eastAsia="en-US"/>
        </w:rPr>
      </w:pPr>
      <w:r w:rsidRPr="00BA61F0">
        <w:rPr>
          <w:rFonts w:eastAsia="Calibri"/>
          <w:sz w:val="28"/>
          <w:szCs w:val="28"/>
          <w:lang w:val="kk-KZ" w:eastAsia="en-US"/>
        </w:rPr>
        <w:t>Р</w:t>
      </w:r>
      <w:r w:rsidR="00125C39" w:rsidRPr="00BA61F0">
        <w:rPr>
          <w:rFonts w:eastAsia="Calibri"/>
          <w:sz w:val="28"/>
          <w:szCs w:val="28"/>
          <w:lang w:val="kk-KZ" w:eastAsia="en-US"/>
        </w:rPr>
        <w:t>егиональные цели элиминации кори и краснухи к 2010 году не были достигнуты, о чем свидетельствуют факты эпид</w:t>
      </w:r>
      <w:r w:rsidR="00EB1E75" w:rsidRPr="00BA61F0">
        <w:rPr>
          <w:rFonts w:eastAsia="Calibri"/>
          <w:sz w:val="28"/>
          <w:szCs w:val="28"/>
          <w:lang w:val="kk-KZ" w:eastAsia="en-US"/>
        </w:rPr>
        <w:t xml:space="preserve">емиологического </w:t>
      </w:r>
      <w:r w:rsidR="00125C39" w:rsidRPr="00BA61F0">
        <w:rPr>
          <w:rFonts w:eastAsia="Calibri"/>
          <w:sz w:val="28"/>
          <w:szCs w:val="28"/>
          <w:lang w:val="kk-KZ" w:eastAsia="en-US"/>
        </w:rPr>
        <w:t>неблагополучия по кори в ряде европейских стран (Австрия, Германия, Израиль, Испания, Италия, Франция, Великобритания, Швейцария) и стран СНГ (Украина, Узбекистан, Грузия, Белоруссия, Кыргызстан). Срок элиминации инфекций в Европ</w:t>
      </w:r>
      <w:r w:rsidR="00232FA0" w:rsidRPr="00BA61F0">
        <w:rPr>
          <w:rFonts w:eastAsia="Calibri"/>
          <w:sz w:val="28"/>
          <w:szCs w:val="28"/>
          <w:lang w:val="kk-KZ" w:eastAsia="en-US"/>
        </w:rPr>
        <w:t>ейском регионе перенесен с 2010г. на 2015</w:t>
      </w:r>
      <w:r w:rsidR="00125C39" w:rsidRPr="00BA61F0">
        <w:rPr>
          <w:rFonts w:eastAsia="Calibri"/>
          <w:sz w:val="28"/>
          <w:szCs w:val="28"/>
          <w:lang w:val="kk-KZ" w:eastAsia="en-US"/>
        </w:rPr>
        <w:t>г. [</w:t>
      </w:r>
      <w:r w:rsidR="00803664" w:rsidRPr="00BA61F0">
        <w:rPr>
          <w:rFonts w:eastAsia="Calibri"/>
          <w:sz w:val="28"/>
          <w:szCs w:val="28"/>
          <w:lang w:val="kk-KZ" w:eastAsia="en-US"/>
        </w:rPr>
        <w:t>16</w:t>
      </w:r>
      <w:r w:rsidR="00125C39" w:rsidRPr="00BA61F0">
        <w:rPr>
          <w:rFonts w:eastAsia="Calibri"/>
          <w:sz w:val="28"/>
          <w:szCs w:val="28"/>
          <w:lang w:val="kk-KZ" w:eastAsia="en-US"/>
        </w:rPr>
        <w:t>,</w:t>
      </w:r>
      <w:r w:rsidR="00232FA0" w:rsidRPr="00BA61F0">
        <w:rPr>
          <w:rFonts w:eastAsia="Calibri"/>
          <w:sz w:val="28"/>
          <w:szCs w:val="28"/>
          <w:lang w:val="kk-KZ" w:eastAsia="en-US"/>
        </w:rPr>
        <w:t xml:space="preserve"> </w:t>
      </w:r>
      <w:r w:rsidR="00803664" w:rsidRPr="00BA61F0">
        <w:rPr>
          <w:rFonts w:eastAsia="Calibri"/>
          <w:sz w:val="28"/>
          <w:szCs w:val="28"/>
          <w:lang w:val="kk-KZ" w:eastAsia="en-US"/>
        </w:rPr>
        <w:t>19</w:t>
      </w:r>
      <w:r w:rsidR="00125C39" w:rsidRPr="00BA61F0">
        <w:rPr>
          <w:rFonts w:eastAsia="Calibri"/>
          <w:sz w:val="28"/>
          <w:szCs w:val="28"/>
          <w:lang w:val="kk-KZ" w:eastAsia="en-US"/>
        </w:rPr>
        <w:t>,</w:t>
      </w:r>
      <w:r w:rsidR="00232FA0" w:rsidRPr="00BA61F0">
        <w:rPr>
          <w:rFonts w:eastAsia="Calibri"/>
          <w:sz w:val="28"/>
          <w:szCs w:val="28"/>
          <w:lang w:val="kk-KZ" w:eastAsia="en-US"/>
        </w:rPr>
        <w:t xml:space="preserve"> </w:t>
      </w:r>
      <w:r w:rsidR="00803664" w:rsidRPr="00BA61F0">
        <w:rPr>
          <w:rFonts w:eastAsia="Calibri"/>
          <w:sz w:val="28"/>
          <w:szCs w:val="28"/>
          <w:lang w:val="kk-KZ" w:eastAsia="en-US"/>
        </w:rPr>
        <w:t>7</w:t>
      </w:r>
      <w:r w:rsidR="009025F0" w:rsidRPr="00BA61F0">
        <w:rPr>
          <w:rFonts w:eastAsia="Calibri"/>
          <w:sz w:val="28"/>
          <w:szCs w:val="28"/>
          <w:lang w:val="kk-KZ" w:eastAsia="en-US"/>
        </w:rPr>
        <w:t>2</w:t>
      </w:r>
      <w:r w:rsidR="00125C39" w:rsidRPr="00BA61F0">
        <w:rPr>
          <w:rFonts w:eastAsia="Calibri"/>
          <w:sz w:val="28"/>
          <w:szCs w:val="28"/>
          <w:lang w:val="kk-KZ" w:eastAsia="en-US"/>
        </w:rPr>
        <w:t>].</w:t>
      </w:r>
    </w:p>
    <w:p w14:paraId="6A7F830D" w14:textId="77777777" w:rsidR="00806500" w:rsidRPr="00BA61F0" w:rsidRDefault="00862EDC" w:rsidP="00600CEE">
      <w:pPr>
        <w:spacing w:line="360" w:lineRule="auto"/>
        <w:ind w:firstLine="709"/>
        <w:jc w:val="both"/>
        <w:rPr>
          <w:rFonts w:eastAsia="Calibri"/>
          <w:sz w:val="28"/>
          <w:szCs w:val="28"/>
          <w:lang w:val="kk-KZ" w:eastAsia="en-US"/>
        </w:rPr>
      </w:pPr>
      <w:r w:rsidRPr="00BA61F0">
        <w:rPr>
          <w:rFonts w:eastAsia="Calibri"/>
          <w:sz w:val="28"/>
          <w:szCs w:val="28"/>
          <w:lang w:val="kk-KZ" w:eastAsia="en-US"/>
        </w:rPr>
        <w:t>По прогнозам экспертов ВОЗ, при достижении уровня охвата по вакциноуправляемым инфекциям до 95% во всех странах мира ёще 2 млн. детей избежали бы смертельных исходов [5].</w:t>
      </w:r>
    </w:p>
    <w:p w14:paraId="38D374CC" w14:textId="77777777" w:rsidR="00125C39" w:rsidRPr="00BA61F0" w:rsidRDefault="00125C39" w:rsidP="00600CEE">
      <w:pPr>
        <w:spacing w:line="360" w:lineRule="auto"/>
        <w:ind w:firstLine="709"/>
        <w:jc w:val="both"/>
        <w:rPr>
          <w:rFonts w:eastAsia="Calibri"/>
          <w:sz w:val="28"/>
          <w:szCs w:val="28"/>
          <w:lang w:val="kk-KZ" w:eastAsia="en-US"/>
        </w:rPr>
      </w:pPr>
      <w:r w:rsidRPr="00BA61F0">
        <w:rPr>
          <w:rFonts w:eastAsia="Calibri"/>
          <w:sz w:val="28"/>
          <w:szCs w:val="28"/>
          <w:shd w:val="clear" w:color="auto" w:fill="FFFFFF"/>
          <w:lang w:val="kk-KZ" w:eastAsia="en-US"/>
        </w:rPr>
        <w:t xml:space="preserve">В 2012 году в соответствии с приказом Правительства №450 </w:t>
      </w:r>
      <w:r w:rsidR="00232FA0" w:rsidRPr="00BA61F0">
        <w:rPr>
          <w:rFonts w:eastAsia="Calibri"/>
          <w:sz w:val="28"/>
          <w:szCs w:val="28"/>
          <w:shd w:val="clear" w:color="auto" w:fill="FFFFFF"/>
          <w:lang w:val="kk-KZ" w:eastAsia="en-US"/>
        </w:rPr>
        <w:t>«</w:t>
      </w:r>
      <w:r w:rsidRPr="00BA61F0">
        <w:rPr>
          <w:rFonts w:eastAsia="Calibri"/>
          <w:bCs/>
          <w:sz w:val="28"/>
          <w:szCs w:val="28"/>
          <w:shd w:val="clear" w:color="auto" w:fill="FFFFFF"/>
          <w:lang w:eastAsia="en-US"/>
        </w:rPr>
        <w:t>Об утверждении плана мероприятий по элиминации кори, краснухи и профилактике синдрома врожденной краснухи в Республ</w:t>
      </w:r>
      <w:r w:rsidR="00232FA0" w:rsidRPr="00BA61F0">
        <w:rPr>
          <w:rFonts w:eastAsia="Calibri"/>
          <w:bCs/>
          <w:sz w:val="28"/>
          <w:szCs w:val="28"/>
          <w:shd w:val="clear" w:color="auto" w:fill="FFFFFF"/>
          <w:lang w:eastAsia="en-US"/>
        </w:rPr>
        <w:t>ике Казахстан на 2012-</w:t>
      </w:r>
      <w:r w:rsidRPr="00BA61F0">
        <w:rPr>
          <w:rFonts w:eastAsia="Calibri"/>
          <w:bCs/>
          <w:sz w:val="28"/>
          <w:szCs w:val="28"/>
          <w:shd w:val="clear" w:color="auto" w:fill="FFFFFF"/>
          <w:lang w:eastAsia="en-US"/>
        </w:rPr>
        <w:lastRenderedPageBreak/>
        <w:t>2015 годы</w:t>
      </w:r>
      <w:r w:rsidR="00232FA0" w:rsidRPr="00BA61F0">
        <w:rPr>
          <w:rFonts w:eastAsia="Calibri"/>
          <w:bCs/>
          <w:sz w:val="28"/>
          <w:szCs w:val="28"/>
          <w:shd w:val="clear" w:color="auto" w:fill="FFFFFF"/>
          <w:lang w:val="kk-KZ" w:eastAsia="en-US"/>
        </w:rPr>
        <w:t>»</w:t>
      </w:r>
      <w:r w:rsidRPr="00BA61F0">
        <w:rPr>
          <w:rFonts w:eastAsia="Calibri"/>
          <w:bCs/>
          <w:sz w:val="28"/>
          <w:szCs w:val="28"/>
          <w:shd w:val="clear" w:color="auto" w:fill="FFFFFF"/>
          <w:lang w:eastAsia="en-US"/>
        </w:rPr>
        <w:t xml:space="preserve"> была </w:t>
      </w:r>
      <w:r w:rsidRPr="00BA61F0">
        <w:rPr>
          <w:rFonts w:eastAsia="Calibri"/>
          <w:bCs/>
          <w:sz w:val="28"/>
          <w:szCs w:val="28"/>
          <w:shd w:val="clear" w:color="auto" w:fill="FFFFFF"/>
          <w:lang w:val="en-US" w:eastAsia="en-US"/>
        </w:rPr>
        <w:t>c</w:t>
      </w:r>
      <w:r w:rsidRPr="00BA61F0">
        <w:rPr>
          <w:rFonts w:eastAsia="Calibri"/>
          <w:sz w:val="28"/>
          <w:szCs w:val="28"/>
          <w:shd w:val="clear" w:color="auto" w:fill="FFFFFF"/>
          <w:lang w:val="kk-KZ" w:eastAsia="en-US"/>
        </w:rPr>
        <w:t xml:space="preserve">оздана комиссия по верификации процесса элиминации кори и краснухи </w:t>
      </w:r>
      <w:r w:rsidRPr="00BA61F0">
        <w:rPr>
          <w:rFonts w:eastAsia="Calibri"/>
          <w:sz w:val="28"/>
          <w:szCs w:val="28"/>
          <w:lang w:val="kk-KZ" w:eastAsia="en-US"/>
        </w:rPr>
        <w:t>[</w:t>
      </w:r>
      <w:r w:rsidR="00803664" w:rsidRPr="00BA61F0">
        <w:rPr>
          <w:rFonts w:eastAsia="Calibri"/>
          <w:sz w:val="28"/>
          <w:szCs w:val="28"/>
          <w:lang w:val="kk-KZ" w:eastAsia="en-US"/>
        </w:rPr>
        <w:t>7</w:t>
      </w:r>
      <w:r w:rsidR="00FE55B4" w:rsidRPr="00BA61F0">
        <w:rPr>
          <w:rFonts w:eastAsia="Calibri"/>
          <w:sz w:val="28"/>
          <w:szCs w:val="28"/>
          <w:lang w:val="kk-KZ" w:eastAsia="en-US"/>
        </w:rPr>
        <w:t>3</w:t>
      </w:r>
      <w:r w:rsidRPr="00BA61F0">
        <w:rPr>
          <w:rFonts w:eastAsia="Calibri"/>
          <w:sz w:val="28"/>
          <w:szCs w:val="28"/>
          <w:lang w:val="kk-KZ" w:eastAsia="en-US"/>
        </w:rPr>
        <w:t>].</w:t>
      </w:r>
    </w:p>
    <w:p w14:paraId="23347F3E" w14:textId="77777777" w:rsidR="00B8684D" w:rsidRPr="00BA61F0" w:rsidRDefault="00B8684D" w:rsidP="00B8684D">
      <w:pPr>
        <w:autoSpaceDE w:val="0"/>
        <w:autoSpaceDN w:val="0"/>
        <w:adjustRightInd w:val="0"/>
        <w:spacing w:line="360" w:lineRule="auto"/>
        <w:ind w:firstLine="709"/>
        <w:jc w:val="both"/>
        <w:rPr>
          <w:sz w:val="28"/>
          <w:szCs w:val="28"/>
        </w:rPr>
      </w:pPr>
      <w:r w:rsidRPr="00BA61F0">
        <w:rPr>
          <w:sz w:val="28"/>
          <w:szCs w:val="28"/>
        </w:rPr>
        <w:t>Опыт реализации Глобальной программы иммунизации Всемирной организации здравоохранения доказал эпидемиологическую и экономическую эффективность вакцинопрофилактики. Далее Европейским региональным бюро ВОЗ был разработан Стратегический план по элиминации кори и краснухи и предупреждению врожденной краснухи на 2015-2020 годы [</w:t>
      </w:r>
      <w:r w:rsidR="00B223C7" w:rsidRPr="00BA61F0">
        <w:rPr>
          <w:sz w:val="28"/>
          <w:szCs w:val="28"/>
        </w:rPr>
        <w:t>7</w:t>
      </w:r>
      <w:r w:rsidR="00FE55B4" w:rsidRPr="00BA61F0">
        <w:rPr>
          <w:sz w:val="28"/>
          <w:szCs w:val="28"/>
        </w:rPr>
        <w:t>4</w:t>
      </w:r>
      <w:r w:rsidRPr="00BA61F0">
        <w:rPr>
          <w:sz w:val="28"/>
          <w:szCs w:val="28"/>
        </w:rPr>
        <w:t>]</w:t>
      </w:r>
      <w:r w:rsidRPr="00BA61F0">
        <w:rPr>
          <w:sz w:val="28"/>
          <w:szCs w:val="28"/>
          <w:lang w:val="kk-KZ"/>
        </w:rPr>
        <w:t>.</w:t>
      </w:r>
    </w:p>
    <w:p w14:paraId="30022BCA" w14:textId="77777777" w:rsidR="00D425D9" w:rsidRPr="00BA61F0" w:rsidRDefault="00125C39" w:rsidP="00806500">
      <w:pPr>
        <w:spacing w:line="360" w:lineRule="auto"/>
        <w:ind w:firstLine="709"/>
        <w:jc w:val="both"/>
        <w:rPr>
          <w:rFonts w:eastAsia="Calibri"/>
          <w:sz w:val="28"/>
          <w:szCs w:val="28"/>
          <w:lang w:val="kk-KZ" w:eastAsia="en-US"/>
        </w:rPr>
      </w:pPr>
      <w:r w:rsidRPr="00BA61F0">
        <w:rPr>
          <w:rFonts w:eastAsia="Calibri"/>
          <w:sz w:val="28"/>
          <w:szCs w:val="28"/>
          <w:lang w:val="kk-KZ" w:eastAsia="en-US"/>
        </w:rPr>
        <w:t>На 64 сессии Европейского регионального комитета ВОЗ, которая состоялась 15-17 сентября 2014 года в Копенгагене, был принят Европейский план действий региона в отношении вакцин, в котором были определены шесть специфических для региона целей, достижение которых должно улучшить жизнь миллионов людей. Весьма важно, что второй по значимости целью Европейского плана действий является достижение элиминации кори и краснухи к 2020 году, как задачу 21 века в рамках программы ВОЗ «Здоровье для всех»</w:t>
      </w:r>
      <w:r w:rsidR="002E55AF" w:rsidRPr="00BA61F0">
        <w:rPr>
          <w:rFonts w:eastAsia="Calibri"/>
          <w:sz w:val="28"/>
          <w:szCs w:val="28"/>
          <w:lang w:val="kk-KZ" w:eastAsia="en-US"/>
        </w:rPr>
        <w:t xml:space="preserve"> [</w:t>
      </w:r>
      <w:r w:rsidR="00B223C7" w:rsidRPr="00BA61F0">
        <w:rPr>
          <w:rFonts w:eastAsia="Calibri"/>
          <w:sz w:val="28"/>
          <w:szCs w:val="28"/>
          <w:lang w:val="kk-KZ" w:eastAsia="en-US"/>
        </w:rPr>
        <w:t>7</w:t>
      </w:r>
      <w:r w:rsidR="00FE55B4" w:rsidRPr="00BA61F0">
        <w:rPr>
          <w:rFonts w:eastAsia="Calibri"/>
          <w:sz w:val="28"/>
          <w:szCs w:val="28"/>
          <w:lang w:val="kk-KZ" w:eastAsia="en-US"/>
        </w:rPr>
        <w:t>4</w:t>
      </w:r>
      <w:r w:rsidR="00862EDC" w:rsidRPr="00BA61F0">
        <w:rPr>
          <w:rFonts w:eastAsia="Calibri"/>
          <w:sz w:val="28"/>
          <w:szCs w:val="28"/>
          <w:lang w:val="kk-KZ" w:eastAsia="en-US"/>
        </w:rPr>
        <w:t xml:space="preserve">, </w:t>
      </w:r>
      <w:r w:rsidR="002E55AF" w:rsidRPr="00BA61F0">
        <w:rPr>
          <w:rFonts w:eastAsia="Calibri"/>
          <w:sz w:val="28"/>
          <w:szCs w:val="28"/>
          <w:lang w:val="kk-KZ" w:eastAsia="en-US"/>
        </w:rPr>
        <w:t>6</w:t>
      </w:r>
      <w:r w:rsidR="00FE55B4" w:rsidRPr="00BA61F0">
        <w:rPr>
          <w:rFonts w:eastAsia="Calibri"/>
          <w:sz w:val="28"/>
          <w:szCs w:val="28"/>
          <w:lang w:val="kk-KZ" w:eastAsia="en-US"/>
        </w:rPr>
        <w:t>1</w:t>
      </w:r>
      <w:r w:rsidRPr="00BA61F0">
        <w:rPr>
          <w:rFonts w:eastAsia="Calibri"/>
          <w:sz w:val="28"/>
          <w:szCs w:val="28"/>
          <w:lang w:val="kk-KZ" w:eastAsia="en-US"/>
        </w:rPr>
        <w:t>].</w:t>
      </w:r>
    </w:p>
    <w:p w14:paraId="5E56BC0C" w14:textId="77777777" w:rsidR="00D425D9" w:rsidRPr="00BA61F0" w:rsidRDefault="00806500" w:rsidP="00D425D9">
      <w:pPr>
        <w:autoSpaceDE w:val="0"/>
        <w:autoSpaceDN w:val="0"/>
        <w:adjustRightInd w:val="0"/>
        <w:spacing w:line="360" w:lineRule="auto"/>
        <w:ind w:firstLine="709"/>
        <w:jc w:val="both"/>
        <w:rPr>
          <w:sz w:val="28"/>
          <w:szCs w:val="28"/>
        </w:rPr>
      </w:pPr>
      <w:r w:rsidRPr="00BA61F0">
        <w:rPr>
          <w:sz w:val="28"/>
          <w:szCs w:val="28"/>
        </w:rPr>
        <w:t>Одной из важных задач</w:t>
      </w:r>
      <w:r w:rsidR="00D425D9" w:rsidRPr="00BA61F0">
        <w:rPr>
          <w:sz w:val="28"/>
          <w:szCs w:val="28"/>
        </w:rPr>
        <w:t xml:space="preserve"> в рамках программы Всемирной организации здравоохранения (ВОЗ) «Здоровье для всех» было обеспечить элиминацию кори во всех 6 регионах мира к концу 2015 года, а к 2020 году ликвидировать корь как минимум в 5 регионах мира [</w:t>
      </w:r>
      <w:r w:rsidR="00B223C7" w:rsidRPr="00BA61F0">
        <w:rPr>
          <w:sz w:val="28"/>
          <w:szCs w:val="28"/>
        </w:rPr>
        <w:t>7</w:t>
      </w:r>
      <w:r w:rsidR="00FE55B4" w:rsidRPr="00BA61F0">
        <w:rPr>
          <w:sz w:val="28"/>
          <w:szCs w:val="28"/>
        </w:rPr>
        <w:t>5</w:t>
      </w:r>
      <w:r w:rsidR="00D425D9" w:rsidRPr="00BA61F0">
        <w:rPr>
          <w:sz w:val="28"/>
          <w:szCs w:val="28"/>
        </w:rPr>
        <w:t>]</w:t>
      </w:r>
      <w:r w:rsidR="00D425D9" w:rsidRPr="00BA61F0">
        <w:rPr>
          <w:sz w:val="28"/>
          <w:szCs w:val="28"/>
          <w:lang w:val="kk-KZ"/>
        </w:rPr>
        <w:t>.</w:t>
      </w:r>
      <w:r w:rsidR="00D425D9" w:rsidRPr="00BA61F0">
        <w:rPr>
          <w:sz w:val="28"/>
          <w:szCs w:val="28"/>
        </w:rPr>
        <w:t xml:space="preserve"> Основные задачи программы это</w:t>
      </w:r>
      <w:r w:rsidR="00D425D9" w:rsidRPr="00BA61F0">
        <w:rPr>
          <w:sz w:val="28"/>
          <w:szCs w:val="28"/>
          <w:lang w:val="kk-KZ"/>
        </w:rPr>
        <w:t xml:space="preserve"> </w:t>
      </w:r>
      <w:r w:rsidR="00D425D9" w:rsidRPr="00BA61F0">
        <w:rPr>
          <w:sz w:val="28"/>
          <w:szCs w:val="28"/>
        </w:rPr>
        <w:t>-</w:t>
      </w:r>
      <w:r w:rsidR="00D425D9" w:rsidRPr="00BA61F0">
        <w:rPr>
          <w:sz w:val="28"/>
          <w:szCs w:val="28"/>
          <w:lang w:val="kk-KZ"/>
        </w:rPr>
        <w:t xml:space="preserve"> </w:t>
      </w:r>
      <w:r w:rsidR="00D425D9" w:rsidRPr="00BA61F0">
        <w:rPr>
          <w:rFonts w:eastAsia="MinionPro-Regular"/>
          <w:sz w:val="28"/>
          <w:szCs w:val="28"/>
          <w:lang w:eastAsia="en-US"/>
        </w:rPr>
        <w:t xml:space="preserve">отсутствие эндемичных случаев кори на определенной географической территории в течение не менее 12 месяцев. При этом региональная элиминация может быть объявлена не ранее чем через 36 месяцев отсутствия эндемичных случаев кори. Из-за высокой </w:t>
      </w:r>
      <w:proofErr w:type="spellStart"/>
      <w:r w:rsidR="00D425D9" w:rsidRPr="00BA61F0">
        <w:rPr>
          <w:rFonts w:eastAsia="MinionPro-Regular"/>
          <w:sz w:val="28"/>
          <w:szCs w:val="28"/>
          <w:lang w:eastAsia="en-US"/>
        </w:rPr>
        <w:t>контагиозности</w:t>
      </w:r>
      <w:proofErr w:type="spellEnd"/>
      <w:r w:rsidR="00D425D9" w:rsidRPr="00BA61F0">
        <w:rPr>
          <w:rFonts w:eastAsia="MinionPro-Regular"/>
          <w:sz w:val="28"/>
          <w:szCs w:val="28"/>
          <w:lang w:eastAsia="en-US"/>
        </w:rPr>
        <w:t xml:space="preserve"> коревого вируса порог коллективного иммунитета очень высок, поэтому для прерывания циркуляции вируса необходим очень высокий уровень охвата иммунизацией (≥95%)</w:t>
      </w:r>
      <w:r w:rsidR="00D425D9" w:rsidRPr="00BA61F0">
        <w:rPr>
          <w:rFonts w:eastAsia="MinionPro-Regular"/>
          <w:sz w:val="28"/>
          <w:szCs w:val="28"/>
          <w:lang w:val="kk-KZ" w:eastAsia="en-US"/>
        </w:rPr>
        <w:t xml:space="preserve"> </w:t>
      </w:r>
      <w:r w:rsidR="00D425D9" w:rsidRPr="00BA61F0">
        <w:rPr>
          <w:rFonts w:eastAsia="Calibri"/>
          <w:sz w:val="28"/>
          <w:szCs w:val="28"/>
          <w:lang w:val="kk-KZ" w:eastAsia="en-US"/>
        </w:rPr>
        <w:t>[</w:t>
      </w:r>
      <w:r w:rsidR="00B223C7" w:rsidRPr="00BA61F0">
        <w:rPr>
          <w:rFonts w:eastAsia="Calibri"/>
          <w:sz w:val="28"/>
          <w:szCs w:val="28"/>
          <w:lang w:val="kk-KZ" w:eastAsia="en-US"/>
        </w:rPr>
        <w:t>7</w:t>
      </w:r>
      <w:r w:rsidR="00D425D9" w:rsidRPr="00BA61F0">
        <w:rPr>
          <w:rFonts w:eastAsia="Calibri"/>
          <w:sz w:val="28"/>
          <w:szCs w:val="28"/>
          <w:lang w:val="kk-KZ" w:eastAsia="en-US"/>
        </w:rPr>
        <w:t>].</w:t>
      </w:r>
    </w:p>
    <w:p w14:paraId="40790621" w14:textId="77777777" w:rsidR="00D425D9" w:rsidRPr="00BA61F0" w:rsidRDefault="00D425D9" w:rsidP="00D425D9">
      <w:pPr>
        <w:spacing w:line="360" w:lineRule="auto"/>
        <w:ind w:firstLine="709"/>
        <w:jc w:val="both"/>
        <w:rPr>
          <w:rFonts w:eastAsia="Calibri"/>
          <w:sz w:val="28"/>
          <w:szCs w:val="28"/>
          <w:lang w:val="kk-KZ" w:eastAsia="en-US"/>
        </w:rPr>
      </w:pPr>
      <w:r w:rsidRPr="00BA61F0">
        <w:rPr>
          <w:rFonts w:eastAsia="Calibri"/>
          <w:sz w:val="28"/>
          <w:szCs w:val="28"/>
          <w:lang w:val="kk-KZ" w:eastAsia="en-US"/>
        </w:rPr>
        <w:t>Под эрадикацией/элиминацией понимают состояние снижение до нуля во всем мире случаев инфекции, вызванной специфическим агентом, как результат целенаправленных усилий; при этом продолжение мер воздействия больше не требуется [5</w:t>
      </w:r>
      <w:r w:rsidR="00FE55B4" w:rsidRPr="00BA61F0">
        <w:rPr>
          <w:rFonts w:eastAsia="Calibri"/>
          <w:sz w:val="28"/>
          <w:szCs w:val="28"/>
          <w:lang w:val="kk-KZ" w:eastAsia="en-US"/>
        </w:rPr>
        <w:t>4</w:t>
      </w:r>
      <w:r w:rsidRPr="00BA61F0">
        <w:rPr>
          <w:rFonts w:eastAsia="Calibri"/>
          <w:sz w:val="28"/>
          <w:szCs w:val="28"/>
          <w:lang w:val="kk-KZ" w:eastAsia="en-US"/>
        </w:rPr>
        <w:t xml:space="preserve">]. А ликвидацию нужно понимать как, искоренение, прекращение </w:t>
      </w:r>
      <w:r w:rsidRPr="00BA61F0">
        <w:rPr>
          <w:rFonts w:eastAsia="Calibri"/>
          <w:sz w:val="28"/>
          <w:szCs w:val="28"/>
          <w:lang w:val="kk-KZ" w:eastAsia="en-US"/>
        </w:rPr>
        <w:lastRenderedPageBreak/>
        <w:t>распространения инфекции путем уничтожения возбудителя средствами надзора и сдерживания [</w:t>
      </w:r>
      <w:r w:rsidR="00B223C7" w:rsidRPr="00BA61F0">
        <w:rPr>
          <w:rFonts w:eastAsia="Calibri"/>
          <w:sz w:val="28"/>
          <w:szCs w:val="28"/>
          <w:lang w:val="kk-KZ" w:eastAsia="en-US"/>
        </w:rPr>
        <w:t>7</w:t>
      </w:r>
      <w:r w:rsidR="00FE55B4" w:rsidRPr="00BA61F0">
        <w:rPr>
          <w:rFonts w:eastAsia="Calibri"/>
          <w:sz w:val="28"/>
          <w:szCs w:val="28"/>
          <w:lang w:val="kk-KZ" w:eastAsia="en-US"/>
        </w:rPr>
        <w:t>6</w:t>
      </w:r>
      <w:r w:rsidRPr="00BA61F0">
        <w:rPr>
          <w:rFonts w:eastAsia="Calibri"/>
          <w:sz w:val="28"/>
          <w:szCs w:val="28"/>
          <w:lang w:val="kk-KZ" w:eastAsia="en-US"/>
        </w:rPr>
        <w:t>].</w:t>
      </w:r>
    </w:p>
    <w:p w14:paraId="7DECFDCC" w14:textId="77777777" w:rsidR="00D425D9" w:rsidRPr="00BA61F0" w:rsidRDefault="00D425D9" w:rsidP="00D425D9">
      <w:pPr>
        <w:shd w:val="clear" w:color="auto" w:fill="FFFFFF"/>
        <w:spacing w:line="360" w:lineRule="auto"/>
        <w:ind w:firstLine="709"/>
        <w:jc w:val="both"/>
        <w:rPr>
          <w:sz w:val="28"/>
          <w:szCs w:val="28"/>
        </w:rPr>
      </w:pPr>
      <w:r w:rsidRPr="00BA61F0">
        <w:rPr>
          <w:rFonts w:eastAsiaTheme="minorHAnsi"/>
          <w:sz w:val="28"/>
          <w:szCs w:val="28"/>
          <w:lang w:eastAsia="en-US"/>
        </w:rPr>
        <w:t xml:space="preserve">Несмотря на наличие безопасных и эффективных вакцин, весьма актуальными остаются вопросы заболеваемости </w:t>
      </w:r>
      <w:r w:rsidRPr="00BA61F0">
        <w:rPr>
          <w:rFonts w:eastAsiaTheme="minorHAnsi"/>
          <w:sz w:val="28"/>
          <w:szCs w:val="28"/>
          <w:lang w:val="kk-KZ" w:eastAsia="en-US"/>
        </w:rPr>
        <w:t>кори в нашей Республике.</w:t>
      </w:r>
      <w:r w:rsidRPr="00BA61F0">
        <w:rPr>
          <w:sz w:val="28"/>
          <w:szCs w:val="28"/>
        </w:rPr>
        <w:t xml:space="preserve"> </w:t>
      </w:r>
      <w:r w:rsidRPr="00BA61F0">
        <w:rPr>
          <w:rFonts w:eastAsia="Calibri"/>
          <w:sz w:val="28"/>
          <w:szCs w:val="28"/>
          <w:lang w:val="kk-KZ" w:eastAsia="en-US"/>
        </w:rPr>
        <w:t xml:space="preserve">Подъемы и вспышки заболевания в нашей стране обусловлены общим эпидемическим процессом, т.е. периодичностью инфекционного процесса, сопровождающегося снижением и подъемом заболеваемости. Большое значение в периодически наступающем росте заболеваемости кори имеет изменение восприимчивости населения к вирусам - «накопление» неиммунной прослойки [3, </w:t>
      </w:r>
      <w:r w:rsidR="00FE55B4" w:rsidRPr="00BA61F0">
        <w:rPr>
          <w:rFonts w:eastAsia="Calibri"/>
          <w:sz w:val="28"/>
          <w:szCs w:val="28"/>
          <w:lang w:val="kk-KZ" w:eastAsia="en-US"/>
        </w:rPr>
        <w:t>49</w:t>
      </w:r>
      <w:r w:rsidRPr="00BA61F0">
        <w:rPr>
          <w:rFonts w:eastAsia="Calibri"/>
          <w:sz w:val="28"/>
          <w:szCs w:val="28"/>
          <w:lang w:val="kk-KZ" w:eastAsia="en-US"/>
        </w:rPr>
        <w:t>].</w:t>
      </w:r>
    </w:p>
    <w:p w14:paraId="07D164D6" w14:textId="77777777" w:rsidR="00806500" w:rsidRPr="00BA61F0" w:rsidRDefault="00806500" w:rsidP="00D425D9">
      <w:pPr>
        <w:spacing w:line="360" w:lineRule="auto"/>
        <w:ind w:firstLine="709"/>
        <w:jc w:val="both"/>
        <w:rPr>
          <w:rFonts w:eastAsiaTheme="minorHAnsi"/>
          <w:sz w:val="28"/>
          <w:szCs w:val="28"/>
          <w:lang w:val="kk-KZ" w:eastAsia="en-US"/>
        </w:rPr>
      </w:pPr>
      <w:r w:rsidRPr="00BA61F0">
        <w:rPr>
          <w:rFonts w:eastAsiaTheme="minorHAnsi"/>
          <w:sz w:val="28"/>
          <w:szCs w:val="28"/>
          <w:lang w:val="kk-KZ" w:eastAsia="en-US"/>
        </w:rPr>
        <w:t>В</w:t>
      </w:r>
      <w:r w:rsidRPr="00BA61F0">
        <w:rPr>
          <w:rFonts w:eastAsiaTheme="minorHAnsi"/>
          <w:sz w:val="28"/>
          <w:szCs w:val="28"/>
          <w:lang w:eastAsia="en-US"/>
        </w:rPr>
        <w:t xml:space="preserve"> связи с ухудшением эпидемиологической ситуации по кори в 2014 году постановлением </w:t>
      </w:r>
      <w:r w:rsidRPr="00BA61F0">
        <w:rPr>
          <w:rFonts w:eastAsia="Calibri"/>
          <w:sz w:val="28"/>
          <w:szCs w:val="28"/>
          <w:lang w:val="kk-KZ"/>
        </w:rPr>
        <w:t xml:space="preserve">Главного государственного санитарного врача Республики Казахстан №1 от 15 января 2012 года «О дополнительной иммунизации против кори лиц в возрасте от 15 до 19 лет» </w:t>
      </w:r>
      <w:r w:rsidRPr="00BA61F0">
        <w:rPr>
          <w:rFonts w:eastAsiaTheme="minorHAnsi"/>
          <w:sz w:val="28"/>
          <w:szCs w:val="28"/>
          <w:lang w:eastAsia="en-US"/>
        </w:rPr>
        <w:t xml:space="preserve">было решено провести дополнительную иммунизацию </w:t>
      </w:r>
      <w:r w:rsidRPr="00BA61F0">
        <w:rPr>
          <w:rFonts w:eastAsiaTheme="minorHAnsi"/>
          <w:sz w:val="28"/>
          <w:szCs w:val="28"/>
          <w:lang w:val="kk-KZ" w:eastAsia="en-US"/>
        </w:rPr>
        <w:t xml:space="preserve">лиц </w:t>
      </w:r>
      <w:r w:rsidRPr="00BA61F0">
        <w:rPr>
          <w:rFonts w:eastAsiaTheme="minorHAnsi"/>
          <w:sz w:val="28"/>
          <w:szCs w:val="28"/>
          <w:lang w:eastAsia="en-US"/>
        </w:rPr>
        <w:t xml:space="preserve">в возрасте от 15 до 19 </w:t>
      </w:r>
      <w:proofErr w:type="spellStart"/>
      <w:r w:rsidRPr="00BA61F0">
        <w:rPr>
          <w:rFonts w:eastAsiaTheme="minorHAnsi"/>
          <w:sz w:val="28"/>
          <w:szCs w:val="28"/>
          <w:lang w:eastAsia="en-US"/>
        </w:rPr>
        <w:t>ле</w:t>
      </w:r>
      <w:proofErr w:type="spellEnd"/>
      <w:r w:rsidRPr="00BA61F0">
        <w:rPr>
          <w:rFonts w:eastAsiaTheme="minorHAnsi"/>
          <w:sz w:val="28"/>
          <w:szCs w:val="28"/>
          <w:lang w:val="kk-KZ" w:eastAsia="en-US"/>
        </w:rPr>
        <w:t>т. В результате широкого охвата населения дополнительной иммунизацией в 2016 году заболеваемость корью сократилась в 36 раз [</w:t>
      </w:r>
      <w:r w:rsidR="00B223C7" w:rsidRPr="00BA61F0">
        <w:rPr>
          <w:rFonts w:eastAsiaTheme="minorHAnsi"/>
          <w:sz w:val="28"/>
          <w:szCs w:val="28"/>
          <w:lang w:val="kk-KZ" w:eastAsia="en-US"/>
        </w:rPr>
        <w:t>7</w:t>
      </w:r>
      <w:r w:rsidR="00FE55B4" w:rsidRPr="00BA61F0">
        <w:rPr>
          <w:rFonts w:eastAsiaTheme="minorHAnsi"/>
          <w:sz w:val="28"/>
          <w:szCs w:val="28"/>
          <w:lang w:val="kk-KZ" w:eastAsia="en-US"/>
        </w:rPr>
        <w:t>7</w:t>
      </w:r>
      <w:r w:rsidR="00B223C7" w:rsidRPr="00BA61F0">
        <w:rPr>
          <w:rFonts w:eastAsiaTheme="minorHAnsi"/>
          <w:sz w:val="28"/>
          <w:szCs w:val="28"/>
          <w:lang w:val="kk-KZ" w:eastAsia="en-US"/>
        </w:rPr>
        <w:t>-7</w:t>
      </w:r>
      <w:r w:rsidR="00FE55B4" w:rsidRPr="00BA61F0">
        <w:rPr>
          <w:rFonts w:eastAsiaTheme="minorHAnsi"/>
          <w:sz w:val="28"/>
          <w:szCs w:val="28"/>
          <w:lang w:val="kk-KZ" w:eastAsia="en-US"/>
        </w:rPr>
        <w:t>8</w:t>
      </w:r>
      <w:r w:rsidRPr="00BA61F0">
        <w:rPr>
          <w:rFonts w:eastAsiaTheme="minorHAnsi"/>
          <w:sz w:val="28"/>
          <w:szCs w:val="28"/>
          <w:lang w:val="kk-KZ" w:eastAsia="en-US"/>
        </w:rPr>
        <w:t>].</w:t>
      </w:r>
    </w:p>
    <w:p w14:paraId="0716249C" w14:textId="77777777" w:rsidR="00D425D9" w:rsidRPr="00BA61F0" w:rsidRDefault="00D425D9" w:rsidP="00D425D9">
      <w:pPr>
        <w:spacing w:line="360" w:lineRule="auto"/>
        <w:ind w:firstLine="709"/>
        <w:jc w:val="both"/>
        <w:rPr>
          <w:rFonts w:eastAsia="Calibri"/>
          <w:sz w:val="28"/>
          <w:szCs w:val="28"/>
          <w:lang w:val="kk-KZ" w:eastAsia="en-US"/>
        </w:rPr>
      </w:pPr>
      <w:r w:rsidRPr="00BA61F0">
        <w:rPr>
          <w:rFonts w:eastAsia="Calibri"/>
          <w:sz w:val="28"/>
          <w:szCs w:val="28"/>
          <w:lang w:val="kk-KZ" w:eastAsia="en-US"/>
        </w:rPr>
        <w:t>По мере повышения уровня борьбы с корью и приближения страны к элиминации возрастает необходимость эффективной системы эпидемиологического надзора, при которой требуется выявить, исследовать и обеспечить лабораторное подтверждение всех случаев заболеваний, подозрительных на корь или краснуху. Такая система эпидемиологического надзора позволяет делать выводы имеют ли связи между собой отдельные случаи инфекций и существеут ли устойчивая передача вируса кори или краснухи [</w:t>
      </w:r>
      <w:r w:rsidR="00FE55B4" w:rsidRPr="00BA61F0">
        <w:rPr>
          <w:rFonts w:eastAsia="Calibri"/>
          <w:sz w:val="28"/>
          <w:szCs w:val="28"/>
          <w:lang w:val="kk-KZ" w:eastAsia="en-US"/>
        </w:rPr>
        <w:t>79</w:t>
      </w:r>
      <w:r w:rsidRPr="00BA61F0">
        <w:rPr>
          <w:rFonts w:eastAsia="Calibri"/>
          <w:sz w:val="28"/>
          <w:szCs w:val="28"/>
          <w:lang w:val="kk-KZ" w:eastAsia="en-US"/>
        </w:rPr>
        <w:t>].</w:t>
      </w:r>
    </w:p>
    <w:p w14:paraId="7787375B" w14:textId="77777777" w:rsidR="00125C39" w:rsidRPr="00BA61F0" w:rsidRDefault="00125C39" w:rsidP="00600CEE">
      <w:pPr>
        <w:widowControl w:val="0"/>
        <w:spacing w:line="360" w:lineRule="auto"/>
        <w:ind w:firstLine="709"/>
        <w:contextualSpacing/>
        <w:jc w:val="both"/>
        <w:rPr>
          <w:rFonts w:eastAsia="Calibri"/>
          <w:sz w:val="28"/>
          <w:szCs w:val="28"/>
          <w:lang w:val="kk-KZ" w:eastAsia="ko-KR"/>
        </w:rPr>
      </w:pPr>
      <w:r w:rsidRPr="00BA61F0">
        <w:rPr>
          <w:rFonts w:eastAsia="Calibri"/>
          <w:sz w:val="28"/>
          <w:szCs w:val="28"/>
          <w:lang w:val="kk-KZ" w:eastAsia="en-US"/>
        </w:rPr>
        <w:t xml:space="preserve">Эффективность активной иммунизации определяется не только качеством применяемых вакцин, но и решением организованных проблем вакцинопрофилактики. Основным показателем, характеризующим качество иммунопрофилактики, является уровень охвата прививками. Согласно </w:t>
      </w:r>
      <w:r w:rsidRPr="00BA61F0">
        <w:rPr>
          <w:rFonts w:eastAsia="Calibri"/>
          <w:sz w:val="28"/>
          <w:szCs w:val="28"/>
          <w:lang w:val="kk-KZ" w:eastAsia="en-US"/>
        </w:rPr>
        <w:lastRenderedPageBreak/>
        <w:t>требованиям ВОЗ, охват вакцинацией в рамках национального календаря профилактических прививок не должен быть менее 95%. Если это условие не будет соблюдаться, неизбежны накопление неиммунных лиц и возникновение эпидемических вспышек инфекционных болезней [6</w:t>
      </w:r>
      <w:r w:rsidR="00FE55B4" w:rsidRPr="00BA61F0">
        <w:rPr>
          <w:rFonts w:eastAsia="Calibri"/>
          <w:sz w:val="28"/>
          <w:szCs w:val="28"/>
          <w:lang w:val="kk-KZ" w:eastAsia="en-US"/>
        </w:rPr>
        <w:t>4</w:t>
      </w:r>
      <w:r w:rsidRPr="00BA61F0">
        <w:rPr>
          <w:rFonts w:eastAsia="Calibri"/>
          <w:sz w:val="28"/>
          <w:szCs w:val="28"/>
          <w:lang w:val="kk-KZ" w:eastAsia="en-US"/>
        </w:rPr>
        <w:t>]. Прекращение прививок или даже временное снижение охвата им</w:t>
      </w:r>
      <w:r w:rsidR="002E55AF" w:rsidRPr="00BA61F0">
        <w:rPr>
          <w:rFonts w:eastAsia="Calibri"/>
          <w:sz w:val="28"/>
          <w:szCs w:val="28"/>
          <w:lang w:val="kk-KZ" w:eastAsia="en-US"/>
        </w:rPr>
        <w:t>и чревато развитием эпидемий [</w:t>
      </w:r>
      <w:r w:rsidR="00B223C7" w:rsidRPr="00BA61F0">
        <w:rPr>
          <w:rFonts w:eastAsia="Calibri"/>
          <w:sz w:val="28"/>
          <w:szCs w:val="28"/>
          <w:lang w:val="kk-KZ" w:eastAsia="en-US"/>
        </w:rPr>
        <w:t>4</w:t>
      </w:r>
      <w:r w:rsidR="00FE55B4" w:rsidRPr="00BA61F0">
        <w:rPr>
          <w:rFonts w:eastAsia="Calibri"/>
          <w:sz w:val="28"/>
          <w:szCs w:val="28"/>
          <w:lang w:val="kk-KZ" w:eastAsia="en-US"/>
        </w:rPr>
        <w:t>8</w:t>
      </w:r>
      <w:r w:rsidRPr="00BA61F0">
        <w:rPr>
          <w:rFonts w:eastAsia="Calibri"/>
          <w:sz w:val="28"/>
          <w:szCs w:val="28"/>
          <w:lang w:val="kk-KZ" w:eastAsia="en-US"/>
        </w:rPr>
        <w:t>].</w:t>
      </w:r>
    </w:p>
    <w:p w14:paraId="1963913A" w14:textId="77777777" w:rsidR="00125C39" w:rsidRPr="00BA61F0" w:rsidRDefault="00125C39" w:rsidP="00600CEE">
      <w:pPr>
        <w:spacing w:line="360" w:lineRule="auto"/>
        <w:ind w:firstLine="709"/>
        <w:contextualSpacing/>
        <w:jc w:val="both"/>
        <w:rPr>
          <w:rFonts w:eastAsia="Calibri"/>
          <w:b/>
          <w:sz w:val="28"/>
          <w:szCs w:val="28"/>
          <w:lang w:val="kk-KZ" w:eastAsia="en-US"/>
        </w:rPr>
      </w:pPr>
      <w:r w:rsidRPr="00BA61F0">
        <w:rPr>
          <w:rFonts w:eastAsia="Calibri"/>
          <w:sz w:val="28"/>
          <w:szCs w:val="28"/>
          <w:lang w:eastAsia="en-US"/>
        </w:rPr>
        <w:t xml:space="preserve">Опыт борьбы с натуральной оспой показал, что 80-90% </w:t>
      </w:r>
      <w:r w:rsidR="00232FA0" w:rsidRPr="00BA61F0">
        <w:rPr>
          <w:rFonts w:eastAsia="Calibri"/>
          <w:sz w:val="28"/>
          <w:szCs w:val="28"/>
          <w:lang w:eastAsia="en-US"/>
        </w:rPr>
        <w:t>и даже 95</w:t>
      </w:r>
      <w:r w:rsidRPr="00BA61F0">
        <w:rPr>
          <w:rFonts w:eastAsia="Calibri"/>
          <w:sz w:val="28"/>
          <w:szCs w:val="28"/>
          <w:lang w:eastAsia="en-US"/>
        </w:rPr>
        <w:t>% охвата прививками недостаточно для ликвидации инфекции. Оспу удалось ликвидировать лишь после иммунизации 99% населения. Это обстоятельство следует учитывать при решении задачи ликвидации других инфекций</w:t>
      </w:r>
      <w:r w:rsidRPr="00BA61F0">
        <w:rPr>
          <w:rFonts w:eastAsia="Calibri"/>
          <w:sz w:val="28"/>
          <w:szCs w:val="28"/>
          <w:lang w:val="kk-KZ" w:eastAsia="en-US"/>
        </w:rPr>
        <w:t xml:space="preserve"> </w:t>
      </w:r>
      <w:r w:rsidR="002E55AF" w:rsidRPr="00BA61F0">
        <w:rPr>
          <w:rFonts w:eastAsia="Calibri"/>
          <w:sz w:val="28"/>
          <w:szCs w:val="28"/>
          <w:lang w:val="kk-KZ" w:eastAsia="en-US"/>
        </w:rPr>
        <w:t>[</w:t>
      </w:r>
      <w:r w:rsidR="00FE55B4" w:rsidRPr="00BA61F0">
        <w:rPr>
          <w:rFonts w:eastAsia="Calibri"/>
          <w:sz w:val="28"/>
          <w:szCs w:val="28"/>
          <w:lang w:val="kk-KZ" w:eastAsia="en-US"/>
        </w:rPr>
        <w:t>59</w:t>
      </w:r>
      <w:r w:rsidRPr="00BA61F0">
        <w:rPr>
          <w:rFonts w:eastAsia="Calibri"/>
          <w:sz w:val="28"/>
          <w:szCs w:val="28"/>
          <w:lang w:val="kk-KZ" w:eastAsia="en-US"/>
        </w:rPr>
        <w:t>].</w:t>
      </w:r>
    </w:p>
    <w:p w14:paraId="1BC71898" w14:textId="77777777" w:rsidR="00125C39" w:rsidRPr="00BA61F0" w:rsidRDefault="00125C39" w:rsidP="00600CEE">
      <w:pPr>
        <w:spacing w:line="360" w:lineRule="auto"/>
        <w:ind w:firstLine="709"/>
        <w:contextualSpacing/>
        <w:jc w:val="both"/>
        <w:rPr>
          <w:rFonts w:eastAsia="Calibri"/>
          <w:sz w:val="28"/>
          <w:szCs w:val="28"/>
          <w:lang w:val="kk-KZ" w:eastAsia="en-US"/>
        </w:rPr>
      </w:pPr>
      <w:r w:rsidRPr="00BA61F0">
        <w:rPr>
          <w:rFonts w:eastAsia="Calibri"/>
          <w:sz w:val="28"/>
          <w:szCs w:val="28"/>
          <w:lang w:val="kk-KZ" w:eastAsia="en-US"/>
        </w:rPr>
        <w:t>Важным элементом по борьбе с корью является эффективный эпидемиологический надзор, направленный на определение тенденции динамики заболеваемости в территориях высокого риска и проведение мероприятий по выявлению каждого случая кори с обязательным лабораторным подтверждением подозрительного случая этой инфекции [8</w:t>
      </w:r>
      <w:r w:rsidR="00FE55B4" w:rsidRPr="00BA61F0">
        <w:rPr>
          <w:rFonts w:eastAsia="Calibri"/>
          <w:sz w:val="28"/>
          <w:szCs w:val="28"/>
          <w:lang w:val="kk-KZ" w:eastAsia="en-US"/>
        </w:rPr>
        <w:t>0</w:t>
      </w:r>
      <w:r w:rsidRPr="00BA61F0">
        <w:rPr>
          <w:rFonts w:eastAsia="Calibri"/>
          <w:sz w:val="28"/>
          <w:szCs w:val="28"/>
          <w:lang w:val="kk-KZ" w:eastAsia="en-US"/>
        </w:rPr>
        <w:t>].</w:t>
      </w:r>
    </w:p>
    <w:p w14:paraId="40072D60" w14:textId="77777777" w:rsidR="003105D5" w:rsidRPr="00BA61F0" w:rsidRDefault="00125C39" w:rsidP="00600CEE">
      <w:pPr>
        <w:spacing w:line="360" w:lineRule="auto"/>
        <w:ind w:firstLine="709"/>
        <w:contextualSpacing/>
        <w:jc w:val="both"/>
        <w:rPr>
          <w:rFonts w:eastAsia="Calibri"/>
          <w:sz w:val="28"/>
          <w:szCs w:val="28"/>
          <w:lang w:val="kk-KZ" w:eastAsia="en-US"/>
        </w:rPr>
      </w:pPr>
      <w:r w:rsidRPr="00BA61F0">
        <w:rPr>
          <w:rFonts w:eastAsia="Calibri"/>
          <w:sz w:val="28"/>
          <w:szCs w:val="28"/>
          <w:lang w:val="kk-KZ" w:eastAsia="en-US"/>
        </w:rPr>
        <w:t>Проведение активного надзора за корью подтверждает отсутствие кори на большинстве территорий, а также поддерживает внимание специалистов практического здравоохранения к этой инфекции. Результат активного надзора является доказательством достоверности достижения фазы элиминации кори в стране и в качестве индикатора эффективности эпидемиологического надзора за корью представлен в документации сертификации ликвидации кори в регионе [8</w:t>
      </w:r>
      <w:r w:rsidR="00FE55B4" w:rsidRPr="00BA61F0">
        <w:rPr>
          <w:rFonts w:eastAsia="Calibri"/>
          <w:sz w:val="28"/>
          <w:szCs w:val="28"/>
          <w:lang w:val="kk-KZ" w:eastAsia="en-US"/>
        </w:rPr>
        <w:t>1</w:t>
      </w:r>
      <w:r w:rsidRPr="00BA61F0">
        <w:rPr>
          <w:rFonts w:eastAsia="Calibri"/>
          <w:sz w:val="28"/>
          <w:szCs w:val="28"/>
          <w:lang w:val="kk-KZ" w:eastAsia="en-US"/>
        </w:rPr>
        <w:t>].</w:t>
      </w:r>
    </w:p>
    <w:p w14:paraId="6E649184" w14:textId="77777777" w:rsidR="003105D5" w:rsidRPr="00BA61F0" w:rsidRDefault="00125C39" w:rsidP="00600CEE">
      <w:pPr>
        <w:spacing w:line="360" w:lineRule="auto"/>
        <w:ind w:firstLine="709"/>
        <w:contextualSpacing/>
        <w:jc w:val="both"/>
        <w:rPr>
          <w:rFonts w:eastAsia="Calibri"/>
          <w:sz w:val="28"/>
          <w:szCs w:val="28"/>
          <w:lang w:val="kk-KZ" w:eastAsia="en-US"/>
        </w:rPr>
      </w:pPr>
      <w:r w:rsidRPr="00BA61F0">
        <w:rPr>
          <w:sz w:val="28"/>
          <w:szCs w:val="28"/>
        </w:rPr>
        <w:t>В период осуществления Программы элиминации кори серологическая диагностика для лабораторного надзора за корью является весьма актуальной. По мере повышения уровня борьбы с корью и приближения страны к ликвидации возрастает значимость серологического мониторинга, позволяющего своевременно выявить территории и группы «риска» (</w:t>
      </w:r>
      <w:proofErr w:type="spellStart"/>
      <w:r w:rsidRPr="00BA61F0">
        <w:rPr>
          <w:sz w:val="28"/>
          <w:szCs w:val="28"/>
        </w:rPr>
        <w:t>серонегативных</w:t>
      </w:r>
      <w:proofErr w:type="spellEnd"/>
      <w:r w:rsidRPr="00BA61F0">
        <w:rPr>
          <w:sz w:val="28"/>
          <w:szCs w:val="28"/>
        </w:rPr>
        <w:t xml:space="preserve"> к вирусу кори лиц) и провести необходимые профилактические и противоэпидемические мероприятия [</w:t>
      </w:r>
      <w:r w:rsidR="00FE55B4" w:rsidRPr="00BA61F0">
        <w:rPr>
          <w:sz w:val="28"/>
          <w:szCs w:val="28"/>
        </w:rPr>
        <w:t>79</w:t>
      </w:r>
      <w:r w:rsidRPr="00BA61F0">
        <w:rPr>
          <w:sz w:val="28"/>
          <w:szCs w:val="28"/>
        </w:rPr>
        <w:t>,</w:t>
      </w:r>
      <w:r w:rsidR="003105D5" w:rsidRPr="00BA61F0">
        <w:rPr>
          <w:sz w:val="28"/>
          <w:szCs w:val="28"/>
          <w:lang w:val="kk-KZ"/>
        </w:rPr>
        <w:t xml:space="preserve"> </w:t>
      </w:r>
      <w:r w:rsidRPr="00BA61F0">
        <w:rPr>
          <w:sz w:val="28"/>
          <w:szCs w:val="28"/>
          <w:lang w:val="kk-KZ"/>
        </w:rPr>
        <w:t>8</w:t>
      </w:r>
      <w:r w:rsidR="00FE55B4" w:rsidRPr="00BA61F0">
        <w:rPr>
          <w:sz w:val="28"/>
          <w:szCs w:val="28"/>
          <w:lang w:val="kk-KZ"/>
        </w:rPr>
        <w:t>2</w:t>
      </w:r>
      <w:r w:rsidRPr="00BA61F0">
        <w:rPr>
          <w:sz w:val="28"/>
          <w:szCs w:val="28"/>
        </w:rPr>
        <w:t>].</w:t>
      </w:r>
    </w:p>
    <w:p w14:paraId="232F6666" w14:textId="77777777" w:rsidR="00125C39" w:rsidRPr="00BA61F0" w:rsidRDefault="00125C39" w:rsidP="00600CEE">
      <w:pPr>
        <w:spacing w:line="360" w:lineRule="auto"/>
        <w:ind w:firstLine="709"/>
        <w:contextualSpacing/>
        <w:jc w:val="both"/>
        <w:rPr>
          <w:rFonts w:eastAsia="Calibri"/>
          <w:sz w:val="28"/>
          <w:szCs w:val="28"/>
          <w:lang w:val="kk-KZ" w:eastAsia="en-US"/>
        </w:rPr>
      </w:pPr>
      <w:r w:rsidRPr="00BA61F0">
        <w:rPr>
          <w:sz w:val="28"/>
          <w:szCs w:val="28"/>
          <w:shd w:val="clear" w:color="auto" w:fill="FFFFFF"/>
        </w:rPr>
        <w:lastRenderedPageBreak/>
        <w:t xml:space="preserve">Серологический мониторинг состояния коллективного иммунитета населения, являясь обязательным элементом эпидемиологического надзора за </w:t>
      </w:r>
      <w:proofErr w:type="spellStart"/>
      <w:r w:rsidRPr="00BA61F0">
        <w:rPr>
          <w:sz w:val="28"/>
          <w:szCs w:val="28"/>
          <w:shd w:val="clear" w:color="auto" w:fill="FFFFFF"/>
        </w:rPr>
        <w:t>вакциноуправляемыми</w:t>
      </w:r>
      <w:proofErr w:type="spellEnd"/>
      <w:r w:rsidRPr="00BA61F0">
        <w:rPr>
          <w:sz w:val="28"/>
          <w:szCs w:val="28"/>
          <w:shd w:val="clear" w:color="auto" w:fill="FFFFFF"/>
        </w:rPr>
        <w:t xml:space="preserve"> инфекциями, имеет важное значение в области</w:t>
      </w:r>
      <w:r w:rsidRPr="00BA61F0">
        <w:rPr>
          <w:sz w:val="28"/>
          <w:szCs w:val="28"/>
          <w:shd w:val="clear" w:color="auto" w:fill="FFFFFF"/>
          <w:lang w:val="kk-KZ"/>
        </w:rPr>
        <w:t xml:space="preserve"> </w:t>
      </w:r>
      <w:r w:rsidRPr="00BA61F0">
        <w:rPr>
          <w:sz w:val="28"/>
          <w:szCs w:val="28"/>
          <w:shd w:val="clear" w:color="auto" w:fill="FFFFFF"/>
        </w:rPr>
        <w:t>обеспечения санитарно-эпидемиологического благополучия населения на территории Республики Казахстан</w:t>
      </w:r>
      <w:r w:rsidR="002E55AF" w:rsidRPr="00BA61F0">
        <w:rPr>
          <w:sz w:val="28"/>
          <w:szCs w:val="28"/>
          <w:shd w:val="clear" w:color="auto" w:fill="FFFFFF"/>
          <w:lang w:val="kk-KZ"/>
        </w:rPr>
        <w:t xml:space="preserve"> [8</w:t>
      </w:r>
      <w:r w:rsidR="00FE55B4" w:rsidRPr="00BA61F0">
        <w:rPr>
          <w:sz w:val="28"/>
          <w:szCs w:val="28"/>
          <w:shd w:val="clear" w:color="auto" w:fill="FFFFFF"/>
          <w:lang w:val="kk-KZ"/>
        </w:rPr>
        <w:t>3</w:t>
      </w:r>
      <w:r w:rsidRPr="00BA61F0">
        <w:rPr>
          <w:sz w:val="28"/>
          <w:szCs w:val="28"/>
          <w:shd w:val="clear" w:color="auto" w:fill="FFFFFF"/>
          <w:lang w:val="kk-KZ"/>
        </w:rPr>
        <w:t>].</w:t>
      </w:r>
    </w:p>
    <w:p w14:paraId="6C780AD4" w14:textId="77777777" w:rsidR="00125C39" w:rsidRPr="00BA61F0" w:rsidRDefault="00125C39" w:rsidP="00600CEE">
      <w:pPr>
        <w:spacing w:line="360" w:lineRule="auto"/>
        <w:ind w:firstLine="709"/>
        <w:contextualSpacing/>
        <w:jc w:val="both"/>
        <w:rPr>
          <w:rFonts w:eastAsia="Calibri"/>
          <w:sz w:val="28"/>
          <w:szCs w:val="28"/>
          <w:lang w:val="kk-KZ" w:eastAsia="en-US"/>
        </w:rPr>
      </w:pPr>
      <w:r w:rsidRPr="00BA61F0">
        <w:rPr>
          <w:rFonts w:eastAsia="Calibri"/>
          <w:sz w:val="28"/>
          <w:szCs w:val="28"/>
          <w:lang w:val="kk-KZ" w:eastAsia="en-US"/>
        </w:rPr>
        <w:t>Многолетний опыт применения противокоревой вакцины свидетельствует, что наиболее успешной стратегией борьбы с корью является сочетание плановой иммунизации с кампанией массовой прививки. Только такая стратегия позволяет прервать пути расп</w:t>
      </w:r>
      <w:r w:rsidR="002E55AF" w:rsidRPr="00BA61F0">
        <w:rPr>
          <w:rFonts w:eastAsia="Calibri"/>
          <w:sz w:val="28"/>
          <w:szCs w:val="28"/>
          <w:lang w:val="kk-KZ" w:eastAsia="en-US"/>
        </w:rPr>
        <w:t>ространения коревой инфекции [8</w:t>
      </w:r>
      <w:r w:rsidR="00FE55B4" w:rsidRPr="00BA61F0">
        <w:rPr>
          <w:rFonts w:eastAsia="Calibri"/>
          <w:sz w:val="28"/>
          <w:szCs w:val="28"/>
          <w:lang w:val="kk-KZ" w:eastAsia="en-US"/>
        </w:rPr>
        <w:t>0</w:t>
      </w:r>
      <w:r w:rsidRPr="00BA61F0">
        <w:rPr>
          <w:rFonts w:eastAsia="Calibri"/>
          <w:sz w:val="28"/>
          <w:szCs w:val="28"/>
          <w:lang w:val="kk-KZ" w:eastAsia="en-US"/>
        </w:rPr>
        <w:t>].</w:t>
      </w:r>
    </w:p>
    <w:p w14:paraId="5444548F" w14:textId="77777777" w:rsidR="00125C39" w:rsidRPr="00BA61F0" w:rsidRDefault="00125C39" w:rsidP="00600CEE">
      <w:pPr>
        <w:spacing w:line="360" w:lineRule="auto"/>
        <w:ind w:firstLine="709"/>
        <w:jc w:val="both"/>
        <w:rPr>
          <w:rFonts w:eastAsia="Calibri"/>
          <w:sz w:val="28"/>
          <w:szCs w:val="28"/>
          <w:lang w:val="kk-KZ" w:eastAsia="en-US"/>
        </w:rPr>
      </w:pPr>
      <w:r w:rsidRPr="00BA61F0">
        <w:rPr>
          <w:rFonts w:eastAsia="Calibri"/>
          <w:sz w:val="28"/>
          <w:szCs w:val="28"/>
          <w:lang w:val="kk-KZ" w:eastAsia="en-US"/>
        </w:rPr>
        <w:t>Процесс элиминации кори может быть длительным, и в отдельные годы может наблюдаться подъем заболеваемости, как это наблюдается на Американском контингенте, который элиминировал корь в 2010 году и в 2013 году верифицировал (подтвердил) этот процесс. При этом, вспышки инфекции были ограничены во времени и не требовали проведения дополнительных прививочных кампаний. Достижение элиминации кори в каждой отдельно взятой стране приведет к глобальной ликвидации инфекции. Вполне возможно, что элиминация кори и краснухи может быть достигнута в разные сроки. В таком случае верификация этих двух событий будет произведен</w:t>
      </w:r>
      <w:r w:rsidR="002E55AF" w:rsidRPr="00BA61F0">
        <w:rPr>
          <w:rFonts w:eastAsia="Calibri"/>
          <w:sz w:val="28"/>
          <w:szCs w:val="28"/>
          <w:lang w:val="kk-KZ" w:eastAsia="en-US"/>
        </w:rPr>
        <w:t>а раздельно и в разные сроки [6</w:t>
      </w:r>
      <w:r w:rsidR="00FE55B4" w:rsidRPr="00BA61F0">
        <w:rPr>
          <w:rFonts w:eastAsia="Calibri"/>
          <w:sz w:val="28"/>
          <w:szCs w:val="28"/>
          <w:lang w:val="kk-KZ" w:eastAsia="en-US"/>
        </w:rPr>
        <w:t>1</w:t>
      </w:r>
      <w:r w:rsidRPr="00BA61F0">
        <w:rPr>
          <w:rFonts w:eastAsia="Calibri"/>
          <w:sz w:val="28"/>
          <w:szCs w:val="28"/>
          <w:lang w:val="kk-KZ" w:eastAsia="en-US"/>
        </w:rPr>
        <w:t>].</w:t>
      </w:r>
    </w:p>
    <w:p w14:paraId="5C6CE15E" w14:textId="77777777" w:rsidR="00125C39" w:rsidRPr="00BA61F0" w:rsidRDefault="00125C39" w:rsidP="00600CEE">
      <w:pPr>
        <w:spacing w:line="360" w:lineRule="auto"/>
        <w:ind w:firstLine="709"/>
        <w:rPr>
          <w:rFonts w:eastAsia="Calibri"/>
          <w:b/>
          <w:sz w:val="28"/>
          <w:szCs w:val="28"/>
          <w:lang w:eastAsia="en-US"/>
        </w:rPr>
      </w:pPr>
      <w:r w:rsidRPr="00BA61F0">
        <w:rPr>
          <w:rFonts w:eastAsia="Calibri"/>
          <w:b/>
          <w:sz w:val="28"/>
          <w:szCs w:val="28"/>
          <w:lang w:eastAsia="en-US"/>
        </w:rPr>
        <w:br w:type="page"/>
      </w:r>
    </w:p>
    <w:p w14:paraId="580EB0CF" w14:textId="77777777" w:rsidR="00B97E32" w:rsidRPr="00BA61F0" w:rsidRDefault="00B97E32" w:rsidP="00600CEE">
      <w:pPr>
        <w:widowControl w:val="0"/>
        <w:spacing w:line="360" w:lineRule="auto"/>
        <w:ind w:firstLine="709"/>
        <w:jc w:val="both"/>
        <w:rPr>
          <w:rFonts w:eastAsiaTheme="minorHAnsi"/>
          <w:b/>
          <w:sz w:val="28"/>
          <w:szCs w:val="28"/>
          <w:lang w:eastAsia="en-US"/>
        </w:rPr>
      </w:pPr>
      <w:r w:rsidRPr="00BA61F0">
        <w:rPr>
          <w:rFonts w:eastAsiaTheme="minorHAnsi"/>
          <w:b/>
          <w:sz w:val="28"/>
          <w:szCs w:val="28"/>
          <w:lang w:eastAsia="en-US"/>
        </w:rPr>
        <w:lastRenderedPageBreak/>
        <w:t>2 Материалы и методы исследования</w:t>
      </w:r>
    </w:p>
    <w:p w14:paraId="46A1D0FC" w14:textId="77777777" w:rsidR="00B97E32" w:rsidRPr="00BA61F0" w:rsidRDefault="00B97E32" w:rsidP="00600CEE">
      <w:pPr>
        <w:widowControl w:val="0"/>
        <w:spacing w:line="360" w:lineRule="auto"/>
        <w:ind w:firstLine="709"/>
        <w:jc w:val="both"/>
        <w:rPr>
          <w:rFonts w:eastAsiaTheme="minorHAnsi"/>
          <w:sz w:val="28"/>
          <w:szCs w:val="28"/>
          <w:lang w:val="kk-KZ" w:eastAsia="en-US"/>
        </w:rPr>
      </w:pPr>
      <w:r w:rsidRPr="00BA61F0">
        <w:rPr>
          <w:rFonts w:eastAsiaTheme="minorHAnsi"/>
          <w:sz w:val="28"/>
          <w:szCs w:val="28"/>
          <w:lang w:eastAsia="en-US"/>
        </w:rPr>
        <w:t>Исследования проводились на базе кафедры эпидемиологии и гигиены труда КГМУ, и носило комплексный многоэтапный характер с использованием описательных и аналитических эпидемиологических приемов, ретроспективного эпидемиологического анализа, математического прогнозирования, серологически</w:t>
      </w:r>
      <w:r w:rsidR="00823107" w:rsidRPr="00BA61F0">
        <w:rPr>
          <w:rFonts w:eastAsiaTheme="minorHAnsi"/>
          <w:sz w:val="28"/>
          <w:szCs w:val="28"/>
          <w:lang w:eastAsia="en-US"/>
        </w:rPr>
        <w:t>х и статистических исследований</w:t>
      </w:r>
      <w:r w:rsidR="00823107" w:rsidRPr="00BA61F0">
        <w:rPr>
          <w:rFonts w:eastAsiaTheme="minorHAnsi"/>
          <w:sz w:val="28"/>
          <w:szCs w:val="28"/>
          <w:lang w:val="kk-KZ" w:eastAsia="en-US"/>
        </w:rPr>
        <w:t xml:space="preserve">, </w:t>
      </w:r>
      <w:r w:rsidR="00B841B3" w:rsidRPr="00BA61F0">
        <w:rPr>
          <w:rFonts w:eastAsiaTheme="minorHAnsi"/>
          <w:sz w:val="28"/>
          <w:szCs w:val="28"/>
          <w:lang w:val="kk-KZ" w:eastAsia="en-US"/>
        </w:rPr>
        <w:t xml:space="preserve">и </w:t>
      </w:r>
      <w:r w:rsidR="00823107" w:rsidRPr="00BA61F0">
        <w:rPr>
          <w:rFonts w:eastAsiaTheme="minorHAnsi"/>
          <w:sz w:val="28"/>
          <w:szCs w:val="28"/>
          <w:lang w:eastAsia="en-US"/>
        </w:rPr>
        <w:t>в рамках выполнения грантового проекта по теме</w:t>
      </w:r>
      <w:r w:rsidR="00823107" w:rsidRPr="00BA61F0">
        <w:rPr>
          <w:rFonts w:eastAsiaTheme="minorHAnsi"/>
          <w:sz w:val="28"/>
          <w:szCs w:val="28"/>
          <w:lang w:val="kk-KZ" w:eastAsia="en-US"/>
        </w:rPr>
        <w:t>: 1374/ГФ4 «Прогнозирование риска заболеваемости вакциноуправляемыми инфекциями (корь, вирусный гепатит В) в Республике Казахстан».</w:t>
      </w:r>
    </w:p>
    <w:p w14:paraId="48DB40F1"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Объектом иммунологических исследований являлись лица, в количестве 1000, проживающие в Карагандинской области в возрасте от 15 лет и старше</w:t>
      </w:r>
      <w:r w:rsidR="00CF4493" w:rsidRPr="00BA61F0">
        <w:rPr>
          <w:rFonts w:eastAsiaTheme="minorHAnsi"/>
          <w:sz w:val="28"/>
          <w:szCs w:val="28"/>
          <w:lang w:eastAsia="en-US"/>
        </w:rPr>
        <w:t xml:space="preserve">. </w:t>
      </w:r>
    </w:p>
    <w:p w14:paraId="1E573EE3" w14:textId="77777777" w:rsidR="00B97E32" w:rsidRPr="00BA61F0" w:rsidRDefault="00B97E32" w:rsidP="00600CEE">
      <w:pPr>
        <w:widowControl w:val="0"/>
        <w:spacing w:line="360" w:lineRule="auto"/>
        <w:ind w:firstLine="709"/>
        <w:jc w:val="both"/>
        <w:rPr>
          <w:rFonts w:eastAsiaTheme="minorHAnsi"/>
          <w:b/>
          <w:sz w:val="28"/>
          <w:szCs w:val="28"/>
          <w:lang w:eastAsia="en-US"/>
        </w:rPr>
      </w:pPr>
      <w:r w:rsidRPr="00BA61F0">
        <w:rPr>
          <w:rFonts w:eastAsiaTheme="minorHAnsi"/>
          <w:b/>
          <w:sz w:val="28"/>
          <w:szCs w:val="28"/>
          <w:lang w:eastAsia="en-US"/>
        </w:rPr>
        <w:t>2.1 Эпидемиологические методы исследования</w:t>
      </w:r>
    </w:p>
    <w:p w14:paraId="14143C12"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 xml:space="preserve">Проведен ретроспективный анализ заболеваемости корью с использованием учетно-отчетной документации: «Отчет об отдельных инфекционных и паразитарных заболеваниях» форма №1 и форма №2; «Отчет о профилактических прививках и движении вакцин» форма №5; «Отчет об охвате профилактическими прививками» форма №6; карты профилактических прививок форма №63; журнал регистрации профилактических прививок форма 064/у, истории болезни госпитализированных больных. </w:t>
      </w:r>
    </w:p>
    <w:p w14:paraId="67513B74"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Использовали</w:t>
      </w:r>
      <w:r w:rsidR="00CA75ED" w:rsidRPr="00BA61F0">
        <w:rPr>
          <w:rFonts w:eastAsiaTheme="minorHAnsi"/>
          <w:sz w:val="28"/>
          <w:szCs w:val="28"/>
          <w:lang w:eastAsia="en-US"/>
        </w:rPr>
        <w:t xml:space="preserve">сь данные официального </w:t>
      </w:r>
      <w:r w:rsidRPr="00BA61F0">
        <w:rPr>
          <w:rFonts w:eastAsiaTheme="minorHAnsi"/>
          <w:spacing w:val="-10"/>
          <w:sz w:val="28"/>
          <w:szCs w:val="28"/>
          <w:lang w:eastAsia="en-US"/>
        </w:rPr>
        <w:t xml:space="preserve">учета «Департамента по охране общественного здоровья по </w:t>
      </w:r>
      <w:r w:rsidRPr="00BA61F0">
        <w:rPr>
          <w:rFonts w:eastAsiaTheme="minorHAnsi"/>
          <w:sz w:val="28"/>
          <w:szCs w:val="28"/>
          <w:lang w:eastAsia="en-US"/>
        </w:rPr>
        <w:t>Карагандинской области. Комитета охраны общественного здоровья».</w:t>
      </w:r>
    </w:p>
    <w:p w14:paraId="3262C4D5" w14:textId="77777777" w:rsidR="00B97E32" w:rsidRPr="00BA61F0" w:rsidRDefault="00B97E32" w:rsidP="00600CEE">
      <w:pPr>
        <w:widowControl w:val="0"/>
        <w:shd w:val="clear" w:color="auto" w:fill="FFFFFF"/>
        <w:spacing w:line="360" w:lineRule="auto"/>
        <w:ind w:firstLine="709"/>
        <w:jc w:val="both"/>
        <w:rPr>
          <w:sz w:val="28"/>
          <w:szCs w:val="28"/>
        </w:rPr>
      </w:pPr>
      <w:r w:rsidRPr="00BA61F0">
        <w:rPr>
          <w:sz w:val="28"/>
          <w:szCs w:val="28"/>
        </w:rPr>
        <w:t>Ретроспективный эпидемиологический анализ включал: изучение многолетней динамики заболеваемости за 200</w:t>
      </w:r>
      <w:r w:rsidR="00E20ED9" w:rsidRPr="00BA61F0">
        <w:rPr>
          <w:sz w:val="28"/>
          <w:szCs w:val="28"/>
          <w:lang w:val="kk-KZ"/>
        </w:rPr>
        <w:t>4</w:t>
      </w:r>
      <w:r w:rsidRPr="00BA61F0">
        <w:rPr>
          <w:sz w:val="28"/>
          <w:szCs w:val="28"/>
        </w:rPr>
        <w:t>-201</w:t>
      </w:r>
      <w:r w:rsidR="00C27A09" w:rsidRPr="00BA61F0">
        <w:rPr>
          <w:sz w:val="28"/>
          <w:szCs w:val="28"/>
          <w:lang w:val="kk-KZ"/>
        </w:rPr>
        <w:t>6</w:t>
      </w:r>
      <w:r w:rsidRPr="00BA61F0">
        <w:rPr>
          <w:sz w:val="28"/>
          <w:szCs w:val="28"/>
        </w:rPr>
        <w:t xml:space="preserve"> годы, структуры, уровня, тенденции и прогноза на ближайшее время; п</w:t>
      </w:r>
      <w:r w:rsidR="00CA75ED" w:rsidRPr="00BA61F0">
        <w:rPr>
          <w:sz w:val="28"/>
          <w:szCs w:val="28"/>
        </w:rPr>
        <w:t>о эпидемиологическим признакам -</w:t>
      </w:r>
      <w:r w:rsidRPr="00BA61F0">
        <w:rPr>
          <w:sz w:val="28"/>
          <w:szCs w:val="28"/>
        </w:rPr>
        <w:t xml:space="preserve"> группы риска, полу, возрасту, территории риска.</w:t>
      </w:r>
    </w:p>
    <w:p w14:paraId="1225E43E" w14:textId="77777777" w:rsidR="00B97E32" w:rsidRPr="00BA61F0" w:rsidRDefault="00B97E32" w:rsidP="00CF4493">
      <w:pPr>
        <w:widowControl w:val="0"/>
        <w:spacing w:line="360" w:lineRule="auto"/>
        <w:ind w:firstLine="709"/>
        <w:jc w:val="both"/>
        <w:rPr>
          <w:rFonts w:eastAsiaTheme="minorHAnsi"/>
          <w:sz w:val="28"/>
          <w:szCs w:val="28"/>
        </w:rPr>
      </w:pPr>
      <w:r w:rsidRPr="00BA61F0">
        <w:rPr>
          <w:rFonts w:eastAsiaTheme="minorHAnsi"/>
          <w:sz w:val="28"/>
          <w:szCs w:val="28"/>
        </w:rPr>
        <w:t xml:space="preserve">Для оперативного отслеживания возникновения вспышечных ситуаций или эпидемического подъема заболеваемости кори были рассчитаны пороговые уровни заболеваемости. Превышение порогового уровня заболеваемости </w:t>
      </w:r>
      <w:r w:rsidRPr="00BA61F0">
        <w:rPr>
          <w:rFonts w:eastAsiaTheme="minorHAnsi"/>
          <w:sz w:val="28"/>
          <w:szCs w:val="28"/>
        </w:rPr>
        <w:lastRenderedPageBreak/>
        <w:t xml:space="preserve">свидетельствует о начале эпидемического подъема заболеваемости. Расчет пороговых значений проводится в несколько этапов: </w:t>
      </w:r>
      <w:r w:rsidRPr="00BA61F0">
        <w:rPr>
          <w:rFonts w:eastAsiaTheme="minorHAnsi"/>
          <w:bCs/>
          <w:sz w:val="28"/>
          <w:szCs w:val="28"/>
        </w:rPr>
        <w:t>1 этап - построение динамического ряда; 2 этап - выборка недель для расчета; 3 этап - расчет среднеарифметического числа количества больных за 7 недель; 4 этап - расчет отклонения от среднеарифметического числа больных; 5 этап - расчет квадрата отклонения от среднеарифметического количества больных; 6 этап - расчет стандартного отклонения от среднеарифметического количества больных; 7 этап - расчет порогового значения количества больных.</w:t>
      </w:r>
      <w:r w:rsidRPr="00BA61F0">
        <w:rPr>
          <w:rFonts w:eastAsiaTheme="minorHAnsi"/>
          <w:sz w:val="28"/>
          <w:szCs w:val="28"/>
        </w:rPr>
        <w:t xml:space="preserve"> Для обеспечения большей достоверности оценки анализа заболеваемости, при расчете порогового значения брали 3 стандартных отклонения от среднего арифметического числа количества больных, которые</w:t>
      </w:r>
      <w:r w:rsidRPr="00BA61F0">
        <w:rPr>
          <w:rFonts w:eastAsiaTheme="minorHAnsi"/>
          <w:sz w:val="28"/>
          <w:szCs w:val="28"/>
          <w:lang w:eastAsia="en-US"/>
        </w:rPr>
        <w:t xml:space="preserve"> нам дали 99,6% вероятности наличия вспышечной ситуации. Превышением порогового значения считали число больных превышающее вычисленное пороговое значение не менее чем на 10%.</w:t>
      </w:r>
    </w:p>
    <w:p w14:paraId="52B1CF3A" w14:textId="77777777" w:rsidR="00B97E32" w:rsidRPr="00BA61F0" w:rsidRDefault="00B97E32" w:rsidP="00600CEE">
      <w:pPr>
        <w:widowControl w:val="0"/>
        <w:shd w:val="clear" w:color="auto" w:fill="FFFFFF"/>
        <w:spacing w:line="360" w:lineRule="auto"/>
        <w:ind w:firstLine="709"/>
        <w:jc w:val="both"/>
        <w:rPr>
          <w:b/>
          <w:sz w:val="28"/>
          <w:szCs w:val="28"/>
        </w:rPr>
      </w:pPr>
      <w:r w:rsidRPr="00BA61F0">
        <w:rPr>
          <w:b/>
          <w:sz w:val="28"/>
          <w:szCs w:val="28"/>
        </w:rPr>
        <w:t xml:space="preserve">2.2 Клинико-диагностические методы </w:t>
      </w:r>
    </w:p>
    <w:p w14:paraId="0A67C076"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 xml:space="preserve">Диагноз «Подтвержденный случай кори» и «Вероятный случай кори» устанавливался на основании обнаружения в плазме крови методом ИФА (иммуноферментного анализа) </w:t>
      </w:r>
      <w:proofErr w:type="spellStart"/>
      <w:r w:rsidRPr="00BA61F0">
        <w:rPr>
          <w:rFonts w:eastAsiaTheme="minorHAnsi"/>
          <w:sz w:val="28"/>
          <w:szCs w:val="28"/>
          <w:lang w:eastAsia="en-US"/>
        </w:rPr>
        <w:t>IgМ</w:t>
      </w:r>
      <w:proofErr w:type="spellEnd"/>
      <w:r w:rsidRPr="00BA61F0">
        <w:rPr>
          <w:rFonts w:eastAsiaTheme="minorHAnsi"/>
          <w:sz w:val="28"/>
          <w:szCs w:val="28"/>
          <w:lang w:eastAsia="en-US"/>
        </w:rPr>
        <w:t xml:space="preserve"> к вирусу кори. При необходимости проводились допо</w:t>
      </w:r>
      <w:r w:rsidR="005C3E73" w:rsidRPr="00BA61F0">
        <w:rPr>
          <w:rFonts w:eastAsiaTheme="minorHAnsi"/>
          <w:sz w:val="28"/>
          <w:szCs w:val="28"/>
          <w:lang w:eastAsia="en-US"/>
        </w:rPr>
        <w:t xml:space="preserve">лнительные методы исследования </w:t>
      </w:r>
      <w:r w:rsidR="005C3E73" w:rsidRPr="00BA61F0">
        <w:rPr>
          <w:rFonts w:eastAsiaTheme="minorHAnsi"/>
          <w:sz w:val="28"/>
          <w:szCs w:val="28"/>
          <w:lang w:val="kk-KZ" w:eastAsia="en-US"/>
        </w:rPr>
        <w:t>-</w:t>
      </w:r>
      <w:r w:rsidRPr="00BA61F0">
        <w:rPr>
          <w:rFonts w:eastAsiaTheme="minorHAnsi"/>
          <w:sz w:val="28"/>
          <w:szCs w:val="28"/>
          <w:lang w:eastAsia="en-US"/>
        </w:rPr>
        <w:t xml:space="preserve"> рентгенография органов грудной клетки, отоскопия. При развитии осложне</w:t>
      </w:r>
      <w:r w:rsidR="005C3E73" w:rsidRPr="00BA61F0">
        <w:rPr>
          <w:rFonts w:eastAsiaTheme="minorHAnsi"/>
          <w:sz w:val="28"/>
          <w:szCs w:val="28"/>
          <w:lang w:eastAsia="en-US"/>
        </w:rPr>
        <w:t>ний осмотр узких специалистов</w:t>
      </w:r>
      <w:r w:rsidR="00B841B3" w:rsidRPr="00BA61F0">
        <w:rPr>
          <w:rFonts w:eastAsiaTheme="minorHAnsi"/>
          <w:sz w:val="28"/>
          <w:szCs w:val="28"/>
          <w:lang w:eastAsia="en-US"/>
        </w:rPr>
        <w:t xml:space="preserve"> </w:t>
      </w:r>
      <w:r w:rsidR="005C3E73" w:rsidRPr="00BA61F0">
        <w:rPr>
          <w:rFonts w:eastAsiaTheme="minorHAnsi"/>
          <w:sz w:val="28"/>
          <w:szCs w:val="28"/>
          <w:lang w:val="kk-KZ" w:eastAsia="en-US"/>
        </w:rPr>
        <w:t xml:space="preserve">- </w:t>
      </w:r>
      <w:r w:rsidRPr="00BA61F0">
        <w:rPr>
          <w:rFonts w:eastAsiaTheme="minorHAnsi"/>
          <w:sz w:val="28"/>
          <w:szCs w:val="28"/>
          <w:lang w:eastAsia="en-US"/>
        </w:rPr>
        <w:t>окулиста, от</w:t>
      </w:r>
      <w:r w:rsidR="00B841B3" w:rsidRPr="00BA61F0">
        <w:rPr>
          <w:rFonts w:eastAsiaTheme="minorHAnsi"/>
          <w:sz w:val="28"/>
          <w:szCs w:val="28"/>
          <w:lang w:eastAsia="en-US"/>
        </w:rPr>
        <w:t xml:space="preserve">оларинголога. Детально изучался </w:t>
      </w:r>
      <w:r w:rsidRPr="00BA61F0">
        <w:rPr>
          <w:rFonts w:eastAsiaTheme="minorHAnsi"/>
          <w:sz w:val="28"/>
          <w:szCs w:val="28"/>
          <w:lang w:eastAsia="en-US"/>
        </w:rPr>
        <w:t xml:space="preserve">эпидемиологический анамнез и данные </w:t>
      </w:r>
      <w:r w:rsidR="00CF4493" w:rsidRPr="00BA61F0">
        <w:rPr>
          <w:rFonts w:eastAsiaTheme="minorHAnsi"/>
          <w:sz w:val="28"/>
          <w:szCs w:val="28"/>
          <w:lang w:eastAsia="en-US"/>
        </w:rPr>
        <w:t>прививочной карты - формы № 63.</w:t>
      </w:r>
    </w:p>
    <w:p w14:paraId="494F20EB" w14:textId="77777777" w:rsidR="00B97E32" w:rsidRPr="00BA61F0" w:rsidRDefault="00B97E32" w:rsidP="00600CEE">
      <w:pPr>
        <w:widowControl w:val="0"/>
        <w:spacing w:line="360" w:lineRule="auto"/>
        <w:ind w:firstLine="709"/>
        <w:jc w:val="both"/>
        <w:rPr>
          <w:rFonts w:eastAsiaTheme="minorHAnsi"/>
          <w:b/>
          <w:sz w:val="28"/>
          <w:szCs w:val="28"/>
        </w:rPr>
      </w:pPr>
      <w:r w:rsidRPr="00BA61F0">
        <w:rPr>
          <w:rFonts w:eastAsiaTheme="minorHAnsi"/>
          <w:b/>
          <w:sz w:val="28"/>
          <w:szCs w:val="28"/>
        </w:rPr>
        <w:t>2.3 Серологические методы исследования</w:t>
      </w:r>
    </w:p>
    <w:p w14:paraId="7BAEBE18" w14:textId="77777777" w:rsidR="00B97E32" w:rsidRPr="00BA61F0" w:rsidRDefault="00B97E32" w:rsidP="00600CEE">
      <w:pPr>
        <w:widowControl w:val="0"/>
        <w:autoSpaceDE w:val="0"/>
        <w:autoSpaceDN w:val="0"/>
        <w:adjustRightInd w:val="0"/>
        <w:spacing w:line="360" w:lineRule="auto"/>
        <w:ind w:firstLine="709"/>
        <w:jc w:val="both"/>
        <w:rPr>
          <w:rFonts w:eastAsiaTheme="minorHAnsi"/>
          <w:sz w:val="28"/>
          <w:szCs w:val="28"/>
          <w:lang w:eastAsia="en-US"/>
        </w:rPr>
      </w:pPr>
      <w:r w:rsidRPr="00BA61F0">
        <w:rPr>
          <w:rFonts w:eastAsiaTheme="minorHAnsi" w:cstheme="minorBidi"/>
          <w:sz w:val="28"/>
          <w:szCs w:val="28"/>
          <w:shd w:val="clear" w:color="auto" w:fill="FFFFFF"/>
          <w:lang w:eastAsia="en-US"/>
        </w:rPr>
        <w:t xml:space="preserve">Серологический мониторинг является общепринятым, объективным, стандартизированным методом, </w:t>
      </w:r>
      <w:proofErr w:type="gramStart"/>
      <w:r w:rsidRPr="00BA61F0">
        <w:rPr>
          <w:rFonts w:eastAsiaTheme="minorHAnsi" w:cstheme="minorBidi"/>
          <w:sz w:val="28"/>
          <w:szCs w:val="28"/>
          <w:shd w:val="clear" w:color="auto" w:fill="FFFFFF"/>
          <w:lang w:eastAsia="en-US"/>
        </w:rPr>
        <w:t>который  позволяет</w:t>
      </w:r>
      <w:proofErr w:type="gramEnd"/>
      <w:r w:rsidRPr="00BA61F0">
        <w:rPr>
          <w:rFonts w:eastAsiaTheme="minorHAnsi" w:cstheme="minorBidi"/>
          <w:sz w:val="28"/>
          <w:szCs w:val="28"/>
          <w:shd w:val="clear" w:color="auto" w:fill="FFFFFF"/>
          <w:lang w:eastAsia="en-US"/>
        </w:rPr>
        <w:t xml:space="preserve"> обеспечить оценку состояния специфического поствакцинального иммунитета к возбудителям инфекций, управляемых средств</w:t>
      </w:r>
      <w:r w:rsidR="005C3E73" w:rsidRPr="00BA61F0">
        <w:rPr>
          <w:rFonts w:eastAsiaTheme="minorHAnsi" w:cstheme="minorBidi"/>
          <w:sz w:val="28"/>
          <w:szCs w:val="28"/>
          <w:shd w:val="clear" w:color="auto" w:fill="FFFFFF"/>
          <w:lang w:eastAsia="en-US"/>
        </w:rPr>
        <w:t>ами специфической профилактики.</w:t>
      </w:r>
      <w:r w:rsidRPr="00BA61F0">
        <w:rPr>
          <w:rFonts w:eastAsiaTheme="minorHAnsi" w:cstheme="minorBidi"/>
          <w:sz w:val="28"/>
          <w:szCs w:val="28"/>
          <w:shd w:val="clear" w:color="auto" w:fill="FFFFFF"/>
          <w:lang w:eastAsia="en-US"/>
        </w:rPr>
        <w:t xml:space="preserve"> О</w:t>
      </w:r>
      <w:r w:rsidRPr="00BA61F0">
        <w:rPr>
          <w:rFonts w:eastAsiaTheme="minorHAnsi"/>
          <w:sz w:val="28"/>
          <w:szCs w:val="28"/>
          <w:lang w:eastAsia="en-US"/>
        </w:rPr>
        <w:t xml:space="preserve">пределены индикаторные группы населения в Карагандинской области для проведения серологического обследования, характеризующие состояние </w:t>
      </w:r>
      <w:r w:rsidRPr="00BA61F0">
        <w:rPr>
          <w:rFonts w:eastAsiaTheme="minorHAnsi"/>
          <w:sz w:val="28"/>
          <w:szCs w:val="28"/>
          <w:lang w:eastAsia="en-US"/>
        </w:rPr>
        <w:lastRenderedPageBreak/>
        <w:t xml:space="preserve">специфического иммунитета. В исследование включены следующие группы населения, не болевшие корью: 1 группа - 15-25 лет; 2 группа - 26-35 лет; 3 группа – 36-45 </w:t>
      </w:r>
      <w:proofErr w:type="gramStart"/>
      <w:r w:rsidRPr="00BA61F0">
        <w:rPr>
          <w:rFonts w:eastAsiaTheme="minorHAnsi"/>
          <w:sz w:val="28"/>
          <w:szCs w:val="28"/>
          <w:lang w:eastAsia="en-US"/>
        </w:rPr>
        <w:t>лет;  4</w:t>
      </w:r>
      <w:proofErr w:type="gramEnd"/>
      <w:r w:rsidRPr="00BA61F0">
        <w:rPr>
          <w:rFonts w:eastAsiaTheme="minorHAnsi"/>
          <w:sz w:val="28"/>
          <w:szCs w:val="28"/>
          <w:lang w:eastAsia="en-US"/>
        </w:rPr>
        <w:t xml:space="preserve"> группа – 46-55 лет; 5 группа – старше 56 лет. </w:t>
      </w:r>
    </w:p>
    <w:p w14:paraId="79BFA00B" w14:textId="77777777" w:rsidR="00B97E32" w:rsidRPr="00BA61F0" w:rsidRDefault="00B97E32" w:rsidP="00600CEE">
      <w:pPr>
        <w:widowControl w:val="0"/>
        <w:shd w:val="clear" w:color="auto" w:fill="FFFFFF"/>
        <w:spacing w:line="360" w:lineRule="auto"/>
        <w:ind w:firstLine="709"/>
        <w:jc w:val="both"/>
        <w:rPr>
          <w:sz w:val="28"/>
          <w:szCs w:val="28"/>
        </w:rPr>
      </w:pPr>
      <w:r w:rsidRPr="00BA61F0">
        <w:rPr>
          <w:sz w:val="28"/>
          <w:szCs w:val="28"/>
          <w:shd w:val="clear" w:color="auto" w:fill="FFFFFF"/>
        </w:rPr>
        <w:t xml:space="preserve">Проведено определение антител в крови методом ИФА: </w:t>
      </w:r>
      <w:r w:rsidRPr="00BA61F0">
        <w:rPr>
          <w:sz w:val="28"/>
          <w:szCs w:val="28"/>
        </w:rPr>
        <w:t>иммуногло</w:t>
      </w:r>
      <w:r w:rsidR="005C3E73" w:rsidRPr="00BA61F0">
        <w:rPr>
          <w:sz w:val="28"/>
          <w:szCs w:val="28"/>
        </w:rPr>
        <w:t>булинов класса G к вирусу кори.</w:t>
      </w:r>
      <w:r w:rsidRPr="00BA61F0">
        <w:rPr>
          <w:sz w:val="28"/>
          <w:szCs w:val="28"/>
        </w:rPr>
        <w:t xml:space="preserve"> Исследования проводились на базе лаборатории коллективного пользования КГМУ, которая имеет собственное основное и вспомогательное оборудование, включая </w:t>
      </w:r>
      <w:proofErr w:type="spellStart"/>
      <w:r w:rsidRPr="00BA61F0">
        <w:rPr>
          <w:sz w:val="28"/>
          <w:szCs w:val="28"/>
        </w:rPr>
        <w:t>роботизирование</w:t>
      </w:r>
      <w:proofErr w:type="spellEnd"/>
      <w:r w:rsidRPr="00BA61F0">
        <w:rPr>
          <w:sz w:val="28"/>
          <w:szCs w:val="28"/>
        </w:rPr>
        <w:t xml:space="preserve"> ИФА-системы (</w:t>
      </w:r>
      <w:proofErr w:type="spellStart"/>
      <w:r w:rsidRPr="00BA61F0">
        <w:rPr>
          <w:sz w:val="28"/>
          <w:szCs w:val="28"/>
        </w:rPr>
        <w:t>БиоРад</w:t>
      </w:r>
      <w:proofErr w:type="spellEnd"/>
      <w:r w:rsidRPr="00BA61F0">
        <w:rPr>
          <w:sz w:val="28"/>
          <w:szCs w:val="28"/>
        </w:rPr>
        <w:t xml:space="preserve">, </w:t>
      </w:r>
      <w:proofErr w:type="spellStart"/>
      <w:r w:rsidRPr="00BA61F0">
        <w:rPr>
          <w:sz w:val="28"/>
          <w:szCs w:val="28"/>
        </w:rPr>
        <w:t>Текан</w:t>
      </w:r>
      <w:proofErr w:type="spellEnd"/>
      <w:r w:rsidRPr="00BA61F0">
        <w:rPr>
          <w:sz w:val="28"/>
          <w:szCs w:val="28"/>
        </w:rPr>
        <w:t xml:space="preserve">) и освоенные методы. </w:t>
      </w:r>
    </w:p>
    <w:p w14:paraId="476BB39E"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Набор реагентов «</w:t>
      </w:r>
      <w:proofErr w:type="spellStart"/>
      <w:r w:rsidRPr="00BA61F0">
        <w:rPr>
          <w:rFonts w:eastAsiaTheme="minorHAnsi"/>
          <w:sz w:val="28"/>
          <w:szCs w:val="28"/>
          <w:lang w:eastAsia="en-US"/>
        </w:rPr>
        <w:t>ВектоКорь-IgG</w:t>
      </w:r>
      <w:proofErr w:type="spellEnd"/>
      <w:r w:rsidRPr="00BA61F0">
        <w:rPr>
          <w:rFonts w:eastAsiaTheme="minorHAnsi"/>
          <w:sz w:val="28"/>
          <w:szCs w:val="28"/>
          <w:lang w:eastAsia="en-US"/>
        </w:rPr>
        <w:t>» предназначен для иммуноферментного количественного и качественного определения иммуноглобулинов класса G к вирусу кори в сыв</w:t>
      </w:r>
      <w:r w:rsidR="00CF4493" w:rsidRPr="00BA61F0">
        <w:rPr>
          <w:rFonts w:eastAsiaTheme="minorHAnsi"/>
          <w:sz w:val="28"/>
          <w:szCs w:val="28"/>
          <w:lang w:eastAsia="en-US"/>
        </w:rPr>
        <w:t xml:space="preserve">оротке (плазме) крови человека. </w:t>
      </w:r>
      <w:r w:rsidRPr="00BA61F0">
        <w:rPr>
          <w:rFonts w:eastAsiaTheme="minorHAnsi"/>
          <w:sz w:val="28"/>
          <w:szCs w:val="28"/>
          <w:lang w:eastAsia="en-US"/>
        </w:rPr>
        <w:t>Набор рассчитан на проведение анализа в дублях 41 неизвестного, 6 калибровочных образцов и одного контрольного образца (всего 96 определений при использовании всех стрипов планшета).</w:t>
      </w:r>
    </w:p>
    <w:p w14:paraId="09D6845A"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 xml:space="preserve">Выявление иммуноглобулинов класса G к вирусу кори используется для диагностики заболевания, вызванного вирусом кори, для проведения </w:t>
      </w:r>
      <w:proofErr w:type="spellStart"/>
      <w:r w:rsidRPr="00BA61F0">
        <w:rPr>
          <w:rFonts w:eastAsiaTheme="minorHAnsi"/>
          <w:sz w:val="28"/>
          <w:szCs w:val="28"/>
          <w:lang w:eastAsia="en-US"/>
        </w:rPr>
        <w:t>сероэпидемиологических</w:t>
      </w:r>
      <w:proofErr w:type="spellEnd"/>
      <w:r w:rsidRPr="00BA61F0">
        <w:rPr>
          <w:rFonts w:eastAsiaTheme="minorHAnsi"/>
          <w:sz w:val="28"/>
          <w:szCs w:val="28"/>
          <w:lang w:eastAsia="en-US"/>
        </w:rPr>
        <w:t xml:space="preserve"> исследований, а также для контроля вакцинации против кори.</w:t>
      </w:r>
    </w:p>
    <w:p w14:paraId="05A01CE8" w14:textId="77777777" w:rsidR="00B97E32" w:rsidRPr="00BA61F0" w:rsidRDefault="00B97E32" w:rsidP="00600CEE">
      <w:pPr>
        <w:widowControl w:val="0"/>
        <w:shd w:val="clear" w:color="auto" w:fill="FFFFFF"/>
        <w:spacing w:line="360" w:lineRule="auto"/>
        <w:ind w:firstLine="709"/>
        <w:jc w:val="both"/>
        <w:rPr>
          <w:b/>
          <w:sz w:val="28"/>
          <w:szCs w:val="28"/>
        </w:rPr>
      </w:pPr>
      <w:r w:rsidRPr="00BA61F0">
        <w:rPr>
          <w:b/>
          <w:sz w:val="28"/>
          <w:szCs w:val="28"/>
        </w:rPr>
        <w:t>2.4 Методы статистического анализа</w:t>
      </w:r>
    </w:p>
    <w:p w14:paraId="6A81AA33" w14:textId="77777777" w:rsidR="00B97E32" w:rsidRPr="00BA61F0" w:rsidRDefault="00B97E32" w:rsidP="00600CEE">
      <w:pPr>
        <w:widowControl w:val="0"/>
        <w:shd w:val="clear" w:color="auto" w:fill="FFFFFF"/>
        <w:spacing w:line="360" w:lineRule="auto"/>
        <w:ind w:firstLine="709"/>
        <w:jc w:val="both"/>
        <w:rPr>
          <w:sz w:val="28"/>
          <w:szCs w:val="28"/>
        </w:rPr>
      </w:pPr>
      <w:r w:rsidRPr="00BA61F0">
        <w:rPr>
          <w:sz w:val="28"/>
          <w:szCs w:val="28"/>
        </w:rPr>
        <w:t xml:space="preserve">Статистический анализ проводился с использованием пакета компьютерных программ </w:t>
      </w:r>
      <w:proofErr w:type="spellStart"/>
      <w:r w:rsidRPr="00BA61F0">
        <w:rPr>
          <w:sz w:val="28"/>
          <w:szCs w:val="28"/>
        </w:rPr>
        <w:t>Statistica</w:t>
      </w:r>
      <w:proofErr w:type="spellEnd"/>
      <w:r w:rsidRPr="00BA61F0">
        <w:rPr>
          <w:sz w:val="28"/>
          <w:szCs w:val="28"/>
        </w:rPr>
        <w:t xml:space="preserve">, 20 (SPSS), предусматривающих возможность параметрического и непараметрического анализа.  </w:t>
      </w:r>
    </w:p>
    <w:p w14:paraId="0B6B5008"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Для установления корреляционной связи был рассчитан параметрический коэффициент корреляции Пирсона. Уровень значимости коэффициента кор</w:t>
      </w:r>
      <w:r w:rsidR="00CA75ED" w:rsidRPr="00BA61F0">
        <w:rPr>
          <w:rFonts w:eastAsiaTheme="minorHAnsi"/>
          <w:sz w:val="28"/>
          <w:szCs w:val="28"/>
          <w:lang w:eastAsia="en-US"/>
        </w:rPr>
        <w:t>реляции проверялся на основе t -</w:t>
      </w:r>
      <w:r w:rsidRPr="00BA61F0">
        <w:rPr>
          <w:rFonts w:eastAsiaTheme="minorHAnsi"/>
          <w:sz w:val="28"/>
          <w:szCs w:val="28"/>
          <w:lang w:eastAsia="en-US"/>
        </w:rPr>
        <w:t xml:space="preserve"> критерия Стьюдента. </w:t>
      </w:r>
    </w:p>
    <w:p w14:paraId="2EE9ECCB"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 xml:space="preserve">Проведен статистический анализ прививочной документации по охвату плановой вакцинацией населения против кори, анализ серологических исследований крови на наличие титра антител против кори, статистический анализ историй болезней больных корью, находившихся на стационарном </w:t>
      </w:r>
      <w:r w:rsidRPr="00BA61F0">
        <w:rPr>
          <w:rFonts w:eastAsiaTheme="minorHAnsi"/>
          <w:sz w:val="28"/>
          <w:szCs w:val="28"/>
          <w:lang w:eastAsia="en-US"/>
        </w:rPr>
        <w:lastRenderedPageBreak/>
        <w:t xml:space="preserve">лечении в инфекционных больницах республики. </w:t>
      </w:r>
    </w:p>
    <w:p w14:paraId="5F2DEFD3" w14:textId="77777777" w:rsidR="00B97E32" w:rsidRPr="00BA61F0" w:rsidRDefault="00B97E32" w:rsidP="00600CEE">
      <w:pPr>
        <w:widowControl w:val="0"/>
        <w:spacing w:line="360" w:lineRule="auto"/>
        <w:ind w:firstLine="709"/>
        <w:jc w:val="both"/>
        <w:rPr>
          <w:rFonts w:eastAsia="Arial"/>
          <w:sz w:val="28"/>
          <w:szCs w:val="28"/>
          <w:lang w:eastAsia="en-US"/>
        </w:rPr>
      </w:pPr>
      <w:r w:rsidRPr="00BA61F0">
        <w:rPr>
          <w:rFonts w:eastAsiaTheme="minorHAnsi"/>
          <w:sz w:val="28"/>
          <w:szCs w:val="28"/>
          <w:lang w:eastAsia="en-US"/>
        </w:rPr>
        <w:t xml:space="preserve">Доверительный интервал показывает истинные значения с вероятностью 95%. </w:t>
      </w:r>
      <w:r w:rsidRPr="00BA61F0">
        <w:rPr>
          <w:rFonts w:eastAsiaTheme="minorHAnsi"/>
          <w:iCs/>
          <w:sz w:val="28"/>
          <w:szCs w:val="28"/>
          <w:lang w:eastAsia="en-US"/>
        </w:rPr>
        <w:t xml:space="preserve">Медиана </w:t>
      </w:r>
      <w:r w:rsidRPr="00BA61F0">
        <w:rPr>
          <w:rFonts w:eastAsiaTheme="minorHAnsi"/>
          <w:sz w:val="28"/>
          <w:szCs w:val="28"/>
          <w:lang w:eastAsia="en-US"/>
        </w:rPr>
        <w:t>определяется как значение, находящееся в середине распределения</w:t>
      </w:r>
      <w:r w:rsidRPr="00BA61F0">
        <w:rPr>
          <w:rFonts w:eastAsiaTheme="minorHAnsi"/>
          <w:iCs/>
          <w:sz w:val="28"/>
          <w:szCs w:val="28"/>
          <w:lang w:eastAsia="en-US"/>
        </w:rPr>
        <w:t>.</w:t>
      </w:r>
      <w:r w:rsidRPr="00BA61F0">
        <w:rPr>
          <w:rFonts w:eastAsiaTheme="minorHAnsi"/>
          <w:sz w:val="28"/>
          <w:szCs w:val="28"/>
          <w:lang w:eastAsia="en-US"/>
        </w:rPr>
        <w:t xml:space="preserve"> Мода - наиболее часто встречающееся значение. </w:t>
      </w:r>
      <w:r w:rsidRPr="00BA61F0">
        <w:rPr>
          <w:rFonts w:eastAsiaTheme="minorHAnsi"/>
          <w:bCs/>
          <w:sz w:val="28"/>
          <w:szCs w:val="28"/>
          <w:lang w:eastAsia="en-US"/>
        </w:rPr>
        <w:t xml:space="preserve">Квартили </w:t>
      </w:r>
      <w:r w:rsidRPr="00BA61F0">
        <w:rPr>
          <w:rFonts w:eastAsiaTheme="minorHAnsi"/>
          <w:sz w:val="28"/>
          <w:szCs w:val="28"/>
          <w:lang w:eastAsia="en-US"/>
        </w:rPr>
        <w:t>представляют собой значения признака, делящие упорядоченную по возрастанию совокупность </w:t>
      </w:r>
      <w:r w:rsidRPr="00BA61F0">
        <w:rPr>
          <w:rFonts w:eastAsiaTheme="minorHAnsi"/>
          <w:bCs/>
          <w:sz w:val="28"/>
          <w:szCs w:val="28"/>
          <w:lang w:eastAsia="en-US"/>
        </w:rPr>
        <w:t>на четыре равные по количеству элементов части</w:t>
      </w:r>
      <w:r w:rsidRPr="00BA61F0">
        <w:rPr>
          <w:rFonts w:eastAsiaTheme="minorHAnsi"/>
          <w:sz w:val="28"/>
          <w:szCs w:val="28"/>
          <w:lang w:eastAsia="en-US"/>
        </w:rPr>
        <w:t>. Различают квартиль первого порядка (нижний квартиль) и квартиль третьего порядк</w:t>
      </w:r>
      <w:r w:rsidR="00CA75ED" w:rsidRPr="00BA61F0">
        <w:rPr>
          <w:rFonts w:eastAsiaTheme="minorHAnsi"/>
          <w:sz w:val="28"/>
          <w:szCs w:val="28"/>
          <w:lang w:eastAsia="en-US"/>
        </w:rPr>
        <w:t xml:space="preserve">а (верхний квартиль). Квартили </w:t>
      </w:r>
      <w:proofErr w:type="gramStart"/>
      <w:r w:rsidR="00CA75ED" w:rsidRPr="00BA61F0">
        <w:rPr>
          <w:rFonts w:eastAsiaTheme="minorHAnsi"/>
          <w:sz w:val="28"/>
          <w:szCs w:val="28"/>
          <w:lang w:eastAsia="en-US"/>
        </w:rPr>
        <w:t>-</w:t>
      </w:r>
      <w:r w:rsidRPr="00BA61F0">
        <w:rPr>
          <w:rFonts w:eastAsiaTheme="minorHAnsi"/>
          <w:sz w:val="28"/>
          <w:szCs w:val="28"/>
          <w:lang w:eastAsia="en-US"/>
        </w:rPr>
        <w:t xml:space="preserve"> это</w:t>
      </w:r>
      <w:proofErr w:type="gramEnd"/>
      <w:r w:rsidRPr="00BA61F0">
        <w:rPr>
          <w:rFonts w:eastAsiaTheme="minorHAnsi"/>
          <w:sz w:val="28"/>
          <w:szCs w:val="28"/>
          <w:lang w:eastAsia="en-US"/>
        </w:rPr>
        <w:t xml:space="preserve"> з</w:t>
      </w:r>
      <w:r w:rsidRPr="00BA61F0">
        <w:rPr>
          <w:rFonts w:eastAsia="Arial"/>
          <w:sz w:val="28"/>
          <w:szCs w:val="28"/>
          <w:lang w:eastAsia="en-US"/>
        </w:rPr>
        <w:t>начения переменной, которое делит распределение на четыре равных части:</w:t>
      </w:r>
      <w:r w:rsidRPr="00BA61F0">
        <w:rPr>
          <w:rFonts w:eastAsiaTheme="minorHAnsi"/>
          <w:sz w:val="28"/>
          <w:szCs w:val="28"/>
          <w:lang w:eastAsia="en-US"/>
        </w:rPr>
        <w:t xml:space="preserve"> </w:t>
      </w:r>
      <w:r w:rsidRPr="00BA61F0">
        <w:rPr>
          <w:rFonts w:eastAsia="Arial"/>
          <w:sz w:val="28"/>
          <w:szCs w:val="28"/>
          <w:lang w:eastAsia="en-US"/>
        </w:rPr>
        <w:t>25 % наблюдений ниже первого квартиля (Q1), 25 % наблюдений межу Q1 и Q2 (медиана)</w:t>
      </w:r>
      <w:r w:rsidRPr="00BA61F0">
        <w:rPr>
          <w:rFonts w:eastAsiaTheme="minorHAnsi"/>
          <w:sz w:val="28"/>
          <w:szCs w:val="28"/>
          <w:lang w:eastAsia="en-US"/>
        </w:rPr>
        <w:t xml:space="preserve">, </w:t>
      </w:r>
      <w:r w:rsidRPr="00BA61F0">
        <w:rPr>
          <w:rFonts w:eastAsia="Arial"/>
          <w:sz w:val="28"/>
          <w:szCs w:val="28"/>
          <w:lang w:eastAsia="en-US"/>
        </w:rPr>
        <w:t>25% наблюдений между Q2 (медиана) и Q3,</w:t>
      </w:r>
      <w:r w:rsidRPr="00BA61F0">
        <w:rPr>
          <w:rFonts w:eastAsiaTheme="minorHAnsi"/>
          <w:sz w:val="28"/>
          <w:szCs w:val="28"/>
          <w:lang w:eastAsia="en-US"/>
        </w:rPr>
        <w:t xml:space="preserve"> </w:t>
      </w:r>
      <w:r w:rsidRPr="00BA61F0">
        <w:rPr>
          <w:rFonts w:eastAsia="Arial"/>
          <w:sz w:val="28"/>
          <w:szCs w:val="28"/>
          <w:lang w:eastAsia="en-US"/>
        </w:rPr>
        <w:t xml:space="preserve">25 % наблюдений выше Q3. </w:t>
      </w:r>
    </w:p>
    <w:p w14:paraId="005667D2" w14:textId="77777777" w:rsidR="00B97E32" w:rsidRPr="00BA61F0" w:rsidRDefault="005C3E73" w:rsidP="00600CEE">
      <w:pPr>
        <w:widowControl w:val="0"/>
        <w:spacing w:line="360" w:lineRule="auto"/>
        <w:ind w:firstLine="709"/>
        <w:jc w:val="both"/>
        <w:rPr>
          <w:rFonts w:eastAsiaTheme="minorHAnsi"/>
          <w:sz w:val="28"/>
          <w:szCs w:val="28"/>
          <w:lang w:eastAsia="en-US"/>
        </w:rPr>
      </w:pPr>
      <w:r w:rsidRPr="00BA61F0">
        <w:rPr>
          <w:rFonts w:eastAsia="Arial"/>
          <w:sz w:val="28"/>
          <w:szCs w:val="28"/>
          <w:lang w:eastAsia="en-US"/>
        </w:rPr>
        <w:t xml:space="preserve">Диапазон </w:t>
      </w:r>
      <w:proofErr w:type="gramStart"/>
      <w:r w:rsidRPr="00BA61F0">
        <w:rPr>
          <w:rFonts w:eastAsia="Arial"/>
          <w:sz w:val="28"/>
          <w:szCs w:val="28"/>
          <w:lang w:val="kk-KZ" w:eastAsia="en-US"/>
        </w:rPr>
        <w:t>-</w:t>
      </w:r>
      <w:r w:rsidR="00B97E32" w:rsidRPr="00BA61F0">
        <w:rPr>
          <w:rFonts w:eastAsia="Arial"/>
          <w:sz w:val="28"/>
          <w:szCs w:val="28"/>
          <w:lang w:eastAsia="en-US"/>
        </w:rPr>
        <w:t xml:space="preserve"> это</w:t>
      </w:r>
      <w:proofErr w:type="gramEnd"/>
      <w:r w:rsidR="00B97E32" w:rsidRPr="00BA61F0">
        <w:rPr>
          <w:rFonts w:eastAsia="Arial"/>
          <w:sz w:val="28"/>
          <w:szCs w:val="28"/>
          <w:lang w:eastAsia="en-US"/>
        </w:rPr>
        <w:t xml:space="preserve"> распределение переменных между </w:t>
      </w:r>
      <w:r w:rsidR="00B97E32" w:rsidRPr="00BA61F0">
        <w:rPr>
          <w:rFonts w:eastAsiaTheme="minorHAnsi"/>
          <w:sz w:val="28"/>
          <w:szCs w:val="28"/>
          <w:lang w:eastAsia="en-US"/>
        </w:rPr>
        <w:t xml:space="preserve">максимальным и минимальным значениями. Дисперсия равна сумме квадратов отклонений каждого значения от среднего, деленной на количество значений в распределении. Стандартное отклонение равно квадратному корню из дисперсии. </w:t>
      </w:r>
      <w:r w:rsidR="00B97E32" w:rsidRPr="00BA61F0">
        <w:rPr>
          <w:rFonts w:eastAsiaTheme="minorHAnsi"/>
          <w:iCs/>
          <w:sz w:val="28"/>
          <w:szCs w:val="28"/>
          <w:lang w:eastAsia="en-US"/>
        </w:rPr>
        <w:t xml:space="preserve">Стандартная ошибка </w:t>
      </w:r>
      <w:r w:rsidR="00B97E32" w:rsidRPr="00BA61F0">
        <w:rPr>
          <w:rFonts w:eastAsiaTheme="minorHAnsi"/>
          <w:sz w:val="28"/>
          <w:szCs w:val="28"/>
          <w:lang w:eastAsia="en-US"/>
        </w:rPr>
        <w:t xml:space="preserve">является характеристикой точности, или стабильности величины, для которой она вычисляется. Чем меньше значение стандартной ошибки, тем выше стабильность величины, для которой она вычисляется. Для отражения близости формы распределения к нормальному виду существуют основные характеристики, как асимметрия и эксцесс. </w:t>
      </w:r>
      <w:r w:rsidR="00B97E32" w:rsidRPr="00BA61F0">
        <w:rPr>
          <w:rFonts w:eastAsiaTheme="minorHAnsi"/>
          <w:iCs/>
          <w:sz w:val="28"/>
          <w:szCs w:val="28"/>
          <w:lang w:eastAsia="en-US"/>
        </w:rPr>
        <w:t xml:space="preserve">Эксцесс - </w:t>
      </w:r>
      <w:r w:rsidR="00B97E32" w:rsidRPr="00BA61F0">
        <w:rPr>
          <w:rFonts w:eastAsiaTheme="minorHAnsi"/>
          <w:sz w:val="28"/>
          <w:szCs w:val="28"/>
          <w:lang w:eastAsia="en-US"/>
        </w:rPr>
        <w:t xml:space="preserve">мера «сглаженности» распределения, которая означает, что по краям распределения находится больше значений, чем вокруг среднего. </w:t>
      </w:r>
      <w:r w:rsidR="00B97E32" w:rsidRPr="00BA61F0">
        <w:rPr>
          <w:rFonts w:eastAsiaTheme="minorHAnsi"/>
          <w:iCs/>
          <w:sz w:val="28"/>
          <w:szCs w:val="28"/>
          <w:lang w:eastAsia="en-US"/>
        </w:rPr>
        <w:t>Асимметрия, показывает</w:t>
      </w:r>
      <w:r w:rsidR="00B97E32" w:rsidRPr="00BA61F0">
        <w:rPr>
          <w:rFonts w:eastAsiaTheme="minorHAnsi"/>
          <w:sz w:val="28"/>
          <w:szCs w:val="28"/>
          <w:lang w:eastAsia="en-US"/>
        </w:rPr>
        <w:t xml:space="preserve"> в какую сторону относительно среднего сдвинуто большинство значений. </w:t>
      </w:r>
    </w:p>
    <w:p w14:paraId="0DD98190" w14:textId="77777777" w:rsidR="00B97E32" w:rsidRPr="00BA61F0" w:rsidRDefault="00B97E32" w:rsidP="00600CEE">
      <w:pPr>
        <w:widowControl w:val="0"/>
        <w:spacing w:line="360" w:lineRule="auto"/>
        <w:ind w:firstLine="709"/>
        <w:jc w:val="both"/>
        <w:rPr>
          <w:rFonts w:eastAsiaTheme="minorHAnsi"/>
          <w:b/>
          <w:sz w:val="28"/>
          <w:szCs w:val="28"/>
          <w:lang w:eastAsia="en-US"/>
        </w:rPr>
      </w:pPr>
      <w:r w:rsidRPr="00BA61F0">
        <w:rPr>
          <w:rFonts w:eastAsiaTheme="minorHAnsi"/>
          <w:b/>
          <w:sz w:val="28"/>
          <w:szCs w:val="28"/>
          <w:lang w:eastAsia="en-US"/>
        </w:rPr>
        <w:t>2.</w:t>
      </w:r>
      <w:r w:rsidR="006F5979" w:rsidRPr="00BA61F0">
        <w:rPr>
          <w:rFonts w:eastAsiaTheme="minorHAnsi"/>
          <w:b/>
          <w:sz w:val="28"/>
          <w:szCs w:val="28"/>
          <w:lang w:eastAsia="en-US"/>
        </w:rPr>
        <w:t>5</w:t>
      </w:r>
      <w:r w:rsidRPr="00BA61F0">
        <w:rPr>
          <w:rFonts w:eastAsiaTheme="minorHAnsi"/>
          <w:b/>
          <w:sz w:val="28"/>
          <w:szCs w:val="28"/>
          <w:lang w:eastAsia="en-US"/>
        </w:rPr>
        <w:t xml:space="preserve"> Кластерный анализ </w:t>
      </w:r>
    </w:p>
    <w:p w14:paraId="6C4C3379"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Кластерный анализ применяется для выделения групп объектов, исходя из их сходства по измеренным признакам. Группы объектов, выделенные в результате кластерного анализа на основе заданной меры сходства между объектами, называются кластерами.</w:t>
      </w:r>
    </w:p>
    <w:p w14:paraId="425FA013" w14:textId="77777777" w:rsidR="00B97E32" w:rsidRPr="00BA61F0" w:rsidRDefault="00B97E32" w:rsidP="00600CEE">
      <w:pPr>
        <w:widowControl w:val="0"/>
        <w:spacing w:line="360" w:lineRule="auto"/>
        <w:ind w:firstLine="709"/>
        <w:jc w:val="both"/>
        <w:rPr>
          <w:rFonts w:eastAsia="TimesNewRoman"/>
          <w:sz w:val="28"/>
          <w:szCs w:val="28"/>
          <w:lang w:eastAsia="en-US"/>
        </w:rPr>
      </w:pPr>
      <w:r w:rsidRPr="00BA61F0">
        <w:rPr>
          <w:rFonts w:eastAsia="TimesNewRoman"/>
          <w:sz w:val="28"/>
          <w:szCs w:val="28"/>
          <w:lang w:eastAsia="en-US"/>
        </w:rPr>
        <w:lastRenderedPageBreak/>
        <w:t xml:space="preserve">Задача кластерного анализа заключается в том, чтобы на основании данных, содержащихся во множестве разбить на кластеры. Иерархические алгоритмы связаны с построением </w:t>
      </w:r>
      <w:proofErr w:type="spellStart"/>
      <w:r w:rsidRPr="00BA61F0">
        <w:rPr>
          <w:rFonts w:eastAsia="TimesNewRoman,Italic"/>
          <w:iCs/>
          <w:sz w:val="28"/>
          <w:szCs w:val="28"/>
          <w:lang w:eastAsia="en-US"/>
        </w:rPr>
        <w:t>дендрограмм</w:t>
      </w:r>
      <w:proofErr w:type="spellEnd"/>
      <w:r w:rsidRPr="00BA61F0">
        <w:rPr>
          <w:rFonts w:eastAsia="TimesNewRoman,Italic"/>
          <w:i/>
          <w:iCs/>
          <w:sz w:val="28"/>
          <w:szCs w:val="28"/>
          <w:lang w:eastAsia="en-US"/>
        </w:rPr>
        <w:t xml:space="preserve"> </w:t>
      </w:r>
      <w:r w:rsidRPr="00BA61F0">
        <w:rPr>
          <w:rFonts w:eastAsia="TimesNewRoman"/>
          <w:sz w:val="28"/>
          <w:szCs w:val="28"/>
          <w:lang w:eastAsia="en-US"/>
        </w:rPr>
        <w:t xml:space="preserve">(от греческого </w:t>
      </w:r>
      <w:proofErr w:type="spellStart"/>
      <w:r w:rsidRPr="00BA61F0">
        <w:rPr>
          <w:rFonts w:eastAsia="TimesNewRoman"/>
          <w:sz w:val="28"/>
          <w:szCs w:val="28"/>
          <w:lang w:eastAsia="en-US"/>
        </w:rPr>
        <w:t>dendron</w:t>
      </w:r>
      <w:proofErr w:type="spellEnd"/>
      <w:r w:rsidRPr="00BA61F0">
        <w:rPr>
          <w:rFonts w:eastAsia="TimesNewRoman"/>
          <w:sz w:val="28"/>
          <w:szCs w:val="28"/>
          <w:lang w:eastAsia="en-US"/>
        </w:rPr>
        <w:t xml:space="preserve"> - "дерево"), которые являются результатом иерархического кластерного анализа.</w:t>
      </w:r>
    </w:p>
    <w:p w14:paraId="698CD357" w14:textId="77777777" w:rsidR="001223C8" w:rsidRPr="00BA61F0" w:rsidRDefault="00B97E32" w:rsidP="00600CEE">
      <w:pPr>
        <w:widowControl w:val="0"/>
        <w:spacing w:line="360" w:lineRule="auto"/>
        <w:ind w:firstLine="709"/>
        <w:jc w:val="both"/>
        <w:rPr>
          <w:rFonts w:eastAsia="TimesNewRoman"/>
          <w:sz w:val="28"/>
          <w:szCs w:val="28"/>
          <w:lang w:eastAsia="en-US"/>
        </w:rPr>
      </w:pPr>
      <w:proofErr w:type="spellStart"/>
      <w:r w:rsidRPr="00BA61F0">
        <w:rPr>
          <w:rFonts w:eastAsia="TimesNewRoman"/>
          <w:sz w:val="28"/>
          <w:szCs w:val="28"/>
          <w:lang w:eastAsia="en-US"/>
        </w:rPr>
        <w:t>Дендрограмма</w:t>
      </w:r>
      <w:proofErr w:type="spellEnd"/>
      <w:r w:rsidRPr="00BA61F0">
        <w:rPr>
          <w:rFonts w:eastAsia="TimesNewRoman"/>
          <w:sz w:val="28"/>
          <w:szCs w:val="28"/>
          <w:lang w:eastAsia="en-US"/>
        </w:rPr>
        <w:t xml:space="preserve"> описывает близость отдельных точек и кластеров друг к другу, представляет в графическом виде последовательность объединения (разделения) кластеров. </w:t>
      </w:r>
      <w:proofErr w:type="spellStart"/>
      <w:r w:rsidRPr="00BA61F0">
        <w:rPr>
          <w:rFonts w:eastAsia="TimesNewRoman"/>
          <w:sz w:val="28"/>
          <w:szCs w:val="28"/>
          <w:lang w:eastAsia="en-US"/>
        </w:rPr>
        <w:t>Дендрограмма</w:t>
      </w:r>
      <w:proofErr w:type="spellEnd"/>
      <w:r w:rsidRPr="00BA61F0">
        <w:rPr>
          <w:rFonts w:eastAsia="TimesNewRoman"/>
          <w:sz w:val="28"/>
          <w:szCs w:val="28"/>
          <w:lang w:eastAsia="en-US"/>
        </w:rPr>
        <w:t xml:space="preserve"> - древовидная диаграмма, содержащая n уровней, каждый из которых соответствует одному из шагов процесса последовательного укрупнения кластеров. </w:t>
      </w:r>
      <w:proofErr w:type="spellStart"/>
      <w:r w:rsidRPr="00BA61F0">
        <w:rPr>
          <w:rFonts w:eastAsia="TimesNewRoman"/>
          <w:sz w:val="28"/>
          <w:szCs w:val="28"/>
          <w:lang w:eastAsia="en-US"/>
        </w:rPr>
        <w:t>Дендрограмму</w:t>
      </w:r>
      <w:proofErr w:type="spellEnd"/>
      <w:r w:rsidRPr="00BA61F0">
        <w:rPr>
          <w:rFonts w:eastAsia="TimesNewRoman"/>
          <w:sz w:val="28"/>
          <w:szCs w:val="28"/>
          <w:lang w:eastAsia="en-US"/>
        </w:rPr>
        <w:t xml:space="preserve"> также называют древовидной схемой, деревом объединения кластеров, деревом иерархической структуры. </w:t>
      </w:r>
      <w:proofErr w:type="spellStart"/>
      <w:r w:rsidRPr="00BA61F0">
        <w:rPr>
          <w:rFonts w:eastAsia="TimesNewRoman"/>
          <w:sz w:val="28"/>
          <w:szCs w:val="28"/>
          <w:lang w:eastAsia="en-US"/>
        </w:rPr>
        <w:t>Дендрограмма</w:t>
      </w:r>
      <w:proofErr w:type="spellEnd"/>
      <w:r w:rsidRPr="00BA61F0">
        <w:rPr>
          <w:rFonts w:eastAsia="TimesNewRoman"/>
          <w:sz w:val="28"/>
          <w:szCs w:val="28"/>
          <w:lang w:eastAsia="en-US"/>
        </w:rPr>
        <w:t xml:space="preserve"> представляет собой вложенную группировку объектов, которая изменяется на различных уровнях иерархии. </w:t>
      </w:r>
      <w:r w:rsidRPr="00BA61F0">
        <w:rPr>
          <w:rFonts w:eastAsiaTheme="minorHAnsi"/>
          <w:sz w:val="28"/>
          <w:szCs w:val="28"/>
          <w:lang w:eastAsia="en-US"/>
        </w:rPr>
        <w:t>Основными элементами получившегося дерева являются узлы, они представляют сегменты. В самом верху дерева находится корневой узел, он представляет все данные. В корневом узле (как и в других узлах) содержится таблица с процентами и количеством наблюдений в каждой категории целевой переменной</w:t>
      </w:r>
    </w:p>
    <w:p w14:paraId="5A9493A9" w14:textId="77777777" w:rsidR="00B97E32" w:rsidRPr="00BA61F0" w:rsidRDefault="00B97E32" w:rsidP="00600CEE">
      <w:pPr>
        <w:widowControl w:val="0"/>
        <w:spacing w:line="360" w:lineRule="auto"/>
        <w:ind w:firstLine="709"/>
        <w:jc w:val="both"/>
        <w:rPr>
          <w:rFonts w:eastAsia="Calibri"/>
          <w:b/>
          <w:sz w:val="28"/>
          <w:szCs w:val="28"/>
          <w:lang w:eastAsia="en-US"/>
        </w:rPr>
      </w:pPr>
      <w:r w:rsidRPr="00BA61F0">
        <w:rPr>
          <w:rFonts w:eastAsiaTheme="minorHAnsi"/>
          <w:b/>
          <w:sz w:val="28"/>
          <w:szCs w:val="28"/>
          <w:lang w:eastAsia="en-US"/>
        </w:rPr>
        <w:t>2.</w:t>
      </w:r>
      <w:r w:rsidR="006F5979" w:rsidRPr="00BA61F0">
        <w:rPr>
          <w:rFonts w:eastAsiaTheme="minorHAnsi"/>
          <w:b/>
          <w:sz w:val="28"/>
          <w:szCs w:val="28"/>
          <w:lang w:eastAsia="en-US"/>
        </w:rPr>
        <w:t>6</w:t>
      </w:r>
      <w:r w:rsidRPr="00BA61F0">
        <w:rPr>
          <w:rFonts w:eastAsiaTheme="minorHAnsi"/>
          <w:b/>
          <w:sz w:val="28"/>
          <w:szCs w:val="28"/>
          <w:lang w:eastAsia="en-US"/>
        </w:rPr>
        <w:t xml:space="preserve"> </w:t>
      </w:r>
      <w:r w:rsidRPr="00BA61F0">
        <w:rPr>
          <w:rFonts w:eastAsia="Calibri"/>
          <w:b/>
          <w:sz w:val="28"/>
          <w:szCs w:val="28"/>
          <w:lang w:eastAsia="en-US"/>
        </w:rPr>
        <w:t>Прогнозирование заболеваемости</w:t>
      </w:r>
    </w:p>
    <w:p w14:paraId="10F1992F" w14:textId="77777777" w:rsidR="00B97E32" w:rsidRPr="00BA61F0" w:rsidRDefault="00B97E32" w:rsidP="00600CEE">
      <w:pPr>
        <w:widowControl w:val="0"/>
        <w:shd w:val="clear" w:color="auto" w:fill="FFFFFF"/>
        <w:spacing w:line="360" w:lineRule="auto"/>
        <w:ind w:firstLine="709"/>
        <w:jc w:val="both"/>
        <w:rPr>
          <w:rFonts w:eastAsia="Calibri"/>
          <w:sz w:val="28"/>
          <w:szCs w:val="28"/>
          <w:lang w:eastAsia="en-US"/>
        </w:rPr>
      </w:pPr>
      <w:r w:rsidRPr="00BA61F0">
        <w:rPr>
          <w:bCs/>
          <w:sz w:val="28"/>
          <w:szCs w:val="28"/>
          <w:lang w:eastAsia="en-US"/>
        </w:rPr>
        <w:t xml:space="preserve">Прогнозирование </w:t>
      </w:r>
      <w:proofErr w:type="gramStart"/>
      <w:r w:rsidRPr="00BA61F0">
        <w:rPr>
          <w:bCs/>
          <w:sz w:val="28"/>
          <w:szCs w:val="28"/>
          <w:lang w:eastAsia="en-US"/>
        </w:rPr>
        <w:t xml:space="preserve">- </w:t>
      </w:r>
      <w:r w:rsidRPr="00BA61F0">
        <w:rPr>
          <w:sz w:val="28"/>
          <w:szCs w:val="28"/>
          <w:lang w:eastAsia="en-US"/>
        </w:rPr>
        <w:t>это</w:t>
      </w:r>
      <w:proofErr w:type="gramEnd"/>
      <w:r w:rsidRPr="00BA61F0">
        <w:rPr>
          <w:sz w:val="28"/>
          <w:szCs w:val="28"/>
          <w:lang w:eastAsia="en-US"/>
        </w:rPr>
        <w:t xml:space="preserve"> разработка прогноза, специальное научное исследование конкретных перспектив дальнейшего развития какого - либо процесса. </w:t>
      </w:r>
      <w:r w:rsidRPr="00BA61F0">
        <w:rPr>
          <w:rFonts w:eastAsia="Calibri"/>
          <w:sz w:val="28"/>
          <w:szCs w:val="28"/>
          <w:lang w:eastAsia="en-US"/>
        </w:rPr>
        <w:t>Важнейшей задачей практической статистики является построение и анали</w:t>
      </w:r>
      <w:r w:rsidR="00CA75ED" w:rsidRPr="00BA61F0">
        <w:rPr>
          <w:rFonts w:eastAsia="Calibri"/>
          <w:sz w:val="28"/>
          <w:szCs w:val="28"/>
          <w:lang w:eastAsia="en-US"/>
        </w:rPr>
        <w:t xml:space="preserve">з рядов динамики. Ряд динамики </w:t>
      </w:r>
      <w:proofErr w:type="gramStart"/>
      <w:r w:rsidR="00CA75ED" w:rsidRPr="00BA61F0">
        <w:rPr>
          <w:rFonts w:eastAsia="Calibri"/>
          <w:sz w:val="28"/>
          <w:szCs w:val="28"/>
          <w:lang w:eastAsia="en-US"/>
        </w:rPr>
        <w:t>-</w:t>
      </w:r>
      <w:r w:rsidRPr="00BA61F0">
        <w:rPr>
          <w:rFonts w:eastAsia="Calibri"/>
          <w:sz w:val="28"/>
          <w:szCs w:val="28"/>
          <w:lang w:eastAsia="en-US"/>
        </w:rPr>
        <w:t xml:space="preserve"> это</w:t>
      </w:r>
      <w:proofErr w:type="gramEnd"/>
      <w:r w:rsidRPr="00BA61F0">
        <w:rPr>
          <w:rFonts w:eastAsia="Calibri"/>
          <w:sz w:val="28"/>
          <w:szCs w:val="28"/>
          <w:lang w:eastAsia="en-US"/>
        </w:rPr>
        <w:t xml:space="preserve"> расположенные в хронологическом порядке значения того или иного показателя, изменение которого отражает ход развития изучаемого явления. Ряд динамики (временной ряд, хронологический ряд) состоит из двух элементов: моменты или периоды времени (годы, кварталы, месяцы), к которым относятся статистические данные, и сами данные, называемые уровнями ряда. В полных динамических рядах даты или периоды следуют друг за другом с равным интервалом. В анализе динамических рядов используются графические представления. Графики динамических рядов строят в прямоугольной системе координат. Полученная </w:t>
      </w:r>
      <w:r w:rsidRPr="00BA61F0">
        <w:rPr>
          <w:rFonts w:eastAsia="Calibri"/>
          <w:sz w:val="28"/>
          <w:szCs w:val="28"/>
          <w:lang w:eastAsia="en-US"/>
        </w:rPr>
        <w:lastRenderedPageBreak/>
        <w:t xml:space="preserve">ломанная дает наглядное представление о динамике исследуемого показателя. Графическое изображение временных рядов позволяет наглядно представить основные </w:t>
      </w:r>
      <w:proofErr w:type="gramStart"/>
      <w:r w:rsidRPr="00BA61F0">
        <w:rPr>
          <w:rFonts w:eastAsia="Calibri"/>
          <w:sz w:val="28"/>
          <w:szCs w:val="28"/>
          <w:lang w:eastAsia="en-US"/>
        </w:rPr>
        <w:t>закономерности  изучаемого</w:t>
      </w:r>
      <w:proofErr w:type="gramEnd"/>
      <w:r w:rsidRPr="00BA61F0">
        <w:rPr>
          <w:rFonts w:eastAsia="Calibri"/>
          <w:sz w:val="28"/>
          <w:szCs w:val="28"/>
          <w:lang w:eastAsia="en-US"/>
        </w:rPr>
        <w:t xml:space="preserve"> явления или процесса.</w:t>
      </w:r>
    </w:p>
    <w:p w14:paraId="1F8E4AEF" w14:textId="77777777" w:rsidR="00B97E32" w:rsidRPr="00BA61F0" w:rsidRDefault="00B97E32" w:rsidP="00600CEE">
      <w:pPr>
        <w:spacing w:line="360" w:lineRule="auto"/>
        <w:ind w:firstLine="709"/>
        <w:jc w:val="both"/>
        <w:rPr>
          <w:rFonts w:eastAsiaTheme="minorHAnsi"/>
          <w:sz w:val="28"/>
          <w:szCs w:val="28"/>
          <w:lang w:val="kk-KZ" w:eastAsia="en-US"/>
        </w:rPr>
      </w:pPr>
      <w:r w:rsidRPr="00BA61F0">
        <w:rPr>
          <w:rFonts w:eastAsia="Calibri"/>
          <w:sz w:val="28"/>
          <w:szCs w:val="28"/>
          <w:lang w:eastAsia="en-US"/>
        </w:rPr>
        <w:t xml:space="preserve">Динамическим рядом при прогнозировании заболеваемости служат многолетние уровни показателей заболеваемости корью по Республике Казахстан. </w:t>
      </w:r>
    </w:p>
    <w:p w14:paraId="30DD88C5" w14:textId="77777777" w:rsidR="00B97E32" w:rsidRPr="00BA61F0" w:rsidRDefault="00B97E32" w:rsidP="00600CEE">
      <w:pPr>
        <w:spacing w:line="360" w:lineRule="auto"/>
        <w:ind w:firstLine="709"/>
        <w:jc w:val="both"/>
        <w:rPr>
          <w:rFonts w:eastAsia="Calibri"/>
          <w:sz w:val="28"/>
          <w:szCs w:val="28"/>
          <w:lang w:val="kk-KZ" w:eastAsia="en-US"/>
        </w:rPr>
      </w:pPr>
      <w:r w:rsidRPr="00BA61F0">
        <w:rPr>
          <w:rFonts w:eastAsia="Calibri"/>
          <w:sz w:val="28"/>
          <w:szCs w:val="28"/>
          <w:lang w:eastAsia="en-US"/>
        </w:rPr>
        <w:t xml:space="preserve">Для выявления и анализа общей тенденции развития изучаемого явления необходимо абстрагироваться от влияния не трендовых факторов. Достичь этого, в определенной степени, позволяют приемы сглаживания или выравнивания временного ряда. Сглаживание, сводится к замене фактических уровней динамического ряда расчетными, имеющими значительно меньшую </w:t>
      </w:r>
      <w:proofErr w:type="spellStart"/>
      <w:r w:rsidRPr="00BA61F0">
        <w:rPr>
          <w:rFonts w:eastAsia="Calibri"/>
          <w:sz w:val="28"/>
          <w:szCs w:val="28"/>
          <w:lang w:eastAsia="en-US"/>
        </w:rPr>
        <w:t>колеблемость</w:t>
      </w:r>
      <w:proofErr w:type="spellEnd"/>
      <w:r w:rsidRPr="00BA61F0">
        <w:rPr>
          <w:rFonts w:eastAsia="Calibri"/>
          <w:sz w:val="28"/>
          <w:szCs w:val="28"/>
          <w:lang w:eastAsia="en-US"/>
        </w:rPr>
        <w:t>, чем исходные данные. Прием заключается в применении взвешенных скользящих средних, экспоненциального сглаживания.</w:t>
      </w:r>
      <w:r w:rsidRPr="00BA61F0">
        <w:rPr>
          <w:rFonts w:eastAsiaTheme="minorHAnsi"/>
          <w:bCs/>
          <w:iCs/>
          <w:sz w:val="28"/>
          <w:szCs w:val="28"/>
          <w:lang w:eastAsia="en-US"/>
        </w:rPr>
        <w:t xml:space="preserve"> Метод экспоненциального сглаживания </w:t>
      </w:r>
      <w:r w:rsidRPr="00BA61F0">
        <w:rPr>
          <w:rFonts w:eastAsiaTheme="minorHAnsi"/>
          <w:sz w:val="28"/>
          <w:szCs w:val="28"/>
          <w:lang w:eastAsia="en-US"/>
        </w:rPr>
        <w:t>наиболее эффективен при разработке среднесрочных прогнозов.</w:t>
      </w:r>
      <w:r w:rsidRPr="00BA61F0">
        <w:rPr>
          <w:rFonts w:eastAsia="Calibri"/>
          <w:sz w:val="28"/>
          <w:szCs w:val="28"/>
          <w:lang w:eastAsia="en-US"/>
        </w:rPr>
        <w:t xml:space="preserve"> После экспоненциального сглаживания, выравнивания показателей заболеваемости проводим экстраполяцию.</w:t>
      </w:r>
      <w:r w:rsidR="00CF4493" w:rsidRPr="00BA61F0">
        <w:rPr>
          <w:rFonts w:eastAsia="Calibri"/>
          <w:sz w:val="28"/>
          <w:szCs w:val="28"/>
          <w:lang w:val="kk-KZ" w:eastAsia="en-US"/>
        </w:rPr>
        <w:t xml:space="preserve"> </w:t>
      </w:r>
      <w:r w:rsidRPr="00BA61F0">
        <w:rPr>
          <w:rFonts w:eastAsiaTheme="minorHAnsi"/>
          <w:bCs/>
          <w:iCs/>
          <w:sz w:val="28"/>
          <w:szCs w:val="28"/>
          <w:lang w:eastAsia="en-US"/>
        </w:rPr>
        <w:t xml:space="preserve">Экстраполяция </w:t>
      </w:r>
      <w:proofErr w:type="gramStart"/>
      <w:r w:rsidRPr="00BA61F0">
        <w:rPr>
          <w:rFonts w:eastAsiaTheme="minorHAnsi"/>
          <w:bCs/>
          <w:iCs/>
          <w:sz w:val="28"/>
          <w:szCs w:val="28"/>
          <w:lang w:val="kk-KZ" w:eastAsia="en-US"/>
        </w:rPr>
        <w:t>-</w:t>
      </w:r>
      <w:r w:rsidRPr="00BA61F0">
        <w:rPr>
          <w:rFonts w:eastAsiaTheme="minorHAnsi"/>
          <w:bCs/>
          <w:iCs/>
          <w:sz w:val="28"/>
          <w:szCs w:val="28"/>
          <w:lang w:eastAsia="en-US"/>
        </w:rPr>
        <w:t xml:space="preserve"> </w:t>
      </w:r>
      <w:r w:rsidRPr="00BA61F0">
        <w:rPr>
          <w:rFonts w:eastAsiaTheme="minorHAnsi"/>
          <w:sz w:val="28"/>
          <w:szCs w:val="28"/>
          <w:lang w:eastAsia="en-US"/>
        </w:rPr>
        <w:t>это</w:t>
      </w:r>
      <w:proofErr w:type="gramEnd"/>
      <w:r w:rsidRPr="00BA61F0">
        <w:rPr>
          <w:rFonts w:eastAsiaTheme="minorHAnsi"/>
          <w:sz w:val="28"/>
          <w:szCs w:val="28"/>
          <w:lang w:eastAsia="en-US"/>
        </w:rPr>
        <w:t xml:space="preserve"> метод научного исследования, который основан на распространении прошлых и настоящих тенденций, закономерностей, связей на будущее развитие объекта прогнозирования. </w:t>
      </w:r>
      <w:r w:rsidRPr="00BA61F0">
        <w:rPr>
          <w:rFonts w:eastAsiaTheme="minorHAnsi"/>
          <w:bCs/>
          <w:iCs/>
          <w:sz w:val="28"/>
          <w:szCs w:val="28"/>
          <w:lang w:eastAsia="en-US"/>
        </w:rPr>
        <w:t>За счет проведенной экстраполяции</w:t>
      </w:r>
      <w:r w:rsidRPr="00BA61F0">
        <w:rPr>
          <w:rFonts w:eastAsia="Calibri"/>
          <w:sz w:val="28"/>
          <w:szCs w:val="28"/>
          <w:lang w:eastAsia="en-US"/>
        </w:rPr>
        <w:t xml:space="preserve"> </w:t>
      </w:r>
      <w:r w:rsidRPr="00BA61F0">
        <w:rPr>
          <w:rFonts w:eastAsiaTheme="minorHAnsi"/>
          <w:bCs/>
          <w:iCs/>
          <w:sz w:val="28"/>
          <w:szCs w:val="28"/>
          <w:lang w:eastAsia="en-US"/>
        </w:rPr>
        <w:t>осуществляем прогноз заболеваемости кори.</w:t>
      </w:r>
    </w:p>
    <w:p w14:paraId="3DD4AE28" w14:textId="77777777" w:rsidR="00D56A4A" w:rsidRPr="00BA61F0" w:rsidRDefault="00D56A4A">
      <w:pPr>
        <w:spacing w:after="200" w:line="276" w:lineRule="auto"/>
        <w:rPr>
          <w:rFonts w:eastAsiaTheme="minorHAnsi"/>
          <w:sz w:val="28"/>
          <w:szCs w:val="28"/>
          <w:lang w:val="kk-KZ" w:eastAsia="en-US"/>
        </w:rPr>
      </w:pPr>
      <w:r w:rsidRPr="00BA61F0">
        <w:rPr>
          <w:rFonts w:eastAsiaTheme="minorHAnsi"/>
          <w:sz w:val="28"/>
          <w:szCs w:val="28"/>
          <w:lang w:val="kk-KZ" w:eastAsia="en-US"/>
        </w:rPr>
        <w:br w:type="page"/>
      </w:r>
    </w:p>
    <w:p w14:paraId="2329FE0A" w14:textId="77777777" w:rsidR="00B97E32" w:rsidRPr="00BA61F0" w:rsidRDefault="00B97E32" w:rsidP="00600CEE">
      <w:pPr>
        <w:widowControl w:val="0"/>
        <w:spacing w:line="360" w:lineRule="auto"/>
        <w:ind w:firstLine="709"/>
        <w:jc w:val="both"/>
        <w:rPr>
          <w:rFonts w:eastAsiaTheme="minorHAnsi"/>
          <w:sz w:val="28"/>
          <w:szCs w:val="28"/>
          <w:lang w:val="kk-KZ" w:eastAsia="en-US"/>
        </w:rPr>
      </w:pPr>
    </w:p>
    <w:p w14:paraId="1D038061" w14:textId="77777777" w:rsidR="00B97E32" w:rsidRPr="00BA61F0" w:rsidRDefault="00B8717D" w:rsidP="00D56A4A">
      <w:pPr>
        <w:widowControl w:val="0"/>
        <w:spacing w:line="360" w:lineRule="auto"/>
        <w:ind w:firstLine="709"/>
        <w:jc w:val="center"/>
        <w:rPr>
          <w:rFonts w:eastAsiaTheme="minorHAnsi"/>
          <w:b/>
          <w:sz w:val="28"/>
          <w:szCs w:val="28"/>
          <w:lang w:eastAsia="en-US"/>
        </w:rPr>
      </w:pPr>
      <w:r w:rsidRPr="00BA61F0">
        <w:rPr>
          <w:rFonts w:eastAsiaTheme="minorHAnsi"/>
          <w:b/>
          <w:sz w:val="28"/>
          <w:szCs w:val="28"/>
          <w:lang w:eastAsia="en-US"/>
        </w:rPr>
        <w:t xml:space="preserve">3 </w:t>
      </w:r>
      <w:r w:rsidR="00B97E32" w:rsidRPr="00BA61F0">
        <w:rPr>
          <w:rFonts w:eastAsiaTheme="minorHAnsi"/>
          <w:b/>
          <w:sz w:val="28"/>
          <w:szCs w:val="28"/>
          <w:lang w:eastAsia="en-US"/>
        </w:rPr>
        <w:t>Основная часть</w:t>
      </w:r>
    </w:p>
    <w:p w14:paraId="2A60CC4D"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3.1 Ретроспективный эпидемиологический анализ заболеваемости корью</w:t>
      </w:r>
    </w:p>
    <w:p w14:paraId="5E8A6F40"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3.1.1 Многолетняя динамика и прогнозируемый уровень заболеваемости корью в Республике Казахстан за период 2004-2016 годы</w:t>
      </w:r>
    </w:p>
    <w:p w14:paraId="7FDADCD0"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Анализ интенсивных показателей заболеваемости в многолетней динамике кори в Республике Казахстан за 2004 по 2016 годы показан на рисунке 1. Максимальный за период наблюдения показатель заболеваемости населения был зарегистрирован в 2005 году и составил 106,4 на 100 тысяч населения. В 2009 году не было ни одного случая заболевания. Рост заболеваемости в 2005 году связан со вспышечной заболеваемостью кори, возможно, связанный со снижением коллективного иммунитета населения, что способствует повышению восприимчивости к данной инфекции. Вместе с тем отмечается повышение уровня заболеваемости в 2004 году, 2014 и 2015 годах, когда показатели на 100 000 населения составили соответственно 14,68; 1,86 и 13,3.</w:t>
      </w:r>
    </w:p>
    <w:p w14:paraId="0A560D5A" w14:textId="77777777" w:rsidR="00B97E32" w:rsidRPr="00BA61F0" w:rsidRDefault="00B97E32" w:rsidP="00600CEE">
      <w:pPr>
        <w:widowControl w:val="0"/>
        <w:spacing w:line="360" w:lineRule="auto"/>
        <w:ind w:firstLine="709"/>
        <w:jc w:val="both"/>
        <w:rPr>
          <w:rFonts w:eastAsiaTheme="minorHAnsi"/>
          <w:sz w:val="28"/>
          <w:szCs w:val="28"/>
          <w:lang w:eastAsia="en-US"/>
        </w:rPr>
      </w:pPr>
    </w:p>
    <w:p w14:paraId="224AFDDA" w14:textId="77777777" w:rsidR="00B97E32" w:rsidRPr="00BA61F0" w:rsidRDefault="00B97E32" w:rsidP="00406DB6">
      <w:pPr>
        <w:widowControl w:val="0"/>
        <w:spacing w:line="360" w:lineRule="auto"/>
        <w:jc w:val="center"/>
        <w:rPr>
          <w:rFonts w:eastAsiaTheme="minorHAnsi"/>
          <w:sz w:val="28"/>
          <w:szCs w:val="28"/>
          <w:lang w:eastAsia="en-US"/>
        </w:rPr>
      </w:pPr>
      <w:r w:rsidRPr="00BA61F0">
        <w:rPr>
          <w:rFonts w:asciiTheme="minorHAnsi" w:eastAsiaTheme="minorHAnsi" w:hAnsiTheme="minorHAnsi" w:cstheme="minorBidi"/>
          <w:noProof/>
          <w:sz w:val="22"/>
          <w:szCs w:val="22"/>
        </w:rPr>
        <w:drawing>
          <wp:inline distT="0" distB="0" distL="0" distR="0" wp14:anchorId="44BC4B46" wp14:editId="06A09FDD">
            <wp:extent cx="4572000" cy="2743200"/>
            <wp:effectExtent l="0" t="0" r="19050" b="1905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1F96AF7" w14:textId="77777777" w:rsidR="00B97E32" w:rsidRPr="00BA61F0" w:rsidRDefault="00B97E32" w:rsidP="00600CEE">
      <w:pPr>
        <w:widowControl w:val="0"/>
        <w:spacing w:line="360" w:lineRule="auto"/>
        <w:ind w:firstLine="709"/>
        <w:jc w:val="both"/>
        <w:rPr>
          <w:rFonts w:eastAsiaTheme="minorHAnsi"/>
          <w:sz w:val="28"/>
          <w:szCs w:val="28"/>
          <w:lang w:eastAsia="en-US"/>
        </w:rPr>
      </w:pPr>
    </w:p>
    <w:p w14:paraId="4889463E" w14:textId="77777777" w:rsidR="00B97E32" w:rsidRPr="00BA61F0" w:rsidRDefault="00B97E32" w:rsidP="00600CEE">
      <w:pPr>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Рисунок 1 - Многолетняя динамика заболеваемости кори в Республике Казахстан за 2004 по 2016 годы</w:t>
      </w:r>
    </w:p>
    <w:p w14:paraId="5558A16C" w14:textId="77777777" w:rsidR="009A1CA8" w:rsidRPr="00BA61F0" w:rsidRDefault="009A1CA8" w:rsidP="009A1CA8">
      <w:pPr>
        <w:widowControl w:val="0"/>
        <w:spacing w:line="360" w:lineRule="auto"/>
        <w:ind w:firstLine="708"/>
        <w:jc w:val="both"/>
        <w:rPr>
          <w:rFonts w:eastAsiaTheme="minorHAnsi"/>
          <w:sz w:val="28"/>
          <w:szCs w:val="28"/>
          <w:lang w:eastAsia="en-US"/>
        </w:rPr>
      </w:pPr>
      <w:r w:rsidRPr="00BA61F0">
        <w:rPr>
          <w:sz w:val="28"/>
          <w:szCs w:val="28"/>
        </w:rPr>
        <w:lastRenderedPageBreak/>
        <w:t>Средний многолетний показатель заболеваемости кори в Республике Казахстан за 2004-2016 годы состав</w:t>
      </w:r>
      <w:r w:rsidR="00C43D98" w:rsidRPr="00BA61F0">
        <w:rPr>
          <w:sz w:val="28"/>
          <w:szCs w:val="28"/>
        </w:rPr>
        <w:t xml:space="preserve">ил </w:t>
      </w:r>
      <w:r w:rsidRPr="00BA61F0">
        <w:rPr>
          <w:sz w:val="28"/>
          <w:szCs w:val="28"/>
        </w:rPr>
        <w:t>10,7 на 100 тысяч населения.</w:t>
      </w:r>
    </w:p>
    <w:p w14:paraId="44359176" w14:textId="77777777" w:rsidR="00B97E32" w:rsidRPr="00BA61F0" w:rsidRDefault="00AA59C7" w:rsidP="00AF3D49">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 xml:space="preserve">Для количественной оценки многолетней тенденции заболеваемости был рассчитан «среднегодовой темп снижения/прироста», который равен </w:t>
      </w:r>
      <w:proofErr w:type="spellStart"/>
      <w:r w:rsidRPr="00BA61F0">
        <w:rPr>
          <w:rFonts w:eastAsiaTheme="minorHAnsi"/>
          <w:sz w:val="28"/>
          <w:szCs w:val="28"/>
          <w:lang w:eastAsia="en-US"/>
        </w:rPr>
        <w:t>Т</w:t>
      </w:r>
      <w:r w:rsidRPr="00BA61F0">
        <w:rPr>
          <w:rFonts w:eastAsiaTheme="minorHAnsi"/>
          <w:sz w:val="28"/>
          <w:szCs w:val="28"/>
          <w:vertAlign w:val="superscript"/>
          <w:lang w:eastAsia="en-US"/>
        </w:rPr>
        <w:t>сн</w:t>
      </w:r>
      <w:proofErr w:type="spellEnd"/>
      <w:r w:rsidRPr="00BA61F0">
        <w:rPr>
          <w:rFonts w:eastAsiaTheme="minorHAnsi"/>
          <w:sz w:val="28"/>
          <w:szCs w:val="28"/>
          <w:lang w:eastAsia="en-US"/>
        </w:rPr>
        <w:t>= -27,9% и оценивается по градации В.Д. Белякова как выраженный темп снижения.</w:t>
      </w:r>
      <w:r w:rsidR="00AF3D49" w:rsidRPr="00BA61F0">
        <w:rPr>
          <w:rFonts w:eastAsiaTheme="minorHAnsi"/>
          <w:sz w:val="28"/>
          <w:szCs w:val="28"/>
          <w:lang w:eastAsia="en-US"/>
        </w:rPr>
        <w:t xml:space="preserve"> </w:t>
      </w:r>
    </w:p>
    <w:p w14:paraId="561A44EA" w14:textId="77777777" w:rsidR="00B97E32" w:rsidRPr="00BA61F0" w:rsidRDefault="00B97E32" w:rsidP="00600CEE">
      <w:pPr>
        <w:widowControl w:val="0"/>
        <w:autoSpaceDE w:val="0"/>
        <w:autoSpaceDN w:val="0"/>
        <w:adjustRightInd w:val="0"/>
        <w:spacing w:line="360" w:lineRule="auto"/>
        <w:ind w:firstLine="709"/>
        <w:jc w:val="both"/>
        <w:rPr>
          <w:rFonts w:eastAsiaTheme="minorHAnsi"/>
          <w:sz w:val="28"/>
          <w:szCs w:val="28"/>
          <w:lang w:eastAsia="en-US"/>
        </w:rPr>
      </w:pPr>
      <w:r w:rsidRPr="00BA61F0">
        <w:rPr>
          <w:rFonts w:eastAsiaTheme="minorHAnsi"/>
          <w:sz w:val="28"/>
          <w:szCs w:val="28"/>
          <w:lang w:eastAsia="en-US"/>
        </w:rPr>
        <w:t>Наряду с оценкой направления и выраженным темпом снижения заболеваемости, отмечаются циклические колебания: с 2004 по 2006 год и с 2014 по 2016 годы с продолжительностью 3 года, это характеризует особенность течения эпидемического процесса кори. В данном случае эпидемический процесс кори имеет черты, присущие неуправляемым инфекциям, и характеризуется, периодическими подъемами и спадами в некоторые годы. Однако уровень заболеваемости корью полностью зависит от процента охвата населения вакцинацией 95% и выше, от организации и проведения прививочного дела в регионах республики, от качества вакцины, соблюдения правил транспортировки, хранении, техники проведения вакцинации, от подготовленности лиц ответственных за проведение прививок и многих других факторов. Динамика показателей заболеваемости за период 2004-2016гг. имела волнообразный (циклический) характер, наблюдался эпидемически</w:t>
      </w:r>
      <w:r w:rsidR="005A23E5" w:rsidRPr="00BA61F0">
        <w:rPr>
          <w:rFonts w:eastAsiaTheme="minorHAnsi"/>
          <w:sz w:val="28"/>
          <w:szCs w:val="28"/>
          <w:lang w:eastAsia="en-US"/>
        </w:rPr>
        <w:t>е</w:t>
      </w:r>
      <w:r w:rsidRPr="00BA61F0">
        <w:rPr>
          <w:rFonts w:eastAsiaTheme="minorHAnsi"/>
          <w:sz w:val="28"/>
          <w:szCs w:val="28"/>
          <w:lang w:eastAsia="en-US"/>
        </w:rPr>
        <w:t xml:space="preserve"> подъемы заболеваемости, длительность которого равна 3 годам. </w:t>
      </w:r>
      <w:proofErr w:type="spellStart"/>
      <w:r w:rsidRPr="00BA61F0">
        <w:rPr>
          <w:rFonts w:eastAsiaTheme="minorHAnsi"/>
          <w:sz w:val="28"/>
          <w:szCs w:val="28"/>
          <w:lang w:eastAsia="en-US"/>
        </w:rPr>
        <w:t>Межэпидемический</w:t>
      </w:r>
      <w:proofErr w:type="spellEnd"/>
      <w:r w:rsidRPr="00BA61F0">
        <w:rPr>
          <w:rFonts w:eastAsiaTheme="minorHAnsi"/>
          <w:sz w:val="28"/>
          <w:szCs w:val="28"/>
          <w:lang w:eastAsia="en-US"/>
        </w:rPr>
        <w:t xml:space="preserve"> сезон составил 7 лет.</w:t>
      </w:r>
    </w:p>
    <w:p w14:paraId="48D2B82C" w14:textId="77777777" w:rsidR="00B97E32" w:rsidRPr="00BA61F0" w:rsidRDefault="00B97E32" w:rsidP="00600CEE">
      <w:pPr>
        <w:widowControl w:val="0"/>
        <w:tabs>
          <w:tab w:val="left" w:pos="851"/>
        </w:tabs>
        <w:spacing w:line="360" w:lineRule="auto"/>
        <w:ind w:firstLine="709"/>
        <w:jc w:val="both"/>
        <w:rPr>
          <w:rFonts w:eastAsiaTheme="minorHAnsi"/>
          <w:sz w:val="28"/>
          <w:szCs w:val="28"/>
          <w:lang w:eastAsia="en-US"/>
        </w:rPr>
      </w:pPr>
      <w:r w:rsidRPr="00BA61F0">
        <w:rPr>
          <w:rFonts w:eastAsiaTheme="minorHAnsi"/>
          <w:sz w:val="28"/>
          <w:szCs w:val="28"/>
          <w:lang w:eastAsia="en-US"/>
        </w:rPr>
        <w:t>Анализ данных по охвату населения прививками свидетельствуют, что с 2004 по 201</w:t>
      </w:r>
      <w:r w:rsidR="004155F6" w:rsidRPr="00BA61F0">
        <w:rPr>
          <w:rFonts w:eastAsiaTheme="minorHAnsi"/>
          <w:sz w:val="28"/>
          <w:szCs w:val="28"/>
          <w:lang w:eastAsia="en-US"/>
        </w:rPr>
        <w:t>6</w:t>
      </w:r>
      <w:r w:rsidRPr="00BA61F0">
        <w:rPr>
          <w:rFonts w:eastAsiaTheme="minorHAnsi"/>
          <w:sz w:val="28"/>
          <w:szCs w:val="28"/>
          <w:lang w:eastAsia="en-US"/>
        </w:rPr>
        <w:t xml:space="preserve"> годы показатель своевременности охвата прививками против кори детей в возрасте до 1 года соответствовал нормативным показателям, и составил выше 95%. Вместе с тем, в 2005 году процент охвата детей второй вакциной против кори был ниже нормативных показателей и составил 90,4%.</w:t>
      </w:r>
    </w:p>
    <w:p w14:paraId="56F050CA"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 xml:space="preserve">Коэффициент корреляции Пирсона между уровнем заболеваемости корью (х) и процентом охвата вакцинацией (у) населения республики, установила сильную обратную связь между двумя переменными, так как </w:t>
      </w:r>
      <w:proofErr w:type="spellStart"/>
      <w:r w:rsidRPr="00BA61F0">
        <w:rPr>
          <w:rFonts w:eastAsiaTheme="minorHAnsi"/>
          <w:sz w:val="28"/>
          <w:szCs w:val="28"/>
          <w:lang w:eastAsia="en-US"/>
        </w:rPr>
        <w:t>r</w:t>
      </w:r>
      <w:r w:rsidRPr="00BA61F0">
        <w:rPr>
          <w:rFonts w:eastAsiaTheme="minorHAnsi"/>
          <w:sz w:val="28"/>
          <w:szCs w:val="28"/>
          <w:vertAlign w:val="subscript"/>
          <w:lang w:eastAsia="en-US"/>
        </w:rPr>
        <w:t>xy</w:t>
      </w:r>
      <w:proofErr w:type="spellEnd"/>
      <w:r w:rsidRPr="00BA61F0">
        <w:rPr>
          <w:rFonts w:eastAsiaTheme="minorHAnsi"/>
          <w:sz w:val="28"/>
          <w:szCs w:val="28"/>
          <w:vertAlign w:val="subscript"/>
          <w:lang w:eastAsia="en-US"/>
        </w:rPr>
        <w:t xml:space="preserve"> </w:t>
      </w:r>
      <w:r w:rsidRPr="00BA61F0">
        <w:rPr>
          <w:rFonts w:eastAsiaTheme="minorHAnsi"/>
          <w:sz w:val="28"/>
          <w:szCs w:val="28"/>
          <w:lang w:eastAsia="en-US"/>
        </w:rPr>
        <w:t xml:space="preserve">= - 0,89. </w:t>
      </w:r>
      <w:r w:rsidRPr="00BA61F0">
        <w:rPr>
          <w:rFonts w:eastAsiaTheme="minorHAnsi"/>
          <w:sz w:val="28"/>
          <w:szCs w:val="28"/>
          <w:lang w:eastAsia="en-US"/>
        </w:rPr>
        <w:lastRenderedPageBreak/>
        <w:t xml:space="preserve">Критерий </w:t>
      </w:r>
      <w:proofErr w:type="spellStart"/>
      <w:r w:rsidRPr="00BA61F0">
        <w:rPr>
          <w:rFonts w:eastAsiaTheme="minorHAnsi"/>
          <w:sz w:val="28"/>
          <w:szCs w:val="28"/>
          <w:lang w:eastAsia="en-US"/>
        </w:rPr>
        <w:t>t</w:t>
      </w:r>
      <w:r w:rsidRPr="00BA61F0">
        <w:rPr>
          <w:rFonts w:eastAsiaTheme="minorHAnsi"/>
          <w:sz w:val="28"/>
          <w:szCs w:val="28"/>
          <w:vertAlign w:val="subscript"/>
          <w:lang w:eastAsia="en-US"/>
        </w:rPr>
        <w:t>расч</w:t>
      </w:r>
      <w:proofErr w:type="spellEnd"/>
      <w:r w:rsidRPr="00BA61F0">
        <w:rPr>
          <w:rFonts w:eastAsiaTheme="minorHAnsi"/>
          <w:sz w:val="28"/>
          <w:szCs w:val="28"/>
          <w:lang w:eastAsia="en-US"/>
        </w:rPr>
        <w:t xml:space="preserve"> = 5,96, что соответствует вероятности безошибочного прогноза при р = 0,01 (</w:t>
      </w:r>
      <w:proofErr w:type="spellStart"/>
      <w:r w:rsidRPr="00BA61F0">
        <w:rPr>
          <w:rFonts w:eastAsiaTheme="minorHAnsi"/>
          <w:sz w:val="28"/>
          <w:szCs w:val="28"/>
          <w:lang w:eastAsia="en-US"/>
        </w:rPr>
        <w:t>t</w:t>
      </w:r>
      <w:r w:rsidRPr="00BA61F0">
        <w:rPr>
          <w:rFonts w:eastAsiaTheme="minorHAnsi"/>
          <w:sz w:val="28"/>
          <w:szCs w:val="28"/>
          <w:vertAlign w:val="subscript"/>
          <w:lang w:eastAsia="en-US"/>
        </w:rPr>
        <w:t>крит</w:t>
      </w:r>
      <w:proofErr w:type="spellEnd"/>
      <w:r w:rsidRPr="00BA61F0">
        <w:rPr>
          <w:rFonts w:eastAsiaTheme="minorHAnsi"/>
          <w:sz w:val="28"/>
          <w:szCs w:val="28"/>
          <w:lang w:eastAsia="en-US"/>
        </w:rPr>
        <w:t xml:space="preserve"> = 0,54, при р = 0,01 и k = 20). </w:t>
      </w:r>
    </w:p>
    <w:p w14:paraId="5C58494C" w14:textId="77777777" w:rsidR="00091334" w:rsidRPr="00BA61F0" w:rsidRDefault="00B97E32" w:rsidP="00600CEE">
      <w:pPr>
        <w:widowControl w:val="0"/>
        <w:spacing w:line="360" w:lineRule="auto"/>
        <w:ind w:firstLine="709"/>
        <w:jc w:val="both"/>
        <w:rPr>
          <w:rFonts w:eastAsiaTheme="minorHAnsi"/>
          <w:sz w:val="28"/>
          <w:szCs w:val="28"/>
          <w:lang w:val="kk-KZ" w:eastAsia="en-US"/>
        </w:rPr>
      </w:pPr>
      <w:r w:rsidRPr="00BA61F0">
        <w:rPr>
          <w:rFonts w:eastAsiaTheme="minorHAnsi"/>
          <w:sz w:val="28"/>
          <w:szCs w:val="28"/>
          <w:lang w:eastAsia="en-US"/>
        </w:rPr>
        <w:t xml:space="preserve">При анализе причин не </w:t>
      </w:r>
      <w:proofErr w:type="spellStart"/>
      <w:r w:rsidRPr="00BA61F0">
        <w:rPr>
          <w:rFonts w:eastAsiaTheme="minorHAnsi"/>
          <w:sz w:val="28"/>
          <w:szCs w:val="28"/>
          <w:lang w:eastAsia="en-US"/>
        </w:rPr>
        <w:t>привитости</w:t>
      </w:r>
      <w:proofErr w:type="spellEnd"/>
      <w:r w:rsidRPr="00BA61F0">
        <w:rPr>
          <w:rFonts w:eastAsiaTheme="minorHAnsi"/>
          <w:sz w:val="28"/>
          <w:szCs w:val="28"/>
          <w:lang w:eastAsia="en-US"/>
        </w:rPr>
        <w:t xml:space="preserve"> было установлено, что в 2009 и 2010 годах большую долю всех не привитых составили лица, имеющие временные противопоказания (58,6% и 45,8% соответственно), и временно выбывшие (28,8% и 41,34% соответственно). В 2011 году 62,1% не привитых были не вакцинированы из-за отсутствия вакцины и 28,73% имели временные противопоказания.</w:t>
      </w:r>
      <w:r w:rsidR="006664A1" w:rsidRPr="00BA61F0">
        <w:rPr>
          <w:rFonts w:eastAsiaTheme="minorHAnsi"/>
          <w:sz w:val="28"/>
          <w:szCs w:val="28"/>
          <w:lang w:eastAsia="en-US"/>
        </w:rPr>
        <w:t xml:space="preserve"> Среди причин отказа от прививки против кори в 2017 году в большей степени </w:t>
      </w:r>
      <w:r w:rsidR="0081588B" w:rsidRPr="00BA61F0">
        <w:rPr>
          <w:rFonts w:eastAsiaTheme="minorHAnsi"/>
          <w:sz w:val="28"/>
          <w:szCs w:val="28"/>
          <w:lang w:val="kk-KZ" w:eastAsia="en-US"/>
        </w:rPr>
        <w:t xml:space="preserve">связаны с </w:t>
      </w:r>
      <w:proofErr w:type="spellStart"/>
      <w:r w:rsidR="006664A1" w:rsidRPr="00BA61F0">
        <w:rPr>
          <w:rFonts w:eastAsiaTheme="minorHAnsi"/>
          <w:sz w:val="28"/>
          <w:szCs w:val="28"/>
          <w:lang w:eastAsia="en-US"/>
        </w:rPr>
        <w:t>личны</w:t>
      </w:r>
      <w:proofErr w:type="spellEnd"/>
      <w:r w:rsidR="0081588B" w:rsidRPr="00BA61F0">
        <w:rPr>
          <w:rFonts w:eastAsiaTheme="minorHAnsi"/>
          <w:sz w:val="28"/>
          <w:szCs w:val="28"/>
          <w:lang w:val="kk-KZ" w:eastAsia="en-US"/>
        </w:rPr>
        <w:t>ми</w:t>
      </w:r>
      <w:r w:rsidR="006664A1" w:rsidRPr="00BA61F0">
        <w:rPr>
          <w:rFonts w:eastAsiaTheme="minorHAnsi"/>
          <w:sz w:val="28"/>
          <w:szCs w:val="28"/>
          <w:lang w:eastAsia="en-US"/>
        </w:rPr>
        <w:t xml:space="preserve"> убеждения</w:t>
      </w:r>
      <w:r w:rsidR="0081588B" w:rsidRPr="00BA61F0">
        <w:rPr>
          <w:rFonts w:eastAsiaTheme="minorHAnsi"/>
          <w:sz w:val="28"/>
          <w:szCs w:val="28"/>
          <w:lang w:val="kk-KZ" w:eastAsia="en-US"/>
        </w:rPr>
        <w:t>ми</w:t>
      </w:r>
      <w:r w:rsidR="006664A1" w:rsidRPr="00BA61F0">
        <w:rPr>
          <w:rFonts w:eastAsiaTheme="minorHAnsi"/>
          <w:sz w:val="28"/>
          <w:szCs w:val="28"/>
          <w:lang w:eastAsia="en-US"/>
        </w:rPr>
        <w:t xml:space="preserve"> людей</w:t>
      </w:r>
      <w:r w:rsidR="0081588B" w:rsidRPr="00BA61F0">
        <w:rPr>
          <w:rFonts w:eastAsiaTheme="minorHAnsi"/>
          <w:sz w:val="28"/>
          <w:szCs w:val="28"/>
          <w:lang w:val="kk-KZ" w:eastAsia="en-US"/>
        </w:rPr>
        <w:t xml:space="preserve"> </w:t>
      </w:r>
      <w:r w:rsidR="007913C2" w:rsidRPr="00BA61F0">
        <w:rPr>
          <w:rFonts w:eastAsiaTheme="minorHAnsi"/>
          <w:sz w:val="28"/>
          <w:szCs w:val="28"/>
          <w:lang w:val="kk-KZ" w:eastAsia="en-US"/>
        </w:rPr>
        <w:t>–</w:t>
      </w:r>
      <w:r w:rsidR="0081588B" w:rsidRPr="00BA61F0">
        <w:rPr>
          <w:rFonts w:eastAsiaTheme="minorHAnsi"/>
          <w:sz w:val="28"/>
          <w:szCs w:val="28"/>
          <w:lang w:val="kk-KZ" w:eastAsia="en-US"/>
        </w:rPr>
        <w:t xml:space="preserve"> 47</w:t>
      </w:r>
      <w:r w:rsidR="007913C2" w:rsidRPr="00BA61F0">
        <w:rPr>
          <w:rFonts w:eastAsiaTheme="minorHAnsi"/>
          <w:sz w:val="28"/>
          <w:szCs w:val="28"/>
          <w:lang w:val="kk-KZ" w:eastAsia="en-US"/>
        </w:rPr>
        <w:t>,2</w:t>
      </w:r>
      <w:r w:rsidR="0081588B" w:rsidRPr="00BA61F0">
        <w:rPr>
          <w:rFonts w:eastAsiaTheme="minorHAnsi"/>
          <w:sz w:val="28"/>
          <w:szCs w:val="28"/>
          <w:lang w:val="kk-KZ" w:eastAsia="en-US"/>
        </w:rPr>
        <w:t>%</w:t>
      </w:r>
      <w:r w:rsidR="006664A1" w:rsidRPr="00BA61F0">
        <w:rPr>
          <w:rFonts w:eastAsiaTheme="minorHAnsi"/>
          <w:sz w:val="28"/>
          <w:szCs w:val="28"/>
          <w:lang w:eastAsia="en-US"/>
        </w:rPr>
        <w:t xml:space="preserve">, также </w:t>
      </w:r>
      <w:proofErr w:type="spellStart"/>
      <w:r w:rsidR="0081588B" w:rsidRPr="00BA61F0">
        <w:rPr>
          <w:rFonts w:eastAsiaTheme="minorHAnsi"/>
          <w:sz w:val="28"/>
          <w:szCs w:val="28"/>
          <w:lang w:eastAsia="en-US"/>
        </w:rPr>
        <w:t>значительн</w:t>
      </w:r>
      <w:proofErr w:type="spellEnd"/>
      <w:r w:rsidR="0081588B" w:rsidRPr="00BA61F0">
        <w:rPr>
          <w:rFonts w:eastAsiaTheme="minorHAnsi"/>
          <w:sz w:val="28"/>
          <w:szCs w:val="28"/>
          <w:lang w:val="kk-KZ" w:eastAsia="en-US"/>
        </w:rPr>
        <w:t>ую</w:t>
      </w:r>
      <w:r w:rsidR="0081588B" w:rsidRPr="00BA61F0">
        <w:rPr>
          <w:rFonts w:eastAsiaTheme="minorHAnsi"/>
          <w:sz w:val="28"/>
          <w:szCs w:val="28"/>
          <w:lang w:eastAsia="en-US"/>
        </w:rPr>
        <w:t xml:space="preserve"> </w:t>
      </w:r>
      <w:r w:rsidR="006664A1" w:rsidRPr="00BA61F0">
        <w:rPr>
          <w:rFonts w:eastAsiaTheme="minorHAnsi"/>
          <w:sz w:val="28"/>
          <w:szCs w:val="28"/>
          <w:lang w:eastAsia="en-US"/>
        </w:rPr>
        <w:t>дол</w:t>
      </w:r>
      <w:r w:rsidR="0081588B" w:rsidRPr="00BA61F0">
        <w:rPr>
          <w:rFonts w:eastAsiaTheme="minorHAnsi"/>
          <w:sz w:val="28"/>
          <w:szCs w:val="28"/>
          <w:lang w:val="kk-KZ" w:eastAsia="en-US"/>
        </w:rPr>
        <w:t>ю</w:t>
      </w:r>
      <w:r w:rsidR="006664A1" w:rsidRPr="00BA61F0">
        <w:rPr>
          <w:rFonts w:eastAsiaTheme="minorHAnsi"/>
          <w:sz w:val="28"/>
          <w:szCs w:val="28"/>
          <w:lang w:eastAsia="en-US"/>
        </w:rPr>
        <w:t xml:space="preserve"> отказов </w:t>
      </w:r>
      <w:r w:rsidR="0081588B" w:rsidRPr="00BA61F0">
        <w:rPr>
          <w:rFonts w:eastAsiaTheme="minorHAnsi"/>
          <w:sz w:val="28"/>
          <w:szCs w:val="28"/>
          <w:lang w:val="kk-KZ" w:eastAsia="en-US"/>
        </w:rPr>
        <w:t>занимают 3</w:t>
      </w:r>
      <w:r w:rsidR="007913C2" w:rsidRPr="00BA61F0">
        <w:rPr>
          <w:rFonts w:eastAsiaTheme="minorHAnsi"/>
          <w:sz w:val="28"/>
          <w:szCs w:val="28"/>
          <w:lang w:val="kk-KZ" w:eastAsia="en-US"/>
        </w:rPr>
        <w:t>7,6</w:t>
      </w:r>
      <w:r w:rsidR="0081588B" w:rsidRPr="00BA61F0">
        <w:rPr>
          <w:rFonts w:eastAsiaTheme="minorHAnsi"/>
          <w:sz w:val="28"/>
          <w:szCs w:val="28"/>
          <w:lang w:val="kk-KZ" w:eastAsia="en-US"/>
        </w:rPr>
        <w:t xml:space="preserve">% </w:t>
      </w:r>
      <w:r w:rsidR="00961825" w:rsidRPr="00BA61F0">
        <w:rPr>
          <w:rFonts w:eastAsiaTheme="minorHAnsi"/>
          <w:sz w:val="28"/>
          <w:szCs w:val="28"/>
          <w:lang w:val="kk-KZ" w:eastAsia="en-US"/>
        </w:rPr>
        <w:t xml:space="preserve">убеждения </w:t>
      </w:r>
      <w:r w:rsidR="006664A1" w:rsidRPr="00BA61F0">
        <w:rPr>
          <w:rFonts w:eastAsiaTheme="minorHAnsi"/>
          <w:sz w:val="28"/>
          <w:szCs w:val="28"/>
          <w:lang w:eastAsia="en-US"/>
        </w:rPr>
        <w:t xml:space="preserve">по религиозным </w:t>
      </w:r>
      <w:r w:rsidR="00961825" w:rsidRPr="00BA61F0">
        <w:rPr>
          <w:rFonts w:eastAsiaTheme="minorHAnsi"/>
          <w:sz w:val="28"/>
          <w:szCs w:val="28"/>
          <w:lang w:val="kk-KZ" w:eastAsia="en-US"/>
        </w:rPr>
        <w:t>причинам (рисунок 2)</w:t>
      </w:r>
      <w:r w:rsidR="0081588B" w:rsidRPr="00BA61F0">
        <w:rPr>
          <w:rFonts w:eastAsiaTheme="minorHAnsi"/>
          <w:sz w:val="28"/>
          <w:szCs w:val="28"/>
          <w:lang w:val="kk-KZ" w:eastAsia="en-US"/>
        </w:rPr>
        <w:t>.</w:t>
      </w:r>
      <w:r w:rsidR="006664A1" w:rsidRPr="00BA61F0">
        <w:rPr>
          <w:rFonts w:eastAsiaTheme="minorHAnsi"/>
          <w:sz w:val="28"/>
          <w:szCs w:val="28"/>
          <w:lang w:eastAsia="en-US"/>
        </w:rPr>
        <w:t xml:space="preserve"> </w:t>
      </w:r>
    </w:p>
    <w:p w14:paraId="4200C260" w14:textId="77777777" w:rsidR="00AF3D49" w:rsidRPr="00BA61F0" w:rsidRDefault="00AF3D49" w:rsidP="00600CEE">
      <w:pPr>
        <w:widowControl w:val="0"/>
        <w:spacing w:line="360" w:lineRule="auto"/>
        <w:ind w:firstLine="709"/>
        <w:jc w:val="both"/>
        <w:rPr>
          <w:rFonts w:eastAsiaTheme="minorHAnsi"/>
          <w:sz w:val="28"/>
          <w:szCs w:val="28"/>
          <w:lang w:val="kk-KZ" w:eastAsia="en-US"/>
        </w:rPr>
      </w:pPr>
    </w:p>
    <w:p w14:paraId="322DA794" w14:textId="77777777" w:rsidR="00AF3D49" w:rsidRPr="00BA61F0" w:rsidRDefault="00964691" w:rsidP="008A20E0">
      <w:pPr>
        <w:widowControl w:val="0"/>
        <w:spacing w:line="360" w:lineRule="auto"/>
        <w:jc w:val="center"/>
        <w:rPr>
          <w:rFonts w:eastAsiaTheme="minorHAnsi"/>
          <w:sz w:val="28"/>
          <w:szCs w:val="28"/>
          <w:lang w:val="kk-KZ" w:eastAsia="en-US"/>
        </w:rPr>
      </w:pPr>
      <w:r w:rsidRPr="00BA61F0">
        <w:rPr>
          <w:rFonts w:eastAsiaTheme="minorHAnsi"/>
          <w:noProof/>
          <w:sz w:val="28"/>
          <w:szCs w:val="28"/>
        </w:rPr>
        <w:drawing>
          <wp:inline distT="0" distB="0" distL="0" distR="0" wp14:anchorId="5B21962F" wp14:editId="328B6C0E">
            <wp:extent cx="6067313" cy="3668358"/>
            <wp:effectExtent l="0" t="0" r="10160" b="2794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C82B647" w14:textId="77777777" w:rsidR="00AF3D49" w:rsidRPr="00BA61F0" w:rsidRDefault="00AF3D49" w:rsidP="008A20E0">
      <w:pPr>
        <w:widowControl w:val="0"/>
        <w:spacing w:line="360" w:lineRule="auto"/>
        <w:jc w:val="center"/>
        <w:rPr>
          <w:rFonts w:eastAsiaTheme="minorHAnsi"/>
          <w:sz w:val="28"/>
          <w:szCs w:val="28"/>
          <w:lang w:val="kk-KZ" w:eastAsia="en-US"/>
        </w:rPr>
      </w:pPr>
    </w:p>
    <w:p w14:paraId="5D978FA4" w14:textId="77777777" w:rsidR="00DE76A2" w:rsidRPr="00BA61F0" w:rsidRDefault="00DE76A2" w:rsidP="008A20E0">
      <w:pPr>
        <w:widowControl w:val="0"/>
        <w:spacing w:line="360" w:lineRule="auto"/>
        <w:jc w:val="center"/>
        <w:rPr>
          <w:rFonts w:eastAsiaTheme="minorHAnsi"/>
          <w:sz w:val="28"/>
          <w:szCs w:val="28"/>
          <w:lang w:eastAsia="en-US"/>
        </w:rPr>
      </w:pPr>
      <w:r w:rsidRPr="00BA61F0">
        <w:rPr>
          <w:rFonts w:eastAsiaTheme="minorHAnsi"/>
          <w:sz w:val="28"/>
          <w:szCs w:val="28"/>
          <w:lang w:val="kk-KZ" w:eastAsia="en-US"/>
        </w:rPr>
        <w:t>Рисунок 2 – Причины отказа от вакцинации кори в 2017 году</w:t>
      </w:r>
    </w:p>
    <w:p w14:paraId="1A6E7C38" w14:textId="77777777" w:rsidR="00DE76A2" w:rsidRPr="00BA61F0" w:rsidRDefault="00DE76A2" w:rsidP="00600CEE">
      <w:pPr>
        <w:widowControl w:val="0"/>
        <w:spacing w:line="360" w:lineRule="auto"/>
        <w:ind w:firstLine="709"/>
        <w:jc w:val="both"/>
        <w:rPr>
          <w:rFonts w:eastAsiaTheme="minorHAnsi"/>
          <w:sz w:val="28"/>
          <w:szCs w:val="28"/>
          <w:lang w:val="kk-KZ" w:eastAsia="en-US"/>
        </w:rPr>
      </w:pPr>
    </w:p>
    <w:p w14:paraId="1BA02A91"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 xml:space="preserve">Таким образом, многолетняя динамика заболеваемости корью в Республике Казахстан характеризуется тенденцией к выраженному снижению и </w:t>
      </w:r>
      <w:r w:rsidRPr="00BA61F0">
        <w:rPr>
          <w:rFonts w:eastAsiaTheme="minorHAnsi"/>
          <w:sz w:val="28"/>
          <w:szCs w:val="28"/>
          <w:lang w:eastAsia="en-US"/>
        </w:rPr>
        <w:lastRenderedPageBreak/>
        <w:t>многолетней цикличностью течения эпидемического процесса с периодами подъема и спада заболеваемости. Чем ниже процент охвата населения прививками против кори, тем выше уровень заболеваемости данной инфекцией.</w:t>
      </w:r>
    </w:p>
    <w:p w14:paraId="6A8DB552" w14:textId="77777777" w:rsidR="00B97E32" w:rsidRPr="00BA61F0" w:rsidRDefault="00B97E32" w:rsidP="00600CEE">
      <w:pPr>
        <w:widowControl w:val="0"/>
        <w:spacing w:line="360" w:lineRule="auto"/>
        <w:ind w:firstLine="709"/>
        <w:jc w:val="both"/>
        <w:rPr>
          <w:rFonts w:eastAsiaTheme="minorHAnsi"/>
          <w:sz w:val="28"/>
          <w:szCs w:val="28"/>
          <w:lang w:eastAsia="en-US"/>
        </w:rPr>
      </w:pPr>
    </w:p>
    <w:p w14:paraId="5971F0EA"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3.1.2 Многолетняя динамика заболеваемости корью населения республики по областям за период 2004-2016 годы</w:t>
      </w:r>
    </w:p>
    <w:p w14:paraId="033430F4"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 xml:space="preserve">Многолетняя динамика заболеваемости корью населения республики по областям за 2004-2016 годы показана на рисунке </w:t>
      </w:r>
      <w:r w:rsidR="005E5F81" w:rsidRPr="00BA61F0">
        <w:rPr>
          <w:rFonts w:eastAsiaTheme="minorHAnsi"/>
          <w:sz w:val="28"/>
          <w:szCs w:val="28"/>
          <w:lang w:eastAsia="en-US"/>
        </w:rPr>
        <w:t>3</w:t>
      </w:r>
      <w:r w:rsidRPr="00BA61F0">
        <w:rPr>
          <w:rFonts w:eastAsiaTheme="minorHAnsi"/>
          <w:sz w:val="28"/>
          <w:szCs w:val="28"/>
          <w:lang w:eastAsia="en-US"/>
        </w:rPr>
        <w:t xml:space="preserve">. </w:t>
      </w:r>
    </w:p>
    <w:p w14:paraId="0446C25B" w14:textId="77777777" w:rsidR="00B97E32" w:rsidRPr="00BA61F0" w:rsidRDefault="00B97E32" w:rsidP="00600CEE">
      <w:pPr>
        <w:widowControl w:val="0"/>
        <w:spacing w:line="360" w:lineRule="auto"/>
        <w:ind w:firstLine="709"/>
        <w:jc w:val="both"/>
        <w:rPr>
          <w:rFonts w:eastAsiaTheme="minorHAnsi"/>
          <w:sz w:val="28"/>
          <w:szCs w:val="28"/>
          <w:lang w:eastAsia="en-US"/>
        </w:rPr>
      </w:pPr>
    </w:p>
    <w:p w14:paraId="299ADC01" w14:textId="77777777" w:rsidR="00B97E32" w:rsidRPr="00BA61F0" w:rsidRDefault="00B97E32" w:rsidP="001223C8">
      <w:pPr>
        <w:widowControl w:val="0"/>
        <w:spacing w:line="360" w:lineRule="auto"/>
        <w:jc w:val="center"/>
        <w:rPr>
          <w:rFonts w:eastAsiaTheme="minorHAnsi"/>
          <w:sz w:val="28"/>
          <w:szCs w:val="28"/>
          <w:lang w:eastAsia="en-US"/>
        </w:rPr>
      </w:pPr>
      <w:r w:rsidRPr="00BA61F0">
        <w:rPr>
          <w:rFonts w:asciiTheme="minorHAnsi" w:eastAsiaTheme="minorHAnsi" w:hAnsiTheme="minorHAnsi" w:cstheme="minorBidi"/>
          <w:noProof/>
          <w:sz w:val="22"/>
          <w:szCs w:val="22"/>
        </w:rPr>
        <w:drawing>
          <wp:inline distT="0" distB="0" distL="0" distR="0" wp14:anchorId="29BD2CE7" wp14:editId="59706F43">
            <wp:extent cx="5402510" cy="3322041"/>
            <wp:effectExtent l="0" t="0" r="27305" b="1206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4F6CCA6" w14:textId="77777777" w:rsidR="00B97E32" w:rsidRPr="00BA61F0" w:rsidRDefault="00B97E32" w:rsidP="00600CEE">
      <w:pPr>
        <w:widowControl w:val="0"/>
        <w:spacing w:line="360" w:lineRule="auto"/>
        <w:ind w:firstLine="709"/>
        <w:jc w:val="center"/>
        <w:rPr>
          <w:sz w:val="28"/>
          <w:szCs w:val="28"/>
        </w:rPr>
      </w:pPr>
      <w:r w:rsidRPr="00BA61F0">
        <w:rPr>
          <w:sz w:val="28"/>
          <w:szCs w:val="28"/>
        </w:rPr>
        <w:t xml:space="preserve">Рисунок </w:t>
      </w:r>
      <w:r w:rsidR="00A524A1" w:rsidRPr="00BA61F0">
        <w:rPr>
          <w:sz w:val="28"/>
          <w:szCs w:val="28"/>
          <w:lang w:val="kk-KZ"/>
        </w:rPr>
        <w:t>3</w:t>
      </w:r>
      <w:r w:rsidRPr="00BA61F0">
        <w:rPr>
          <w:sz w:val="28"/>
          <w:szCs w:val="28"/>
        </w:rPr>
        <w:t xml:space="preserve"> - Многолетняя динамика заболеваемости корью населения республики по областям за 2004-2016 годы</w:t>
      </w:r>
    </w:p>
    <w:p w14:paraId="7B15D308" w14:textId="77777777" w:rsidR="00B97E32" w:rsidRPr="00BA61F0" w:rsidRDefault="00B97E32" w:rsidP="00600CEE">
      <w:pPr>
        <w:widowControl w:val="0"/>
        <w:spacing w:line="360" w:lineRule="auto"/>
        <w:ind w:firstLine="709"/>
        <w:jc w:val="both"/>
        <w:rPr>
          <w:sz w:val="28"/>
          <w:szCs w:val="28"/>
        </w:rPr>
      </w:pPr>
    </w:p>
    <w:p w14:paraId="0F4DD07C" w14:textId="77777777" w:rsidR="00B97E32" w:rsidRPr="00BA61F0" w:rsidRDefault="00B97E32" w:rsidP="00600CEE">
      <w:pPr>
        <w:widowControl w:val="0"/>
        <w:spacing w:line="360" w:lineRule="auto"/>
        <w:ind w:firstLine="709"/>
        <w:jc w:val="both"/>
        <w:rPr>
          <w:rFonts w:eastAsiaTheme="minorHAnsi"/>
          <w:sz w:val="28"/>
          <w:szCs w:val="28"/>
          <w:lang w:val="kk-KZ" w:eastAsia="en-US"/>
        </w:rPr>
      </w:pPr>
      <w:r w:rsidRPr="00BA61F0">
        <w:rPr>
          <w:rFonts w:eastAsiaTheme="minorHAnsi"/>
          <w:sz w:val="28"/>
          <w:szCs w:val="28"/>
          <w:lang w:eastAsia="en-US"/>
        </w:rPr>
        <w:t>Как видно из данного рисунка тенденция заболеваемости корью по областям соответствует республиканскому с регистра</w:t>
      </w:r>
      <w:r w:rsidR="00A6310B" w:rsidRPr="00BA61F0">
        <w:rPr>
          <w:rFonts w:eastAsiaTheme="minorHAnsi"/>
          <w:sz w:val="28"/>
          <w:szCs w:val="28"/>
          <w:lang w:eastAsia="en-US"/>
        </w:rPr>
        <w:t>цией периодов подъема и спада.</w:t>
      </w:r>
      <w:r w:rsidR="00CF4493" w:rsidRPr="00BA61F0">
        <w:rPr>
          <w:rFonts w:eastAsiaTheme="minorHAnsi"/>
          <w:sz w:val="28"/>
          <w:szCs w:val="28"/>
          <w:lang w:val="kk-KZ" w:eastAsia="en-US"/>
        </w:rPr>
        <w:t xml:space="preserve"> </w:t>
      </w:r>
      <w:r w:rsidRPr="00BA61F0">
        <w:rPr>
          <w:sz w:val="28"/>
          <w:szCs w:val="28"/>
        </w:rPr>
        <w:t xml:space="preserve">Подъемы заболеваемости отмечаются во всех областях республики в 2004, 2005, 2014 и 2015 годы. По интенсивности эпидемического процесса отмечен большой подъем заболеваемости корью населения областей в 2005 и в 2015 годы. Это возможно связано с проявлением эпидемического процесса при </w:t>
      </w:r>
      <w:r w:rsidRPr="00BA61F0">
        <w:rPr>
          <w:sz w:val="28"/>
          <w:szCs w:val="28"/>
        </w:rPr>
        <w:lastRenderedPageBreak/>
        <w:t xml:space="preserve">кори как </w:t>
      </w:r>
      <w:proofErr w:type="spellStart"/>
      <w:r w:rsidRPr="00BA61F0">
        <w:rPr>
          <w:sz w:val="28"/>
          <w:szCs w:val="28"/>
        </w:rPr>
        <w:t>вакциноуправляемой</w:t>
      </w:r>
      <w:proofErr w:type="spellEnd"/>
      <w:r w:rsidRPr="00BA61F0">
        <w:rPr>
          <w:sz w:val="28"/>
          <w:szCs w:val="28"/>
        </w:rPr>
        <w:t xml:space="preserve"> инфекцией, а также с качеством и процентом охвата вакцинации детей согласно календарю прививок и выработкой коллективного иммунитета. </w:t>
      </w:r>
    </w:p>
    <w:p w14:paraId="3743D693" w14:textId="77777777" w:rsidR="00B97E32" w:rsidRPr="00BA61F0" w:rsidRDefault="00B97E32" w:rsidP="00600CEE">
      <w:pPr>
        <w:widowControl w:val="0"/>
        <w:spacing w:line="360" w:lineRule="auto"/>
        <w:ind w:firstLine="709"/>
        <w:jc w:val="both"/>
        <w:rPr>
          <w:sz w:val="28"/>
          <w:szCs w:val="28"/>
        </w:rPr>
      </w:pPr>
      <w:r w:rsidRPr="00BA61F0">
        <w:rPr>
          <w:sz w:val="28"/>
          <w:szCs w:val="28"/>
        </w:rPr>
        <w:t xml:space="preserve">Так в 2005 году самые высокие уровни были зарегистрированы в Восточно-Казахстанской области - 299,6 на 100 тысяч населения, затем в Павлодарской - 297,3; Карагандинской -131,3; </w:t>
      </w:r>
      <w:proofErr w:type="spellStart"/>
      <w:r w:rsidRPr="00BA61F0">
        <w:rPr>
          <w:sz w:val="28"/>
          <w:szCs w:val="28"/>
        </w:rPr>
        <w:t>Алмаатинской</w:t>
      </w:r>
      <w:proofErr w:type="spellEnd"/>
      <w:r w:rsidRPr="00BA61F0">
        <w:rPr>
          <w:sz w:val="28"/>
          <w:szCs w:val="28"/>
        </w:rPr>
        <w:t xml:space="preserve"> - 65,3; Западно-Казахстанской - 50,0; Акмолинской - 39.9; Северо-Казахстанской - 36,7; </w:t>
      </w:r>
      <w:proofErr w:type="spellStart"/>
      <w:r w:rsidRPr="00BA61F0">
        <w:rPr>
          <w:sz w:val="28"/>
          <w:szCs w:val="28"/>
        </w:rPr>
        <w:t>Мангыстауской</w:t>
      </w:r>
      <w:proofErr w:type="spellEnd"/>
      <w:r w:rsidRPr="00BA61F0">
        <w:rPr>
          <w:sz w:val="28"/>
          <w:szCs w:val="28"/>
        </w:rPr>
        <w:t xml:space="preserve"> - 35,9; Южно-Казахстанской - 27,6; Костанайской - 21,2; Актюбинской - 11,0; Атырауской - 9,83; Кызылординской - 3,74; </w:t>
      </w:r>
      <w:proofErr w:type="spellStart"/>
      <w:r w:rsidRPr="00BA61F0">
        <w:rPr>
          <w:sz w:val="28"/>
          <w:szCs w:val="28"/>
        </w:rPr>
        <w:t>Жамбыльской</w:t>
      </w:r>
      <w:proofErr w:type="spellEnd"/>
      <w:r w:rsidRPr="00BA61F0">
        <w:rPr>
          <w:sz w:val="28"/>
          <w:szCs w:val="28"/>
        </w:rPr>
        <w:t xml:space="preserve"> - 3,71. </w:t>
      </w:r>
    </w:p>
    <w:p w14:paraId="408BA1B7" w14:textId="77777777" w:rsidR="00B97E32" w:rsidRPr="00BA61F0" w:rsidRDefault="00B97E32" w:rsidP="00600CEE">
      <w:pPr>
        <w:widowControl w:val="0"/>
        <w:spacing w:line="360" w:lineRule="auto"/>
        <w:ind w:firstLine="709"/>
        <w:jc w:val="both"/>
        <w:rPr>
          <w:sz w:val="28"/>
          <w:szCs w:val="28"/>
        </w:rPr>
      </w:pPr>
      <w:r w:rsidRPr="00BA61F0">
        <w:rPr>
          <w:sz w:val="28"/>
          <w:szCs w:val="28"/>
        </w:rPr>
        <w:t>После проведения Национальной Кампании Иммунизации (НКИ) против кори и краснухи дивакциной, с целью</w:t>
      </w:r>
      <w:r w:rsidRPr="00BA61F0">
        <w:rPr>
          <w:b/>
          <w:sz w:val="28"/>
          <w:szCs w:val="28"/>
        </w:rPr>
        <w:t xml:space="preserve"> </w:t>
      </w:r>
      <w:r w:rsidRPr="00BA61F0">
        <w:rPr>
          <w:sz w:val="28"/>
          <w:szCs w:val="28"/>
        </w:rPr>
        <w:t>формирования индивидуального и высокого уровня коллективного иммунитета населения республики к этим инфекциям уровень заболеваемости значительно снизился во всех областях. В 2005 году в Национальный Календарь профилактических прививок Республики Казахстан были внесены изменения и дополнения по этим инфекциям. Ранее против кори и эпидемического паротита применялись моновакцины, а плановой вакцинации против краснухи не было до 2008 года. С 2008 года введена плановая вакцинация тривакциной против кори, краснухи, эпидемического паротита детей в возрасте 12-15 месяцев и в 6 лет.</w:t>
      </w:r>
    </w:p>
    <w:p w14:paraId="47C7BAED" w14:textId="77777777" w:rsidR="00B97E32" w:rsidRPr="00BA61F0" w:rsidRDefault="00B97E32" w:rsidP="00600CEE">
      <w:pPr>
        <w:widowControl w:val="0"/>
        <w:spacing w:line="360" w:lineRule="auto"/>
        <w:ind w:firstLine="709"/>
        <w:jc w:val="both"/>
        <w:rPr>
          <w:sz w:val="28"/>
          <w:szCs w:val="28"/>
        </w:rPr>
      </w:pPr>
      <w:r w:rsidRPr="00BA61F0">
        <w:rPr>
          <w:sz w:val="28"/>
          <w:szCs w:val="28"/>
        </w:rPr>
        <w:t>В 2009 году не было зарегистрировано ни одного случая заболевания во всех областях республики. В 2011 году начали регистрироваться спорадические случаи в некоторых регионах республики, так в Южно-Казахстанской области на 100 тысяч населения показатель заболеваемости с</w:t>
      </w:r>
      <w:r w:rsidR="00CA75ED" w:rsidRPr="00BA61F0">
        <w:rPr>
          <w:sz w:val="28"/>
          <w:szCs w:val="28"/>
        </w:rPr>
        <w:t>оставил 2,34; в Кызылординской - 1,41; Акмолинской -</w:t>
      </w:r>
      <w:r w:rsidRPr="00BA61F0">
        <w:rPr>
          <w:sz w:val="28"/>
          <w:szCs w:val="28"/>
        </w:rPr>
        <w:t xml:space="preserve"> 0,56; Мангис</w:t>
      </w:r>
      <w:r w:rsidR="00CA75ED" w:rsidRPr="00BA61F0">
        <w:rPr>
          <w:sz w:val="28"/>
          <w:szCs w:val="28"/>
        </w:rPr>
        <w:t>тауской -</w:t>
      </w:r>
      <w:r w:rsidRPr="00BA61F0">
        <w:rPr>
          <w:sz w:val="28"/>
          <w:szCs w:val="28"/>
        </w:rPr>
        <w:t xml:space="preserve"> 0,37. Затем вспышка кори была зарегистрирована в 2015 году, когда высокие показатели отмечались в </w:t>
      </w:r>
      <w:proofErr w:type="spellStart"/>
      <w:r w:rsidRPr="00BA61F0">
        <w:rPr>
          <w:sz w:val="28"/>
          <w:szCs w:val="28"/>
        </w:rPr>
        <w:t>Мангыстауской</w:t>
      </w:r>
      <w:proofErr w:type="spellEnd"/>
      <w:r w:rsidRPr="00BA61F0">
        <w:rPr>
          <w:sz w:val="28"/>
          <w:szCs w:val="28"/>
        </w:rPr>
        <w:t xml:space="preserve"> 47,3 на 100 тысяч населения, в Восточно-Казахстанской - 23,9; Атырауской и Кызылординской </w:t>
      </w:r>
      <w:r w:rsidR="00CA75ED" w:rsidRPr="00BA61F0">
        <w:rPr>
          <w:sz w:val="28"/>
          <w:szCs w:val="28"/>
        </w:rPr>
        <w:t>по 15,5; Западно-Казахстанской -</w:t>
      </w:r>
      <w:r w:rsidRPr="00BA61F0">
        <w:rPr>
          <w:sz w:val="28"/>
          <w:szCs w:val="28"/>
        </w:rPr>
        <w:t xml:space="preserve"> 13,4; Актюб</w:t>
      </w:r>
      <w:r w:rsidR="00CA75ED" w:rsidRPr="00BA61F0">
        <w:rPr>
          <w:sz w:val="28"/>
          <w:szCs w:val="28"/>
        </w:rPr>
        <w:t>инской - 12,5; Акмолинской -</w:t>
      </w:r>
      <w:r w:rsidRPr="00BA61F0">
        <w:rPr>
          <w:sz w:val="28"/>
          <w:szCs w:val="28"/>
        </w:rPr>
        <w:t xml:space="preserve"> 10,4; Южно-</w:t>
      </w:r>
      <w:r w:rsidRPr="00BA61F0">
        <w:rPr>
          <w:sz w:val="28"/>
          <w:szCs w:val="28"/>
        </w:rPr>
        <w:lastRenderedPageBreak/>
        <w:t>Казахстанской - 9,56. Минимальный уровень зарегистрирован в Павлодарской области и составил 1,72 на 100 тысяч населения.</w:t>
      </w:r>
    </w:p>
    <w:p w14:paraId="545B00F2" w14:textId="77777777" w:rsidR="00B97E32" w:rsidRPr="00BA61F0" w:rsidRDefault="00B97E32" w:rsidP="00600CEE">
      <w:pPr>
        <w:widowControl w:val="0"/>
        <w:spacing w:line="360" w:lineRule="auto"/>
        <w:ind w:firstLine="709"/>
        <w:jc w:val="both"/>
        <w:rPr>
          <w:sz w:val="28"/>
          <w:szCs w:val="28"/>
        </w:rPr>
      </w:pPr>
      <w:r w:rsidRPr="00BA61F0">
        <w:rPr>
          <w:sz w:val="28"/>
          <w:szCs w:val="28"/>
        </w:rPr>
        <w:t xml:space="preserve">Таким образом, эпидемический процесс кори по областям республики имеет черты, присущие неуправляемым инфекциям, и характеризуется, периодическими подъемами и спадами заболеваемости в некоторые годы. Многолетняя динамика заболеваемости по областям республики характеризуется тенденцией к выраженному снижению уровня заболеваемости. </w:t>
      </w:r>
    </w:p>
    <w:p w14:paraId="42401E81" w14:textId="77777777" w:rsidR="00B97E32" w:rsidRPr="00BA61F0" w:rsidRDefault="00B97E32" w:rsidP="00600CEE">
      <w:pPr>
        <w:widowControl w:val="0"/>
        <w:spacing w:line="360" w:lineRule="auto"/>
        <w:ind w:firstLine="709"/>
        <w:jc w:val="both"/>
        <w:rPr>
          <w:sz w:val="28"/>
          <w:szCs w:val="28"/>
        </w:rPr>
      </w:pPr>
    </w:p>
    <w:p w14:paraId="30DF057E" w14:textId="77777777" w:rsidR="00B97E32" w:rsidRPr="00BA61F0" w:rsidRDefault="00B97E32" w:rsidP="00600CEE">
      <w:pPr>
        <w:widowControl w:val="0"/>
        <w:spacing w:line="360" w:lineRule="auto"/>
        <w:ind w:firstLine="709"/>
        <w:jc w:val="both"/>
        <w:rPr>
          <w:sz w:val="28"/>
          <w:szCs w:val="28"/>
        </w:rPr>
      </w:pPr>
      <w:r w:rsidRPr="00BA61F0">
        <w:rPr>
          <w:sz w:val="28"/>
          <w:szCs w:val="28"/>
        </w:rPr>
        <w:t>3.1.3 Анализ заболеваемости корью в Карагандинской области в 2014 году</w:t>
      </w:r>
    </w:p>
    <w:p w14:paraId="76E28950" w14:textId="77777777" w:rsidR="00B97E32" w:rsidRPr="00BA61F0" w:rsidRDefault="00B97E32" w:rsidP="00600CEE">
      <w:pPr>
        <w:widowControl w:val="0"/>
        <w:spacing w:line="360" w:lineRule="auto"/>
        <w:ind w:firstLine="709"/>
        <w:jc w:val="both"/>
        <w:rPr>
          <w:sz w:val="28"/>
          <w:szCs w:val="28"/>
        </w:rPr>
      </w:pPr>
      <w:r w:rsidRPr="00BA61F0">
        <w:rPr>
          <w:sz w:val="28"/>
          <w:szCs w:val="28"/>
        </w:rPr>
        <w:t xml:space="preserve">В 2014 году в Карагандинской области зарегистрировано 23 лабораторно подтвержденных случаев кори, в том числе среди детей до 14 лет - 3 случая. </w:t>
      </w:r>
      <w:r w:rsidRPr="00BA61F0">
        <w:rPr>
          <w:noProof/>
          <w:sz w:val="28"/>
          <w:szCs w:val="28"/>
        </w:rPr>
        <mc:AlternateContent>
          <mc:Choice Requires="wps">
            <w:drawing>
              <wp:anchor distT="0" distB="0" distL="114300" distR="114300" simplePos="0" relativeHeight="251657216" behindDoc="0" locked="0" layoutInCell="0" allowOverlap="1" wp14:anchorId="496932E8" wp14:editId="63D2D8C1">
                <wp:simplePos x="0" y="0"/>
                <wp:positionH relativeFrom="column">
                  <wp:posOffset>6412230</wp:posOffset>
                </wp:positionH>
                <wp:positionV relativeFrom="paragraph">
                  <wp:posOffset>170815</wp:posOffset>
                </wp:positionV>
                <wp:extent cx="0" cy="0"/>
                <wp:effectExtent l="7620" t="11430" r="11430" b="762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CAE2B" id="Прямая соединительная линия 1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9pt,13.45pt" to="504.9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" o:allowincell="f"/>
            </w:pict>
          </mc:Fallback>
        </mc:AlternateContent>
      </w:r>
      <w:r w:rsidRPr="00BA61F0">
        <w:rPr>
          <w:sz w:val="28"/>
          <w:szCs w:val="28"/>
        </w:rPr>
        <w:t xml:space="preserve">Показатель заболеваемости корью среди населения Карагандинской области составил 1,6, а среди детского населения до 14 лет - 1,0 на 100 тысяч населения. </w:t>
      </w:r>
      <w:r w:rsidRPr="00BA61F0">
        <w:rPr>
          <w:sz w:val="28"/>
          <w:szCs w:val="28"/>
          <w:lang w:eastAsia="ko-KR"/>
        </w:rPr>
        <w:t>Причиной</w:t>
      </w:r>
      <w:r w:rsidR="006A3A92" w:rsidRPr="00BA61F0">
        <w:rPr>
          <w:sz w:val="28"/>
          <w:szCs w:val="28"/>
          <w:lang w:eastAsia="ko-KR"/>
        </w:rPr>
        <w:t xml:space="preserve"> подъема заболеваемости явился </w:t>
      </w:r>
      <w:r w:rsidRPr="00BA61F0">
        <w:rPr>
          <w:sz w:val="28"/>
          <w:szCs w:val="28"/>
          <w:lang w:eastAsia="ko-KR"/>
        </w:rPr>
        <w:t xml:space="preserve">завоз случаев кори </w:t>
      </w:r>
      <w:r w:rsidR="006A3A92" w:rsidRPr="00BA61F0">
        <w:rPr>
          <w:sz w:val="28"/>
          <w:szCs w:val="28"/>
          <w:lang w:eastAsia="ko-KR"/>
        </w:rPr>
        <w:t>из других областей Казахстана.</w:t>
      </w:r>
    </w:p>
    <w:p w14:paraId="6BBABA65"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Анализ по возрастной структуре выявил, что среди детей до 1 года заболеваемость составила - 4,3%, детей в возрасте 1-</w:t>
      </w:r>
      <w:r w:rsidR="00CA75ED" w:rsidRPr="00BA61F0">
        <w:rPr>
          <w:rFonts w:eastAsiaTheme="minorHAnsi"/>
          <w:sz w:val="28"/>
          <w:szCs w:val="28"/>
          <w:lang w:eastAsia="en-US"/>
        </w:rPr>
        <w:t xml:space="preserve"> 4 лет - </w:t>
      </w:r>
      <w:r w:rsidR="006A3A92" w:rsidRPr="00BA61F0">
        <w:rPr>
          <w:rFonts w:eastAsiaTheme="minorHAnsi"/>
          <w:sz w:val="28"/>
          <w:szCs w:val="28"/>
          <w:lang w:eastAsia="en-US"/>
        </w:rPr>
        <w:t xml:space="preserve">4,3%, </w:t>
      </w:r>
      <w:r w:rsidR="00CA75ED" w:rsidRPr="00BA61F0">
        <w:rPr>
          <w:rFonts w:eastAsiaTheme="minorHAnsi"/>
          <w:sz w:val="28"/>
          <w:szCs w:val="28"/>
          <w:lang w:eastAsia="en-US"/>
        </w:rPr>
        <w:t>в возрасте 5-9 лет -</w:t>
      </w:r>
      <w:r w:rsidRPr="00BA61F0">
        <w:rPr>
          <w:rFonts w:eastAsiaTheme="minorHAnsi"/>
          <w:sz w:val="28"/>
          <w:szCs w:val="28"/>
          <w:lang w:eastAsia="en-US"/>
        </w:rPr>
        <w:t xml:space="preserve"> 4,3% (рисунок </w:t>
      </w:r>
      <w:r w:rsidR="005E5F81" w:rsidRPr="00BA61F0">
        <w:rPr>
          <w:rFonts w:eastAsiaTheme="minorHAnsi"/>
          <w:sz w:val="28"/>
          <w:szCs w:val="28"/>
          <w:lang w:eastAsia="en-US"/>
        </w:rPr>
        <w:t>4</w:t>
      </w:r>
      <w:r w:rsidRPr="00BA61F0">
        <w:rPr>
          <w:rFonts w:eastAsiaTheme="minorHAnsi"/>
          <w:sz w:val="28"/>
          <w:szCs w:val="28"/>
          <w:lang w:eastAsia="en-US"/>
        </w:rPr>
        <w:t>). Заболеваемость корью среди взрослого населения составила - 86,9%.</w:t>
      </w:r>
    </w:p>
    <w:p w14:paraId="758DAA1A" w14:textId="77777777" w:rsidR="00B97E32" w:rsidRPr="00BA61F0" w:rsidRDefault="00CF4493" w:rsidP="00600CEE">
      <w:pPr>
        <w:widowControl w:val="0"/>
        <w:spacing w:line="360" w:lineRule="auto"/>
        <w:ind w:firstLine="709"/>
        <w:jc w:val="both"/>
        <w:rPr>
          <w:rFonts w:eastAsiaTheme="minorHAnsi"/>
          <w:sz w:val="28"/>
          <w:szCs w:val="28"/>
          <w:lang w:eastAsia="en-US"/>
        </w:rPr>
      </w:pPr>
      <w:r w:rsidRPr="00BA61F0">
        <w:rPr>
          <w:rFonts w:eastAsiaTheme="minorHAnsi"/>
          <w:noProof/>
          <w:sz w:val="28"/>
          <w:szCs w:val="28"/>
        </w:rPr>
        <w:drawing>
          <wp:inline distT="0" distB="0" distL="0" distR="0" wp14:anchorId="2AD2423A" wp14:editId="5F4363F0">
            <wp:extent cx="5314950" cy="2200275"/>
            <wp:effectExtent l="0" t="57150" r="0" b="104775"/>
            <wp:docPr id="13" name="Схема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56C3998F" w14:textId="77777777" w:rsidR="00B97E32" w:rsidRPr="00BA61F0" w:rsidRDefault="00B97E32" w:rsidP="00600CEE">
      <w:pPr>
        <w:widowControl w:val="0"/>
        <w:shd w:val="clear" w:color="auto" w:fill="FFFFFF"/>
        <w:spacing w:line="360" w:lineRule="auto"/>
        <w:ind w:firstLine="709"/>
        <w:jc w:val="center"/>
        <w:rPr>
          <w:rFonts w:eastAsiaTheme="minorHAnsi"/>
          <w:sz w:val="28"/>
          <w:szCs w:val="28"/>
          <w:lang w:val="kk-KZ" w:eastAsia="en-US"/>
        </w:rPr>
      </w:pPr>
    </w:p>
    <w:p w14:paraId="28E6F55E" w14:textId="77777777" w:rsidR="00B97E32" w:rsidRPr="00BA61F0" w:rsidRDefault="00B97E32" w:rsidP="00600CEE">
      <w:pPr>
        <w:widowControl w:val="0"/>
        <w:shd w:val="clear" w:color="auto" w:fill="FFFFFF"/>
        <w:spacing w:line="360" w:lineRule="auto"/>
        <w:ind w:firstLine="709"/>
        <w:jc w:val="center"/>
        <w:rPr>
          <w:rFonts w:eastAsiaTheme="minorHAnsi"/>
          <w:sz w:val="28"/>
          <w:szCs w:val="28"/>
          <w:lang w:eastAsia="en-US"/>
        </w:rPr>
      </w:pPr>
      <w:r w:rsidRPr="00BA61F0">
        <w:rPr>
          <w:rFonts w:eastAsiaTheme="minorHAnsi"/>
          <w:sz w:val="28"/>
          <w:szCs w:val="28"/>
          <w:lang w:eastAsia="en-US"/>
        </w:rPr>
        <w:lastRenderedPageBreak/>
        <w:t xml:space="preserve">Рисунок </w:t>
      </w:r>
      <w:r w:rsidR="00A524A1" w:rsidRPr="00BA61F0">
        <w:rPr>
          <w:rFonts w:eastAsiaTheme="minorHAnsi"/>
          <w:sz w:val="28"/>
          <w:szCs w:val="28"/>
          <w:lang w:val="kk-KZ" w:eastAsia="en-US"/>
        </w:rPr>
        <w:t>4</w:t>
      </w:r>
      <w:r w:rsidRPr="00BA61F0">
        <w:rPr>
          <w:rFonts w:eastAsiaTheme="minorHAnsi"/>
          <w:sz w:val="28"/>
          <w:szCs w:val="28"/>
          <w:lang w:eastAsia="en-US"/>
        </w:rPr>
        <w:t xml:space="preserve"> - Возрастная структура заболевших корью </w:t>
      </w:r>
    </w:p>
    <w:p w14:paraId="3F5FD8A3" w14:textId="77777777" w:rsidR="00B97E32" w:rsidRPr="00BA61F0" w:rsidRDefault="00B97E32" w:rsidP="00600CEE">
      <w:pPr>
        <w:widowControl w:val="0"/>
        <w:shd w:val="clear" w:color="auto" w:fill="FFFFFF"/>
        <w:spacing w:line="360" w:lineRule="auto"/>
        <w:ind w:firstLine="709"/>
        <w:jc w:val="center"/>
        <w:rPr>
          <w:rFonts w:eastAsiaTheme="minorHAnsi"/>
          <w:sz w:val="28"/>
          <w:szCs w:val="28"/>
          <w:lang w:eastAsia="en-US"/>
        </w:rPr>
      </w:pPr>
      <w:r w:rsidRPr="00BA61F0">
        <w:rPr>
          <w:rFonts w:eastAsiaTheme="minorHAnsi"/>
          <w:sz w:val="28"/>
          <w:szCs w:val="28"/>
          <w:lang w:eastAsia="en-US"/>
        </w:rPr>
        <w:t>в Карагандинской области в 2014 году</w:t>
      </w:r>
    </w:p>
    <w:p w14:paraId="5B06B59D" w14:textId="77777777" w:rsidR="00B97E32" w:rsidRPr="00BA61F0" w:rsidRDefault="00B97E32" w:rsidP="00600CEE">
      <w:pPr>
        <w:widowControl w:val="0"/>
        <w:spacing w:line="360" w:lineRule="auto"/>
        <w:ind w:firstLine="709"/>
        <w:jc w:val="both"/>
        <w:rPr>
          <w:sz w:val="28"/>
          <w:szCs w:val="28"/>
        </w:rPr>
      </w:pPr>
      <w:r w:rsidRPr="00BA61F0">
        <w:rPr>
          <w:sz w:val="28"/>
          <w:szCs w:val="28"/>
        </w:rPr>
        <w:t>Эпидемиологической особенностью кори на данном этапе является высокая пораженность лиц молодого и ст</w:t>
      </w:r>
      <w:r w:rsidR="006A3A92" w:rsidRPr="00BA61F0">
        <w:rPr>
          <w:sz w:val="28"/>
          <w:szCs w:val="28"/>
        </w:rPr>
        <w:t xml:space="preserve">аршего возраста, так среди лиц </w:t>
      </w:r>
      <w:r w:rsidRPr="00BA61F0">
        <w:rPr>
          <w:sz w:val="28"/>
          <w:szCs w:val="28"/>
        </w:rPr>
        <w:t>в возрас</w:t>
      </w:r>
      <w:r w:rsidR="006A3A92" w:rsidRPr="00BA61F0">
        <w:rPr>
          <w:sz w:val="28"/>
          <w:szCs w:val="28"/>
        </w:rPr>
        <w:t xml:space="preserve">те 15-19 лет заболели - 34,7%, </w:t>
      </w:r>
      <w:r w:rsidRPr="00BA61F0">
        <w:rPr>
          <w:sz w:val="28"/>
          <w:szCs w:val="28"/>
        </w:rPr>
        <w:t>среди лиц в возрасте 20-29 лет - 34</w:t>
      </w:r>
      <w:r w:rsidR="006A3A92" w:rsidRPr="00BA61F0">
        <w:rPr>
          <w:sz w:val="28"/>
          <w:szCs w:val="28"/>
        </w:rPr>
        <w:t xml:space="preserve">,7%, среди лиц 30 лет и старше </w:t>
      </w:r>
      <w:r w:rsidR="00CF4493" w:rsidRPr="00BA61F0">
        <w:rPr>
          <w:sz w:val="28"/>
          <w:szCs w:val="28"/>
        </w:rPr>
        <w:t xml:space="preserve">- 17,4%. </w:t>
      </w:r>
      <w:r w:rsidRPr="00BA61F0">
        <w:rPr>
          <w:sz w:val="28"/>
          <w:szCs w:val="28"/>
        </w:rPr>
        <w:t xml:space="preserve">В период подъема заболеваемости кори была зарегистрирована </w:t>
      </w:r>
      <w:proofErr w:type="spellStart"/>
      <w:r w:rsidRPr="00BA61F0">
        <w:rPr>
          <w:sz w:val="28"/>
          <w:szCs w:val="28"/>
        </w:rPr>
        <w:t>очаговость</w:t>
      </w:r>
      <w:proofErr w:type="spellEnd"/>
      <w:r w:rsidRPr="00BA61F0">
        <w:rPr>
          <w:sz w:val="28"/>
          <w:szCs w:val="28"/>
        </w:rPr>
        <w:t xml:space="preserve"> в высших и средних учебных заведениях.</w:t>
      </w:r>
    </w:p>
    <w:p w14:paraId="2B721E0E" w14:textId="77777777" w:rsidR="00B97E32" w:rsidRPr="00BA61F0" w:rsidRDefault="00B97E32" w:rsidP="00600CEE">
      <w:pPr>
        <w:widowControl w:val="0"/>
        <w:spacing w:line="360" w:lineRule="auto"/>
        <w:ind w:firstLine="709"/>
        <w:jc w:val="both"/>
        <w:rPr>
          <w:rFonts w:eastAsiaTheme="minorHAnsi"/>
          <w:sz w:val="28"/>
          <w:szCs w:val="28"/>
          <w:lang w:eastAsia="ko-KR"/>
        </w:rPr>
      </w:pPr>
      <w:r w:rsidRPr="00BA61F0">
        <w:rPr>
          <w:rFonts w:eastAsiaTheme="minorHAnsi"/>
          <w:sz w:val="28"/>
          <w:szCs w:val="28"/>
          <w:lang w:eastAsia="ko-KR"/>
        </w:rPr>
        <w:t>Анализ</w:t>
      </w:r>
      <w:r w:rsidR="006A3A92" w:rsidRPr="00BA61F0">
        <w:rPr>
          <w:rFonts w:eastAsiaTheme="minorHAnsi"/>
          <w:sz w:val="28"/>
          <w:szCs w:val="28"/>
          <w:lang w:eastAsia="ko-KR"/>
        </w:rPr>
        <w:t xml:space="preserve"> заболеваемости по контингентам</w:t>
      </w:r>
      <w:r w:rsidRPr="00BA61F0">
        <w:rPr>
          <w:rFonts w:eastAsiaTheme="minorHAnsi"/>
          <w:sz w:val="28"/>
          <w:szCs w:val="28"/>
          <w:lang w:eastAsia="ko-KR"/>
        </w:rPr>
        <w:t xml:space="preserve"> выявил, что наибольший удельный вес больных корью зареги</w:t>
      </w:r>
      <w:r w:rsidR="00CA75ED" w:rsidRPr="00BA61F0">
        <w:rPr>
          <w:rFonts w:eastAsiaTheme="minorHAnsi"/>
          <w:sz w:val="28"/>
          <w:szCs w:val="28"/>
          <w:lang w:eastAsia="ko-KR"/>
        </w:rPr>
        <w:t xml:space="preserve">стрирован среди учащихся </w:t>
      </w:r>
      <w:r w:rsidR="00EA5060" w:rsidRPr="00BA61F0">
        <w:rPr>
          <w:rFonts w:eastAsiaTheme="minorHAnsi"/>
          <w:sz w:val="28"/>
          <w:szCs w:val="28"/>
          <w:lang w:eastAsia="en-US"/>
        </w:rPr>
        <w:t xml:space="preserve">школ, колледжей, </w:t>
      </w:r>
      <w:r w:rsidR="00CA75ED" w:rsidRPr="00BA61F0">
        <w:rPr>
          <w:rFonts w:eastAsiaTheme="minorHAnsi"/>
          <w:sz w:val="28"/>
          <w:szCs w:val="28"/>
          <w:lang w:eastAsia="ko-KR"/>
        </w:rPr>
        <w:t>ВУЗов -</w:t>
      </w:r>
      <w:r w:rsidRPr="00BA61F0">
        <w:rPr>
          <w:rFonts w:eastAsiaTheme="minorHAnsi"/>
          <w:sz w:val="28"/>
          <w:szCs w:val="28"/>
          <w:lang w:eastAsia="ko-KR"/>
        </w:rPr>
        <w:t xml:space="preserve"> 47,8% (рисуно</w:t>
      </w:r>
      <w:r w:rsidR="006A3A92" w:rsidRPr="00BA61F0">
        <w:rPr>
          <w:rFonts w:eastAsiaTheme="minorHAnsi"/>
          <w:sz w:val="28"/>
          <w:szCs w:val="28"/>
          <w:lang w:eastAsia="ko-KR"/>
        </w:rPr>
        <w:t xml:space="preserve">к </w:t>
      </w:r>
      <w:r w:rsidR="005E5F81" w:rsidRPr="00BA61F0">
        <w:rPr>
          <w:rFonts w:eastAsiaTheme="minorHAnsi"/>
          <w:sz w:val="28"/>
          <w:szCs w:val="28"/>
          <w:lang w:eastAsia="ko-KR"/>
        </w:rPr>
        <w:t>5</w:t>
      </w:r>
      <w:r w:rsidR="006A3A92" w:rsidRPr="00BA61F0">
        <w:rPr>
          <w:rFonts w:eastAsiaTheme="minorHAnsi"/>
          <w:sz w:val="28"/>
          <w:szCs w:val="28"/>
          <w:lang w:eastAsia="ko-KR"/>
        </w:rPr>
        <w:t xml:space="preserve">). </w:t>
      </w:r>
    </w:p>
    <w:p w14:paraId="53F7C6A4" w14:textId="77777777" w:rsidR="00B97E32" w:rsidRPr="00BA61F0" w:rsidRDefault="00B97E32" w:rsidP="00406DB6">
      <w:pPr>
        <w:widowControl w:val="0"/>
        <w:shd w:val="clear" w:color="auto" w:fill="FFFFFF"/>
        <w:spacing w:line="360" w:lineRule="auto"/>
        <w:jc w:val="both"/>
        <w:rPr>
          <w:rFonts w:eastAsiaTheme="minorHAnsi"/>
          <w:sz w:val="28"/>
          <w:szCs w:val="28"/>
          <w:lang w:eastAsia="en-US"/>
        </w:rPr>
      </w:pPr>
      <w:r w:rsidRPr="00BA61F0">
        <w:rPr>
          <w:rFonts w:eastAsiaTheme="minorHAnsi"/>
          <w:noProof/>
          <w:sz w:val="28"/>
          <w:szCs w:val="28"/>
        </w:rPr>
        <w:drawing>
          <wp:inline distT="0" distB="0" distL="0" distR="0" wp14:anchorId="375DE938" wp14:editId="28C8ECED">
            <wp:extent cx="5076825" cy="2305050"/>
            <wp:effectExtent l="76200" t="57150" r="47625" b="114300"/>
            <wp:docPr id="14" name="Схема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638C6D53" w14:textId="77777777" w:rsidR="00B97E32" w:rsidRPr="00BA61F0" w:rsidRDefault="00B97E32" w:rsidP="00600CEE">
      <w:pPr>
        <w:widowControl w:val="0"/>
        <w:shd w:val="clear" w:color="auto" w:fill="FFFFFF"/>
        <w:spacing w:line="360" w:lineRule="auto"/>
        <w:ind w:firstLine="709"/>
        <w:jc w:val="center"/>
        <w:rPr>
          <w:rFonts w:eastAsiaTheme="minorHAnsi"/>
          <w:sz w:val="28"/>
          <w:szCs w:val="28"/>
          <w:lang w:eastAsia="en-US"/>
        </w:rPr>
      </w:pPr>
    </w:p>
    <w:p w14:paraId="1D4AEAA3" w14:textId="77777777" w:rsidR="00B97E32" w:rsidRPr="00BA61F0" w:rsidRDefault="00A524A1" w:rsidP="00600CEE">
      <w:pPr>
        <w:widowControl w:val="0"/>
        <w:shd w:val="clear" w:color="auto" w:fill="FFFFFF"/>
        <w:spacing w:line="360" w:lineRule="auto"/>
        <w:ind w:firstLine="709"/>
        <w:jc w:val="center"/>
        <w:rPr>
          <w:rFonts w:eastAsiaTheme="minorHAnsi"/>
          <w:sz w:val="28"/>
          <w:szCs w:val="28"/>
          <w:lang w:eastAsia="en-US"/>
        </w:rPr>
      </w:pPr>
      <w:r w:rsidRPr="00BA61F0">
        <w:rPr>
          <w:rFonts w:eastAsiaTheme="minorHAnsi"/>
          <w:sz w:val="28"/>
          <w:szCs w:val="28"/>
          <w:lang w:eastAsia="en-US"/>
        </w:rPr>
        <w:t xml:space="preserve">Рисунок </w:t>
      </w:r>
      <w:r w:rsidRPr="00BA61F0">
        <w:rPr>
          <w:rFonts w:eastAsiaTheme="minorHAnsi"/>
          <w:sz w:val="28"/>
          <w:szCs w:val="28"/>
          <w:lang w:val="kk-KZ" w:eastAsia="en-US"/>
        </w:rPr>
        <w:t>5</w:t>
      </w:r>
      <w:r w:rsidR="00B97E32" w:rsidRPr="00BA61F0">
        <w:rPr>
          <w:rFonts w:eastAsiaTheme="minorHAnsi"/>
          <w:sz w:val="28"/>
          <w:szCs w:val="28"/>
          <w:lang w:eastAsia="en-US"/>
        </w:rPr>
        <w:t xml:space="preserve"> - Заболеваемость корью по контингентам </w:t>
      </w:r>
    </w:p>
    <w:p w14:paraId="5E182EC1" w14:textId="77777777" w:rsidR="00B97E32" w:rsidRPr="00BA61F0" w:rsidRDefault="00B97E32" w:rsidP="00600CEE">
      <w:pPr>
        <w:widowControl w:val="0"/>
        <w:shd w:val="clear" w:color="auto" w:fill="FFFFFF"/>
        <w:spacing w:line="360" w:lineRule="auto"/>
        <w:ind w:firstLine="709"/>
        <w:jc w:val="center"/>
        <w:rPr>
          <w:rFonts w:eastAsiaTheme="minorHAnsi"/>
          <w:sz w:val="28"/>
          <w:szCs w:val="28"/>
          <w:lang w:eastAsia="en-US"/>
        </w:rPr>
      </w:pPr>
      <w:r w:rsidRPr="00BA61F0">
        <w:rPr>
          <w:rFonts w:eastAsiaTheme="minorHAnsi"/>
          <w:sz w:val="28"/>
          <w:szCs w:val="28"/>
          <w:lang w:eastAsia="en-US"/>
        </w:rPr>
        <w:t>в Карагандинской области в 2014 году</w:t>
      </w:r>
    </w:p>
    <w:p w14:paraId="60C67D26" w14:textId="77777777" w:rsidR="00B97E32" w:rsidRPr="00BA61F0" w:rsidRDefault="00CF4493" w:rsidP="00600CEE">
      <w:pPr>
        <w:widowControl w:val="0"/>
        <w:spacing w:line="360" w:lineRule="auto"/>
        <w:ind w:firstLine="709"/>
        <w:jc w:val="both"/>
        <w:rPr>
          <w:rFonts w:eastAsiaTheme="minorHAnsi"/>
          <w:sz w:val="28"/>
          <w:szCs w:val="28"/>
          <w:lang w:eastAsia="ko-KR"/>
        </w:rPr>
      </w:pPr>
      <w:r w:rsidRPr="00BA61F0">
        <w:rPr>
          <w:rFonts w:eastAsiaTheme="minorHAnsi"/>
          <w:sz w:val="28"/>
          <w:szCs w:val="28"/>
          <w:lang w:eastAsia="ko-KR"/>
        </w:rPr>
        <w:t>На долю неорганизованных детей приходится - 4,3%, организованных детей - 4,3%, школьников - 8,7%, на работающих - 13,0%, не работающих лиц - 13,0%, домохозяек - 8,7%.</w:t>
      </w:r>
    </w:p>
    <w:p w14:paraId="39BC0F3E" w14:textId="77777777" w:rsidR="00B97E32" w:rsidRPr="00BA61F0" w:rsidRDefault="006A3A92" w:rsidP="00600CEE">
      <w:pPr>
        <w:widowControl w:val="0"/>
        <w:spacing w:line="360" w:lineRule="auto"/>
        <w:ind w:firstLine="709"/>
        <w:jc w:val="both"/>
        <w:rPr>
          <w:rFonts w:eastAsiaTheme="minorHAnsi"/>
          <w:sz w:val="28"/>
          <w:szCs w:val="28"/>
          <w:lang w:eastAsia="ko-KR"/>
        </w:rPr>
      </w:pPr>
      <w:r w:rsidRPr="00BA61F0">
        <w:rPr>
          <w:rFonts w:eastAsiaTheme="minorHAnsi"/>
          <w:sz w:val="28"/>
          <w:szCs w:val="28"/>
          <w:lang w:eastAsia="ko-KR"/>
        </w:rPr>
        <w:t xml:space="preserve">Распределение случаев </w:t>
      </w:r>
      <w:r w:rsidR="00B97E32" w:rsidRPr="00BA61F0">
        <w:rPr>
          <w:rFonts w:eastAsiaTheme="minorHAnsi"/>
          <w:sz w:val="28"/>
          <w:szCs w:val="28"/>
          <w:lang w:eastAsia="ko-KR"/>
        </w:rPr>
        <w:t xml:space="preserve">кори по </w:t>
      </w:r>
      <w:proofErr w:type="spellStart"/>
      <w:r w:rsidR="00B97E32" w:rsidRPr="00BA61F0">
        <w:rPr>
          <w:rFonts w:eastAsiaTheme="minorHAnsi"/>
          <w:sz w:val="28"/>
          <w:szCs w:val="28"/>
          <w:lang w:eastAsia="ko-KR"/>
        </w:rPr>
        <w:t>привитости</w:t>
      </w:r>
      <w:proofErr w:type="spellEnd"/>
      <w:r w:rsidR="00B97E32" w:rsidRPr="00BA61F0">
        <w:rPr>
          <w:rFonts w:eastAsiaTheme="minorHAnsi"/>
          <w:sz w:val="28"/>
          <w:szCs w:val="28"/>
          <w:lang w:eastAsia="ko-KR"/>
        </w:rPr>
        <w:t xml:space="preserve"> выявило, что из общего числа заболевших лиц корью не имели</w:t>
      </w:r>
      <w:r w:rsidR="00CA75ED" w:rsidRPr="00BA61F0">
        <w:rPr>
          <w:rFonts w:eastAsiaTheme="minorHAnsi"/>
          <w:sz w:val="28"/>
          <w:szCs w:val="28"/>
          <w:lang w:eastAsia="ko-KR"/>
        </w:rPr>
        <w:t xml:space="preserve"> документального подтверждения - 34,8%, не привиты по возрасту -</w:t>
      </w:r>
      <w:r w:rsidR="00B97E32" w:rsidRPr="00BA61F0">
        <w:rPr>
          <w:rFonts w:eastAsiaTheme="minorHAnsi"/>
          <w:sz w:val="28"/>
          <w:szCs w:val="28"/>
          <w:lang w:eastAsia="ko-KR"/>
        </w:rPr>
        <w:t xml:space="preserve"> 4,3%, однократно пр</w:t>
      </w:r>
      <w:r w:rsidR="00CA75ED" w:rsidRPr="00BA61F0">
        <w:rPr>
          <w:rFonts w:eastAsiaTheme="minorHAnsi"/>
          <w:sz w:val="28"/>
          <w:szCs w:val="28"/>
          <w:lang w:eastAsia="ko-KR"/>
        </w:rPr>
        <w:t>ивиты - 8,7, двукратно привиты -</w:t>
      </w:r>
      <w:r w:rsidR="00B97E32" w:rsidRPr="00BA61F0">
        <w:rPr>
          <w:rFonts w:eastAsiaTheme="minorHAnsi"/>
          <w:sz w:val="28"/>
          <w:szCs w:val="28"/>
          <w:lang w:eastAsia="ko-KR"/>
        </w:rPr>
        <w:t xml:space="preserve"> 52,2% (рисунок </w:t>
      </w:r>
      <w:r w:rsidR="005E5F81" w:rsidRPr="00BA61F0">
        <w:rPr>
          <w:rFonts w:eastAsiaTheme="minorHAnsi"/>
          <w:sz w:val="28"/>
          <w:szCs w:val="28"/>
          <w:lang w:eastAsia="ko-KR"/>
        </w:rPr>
        <w:t>6</w:t>
      </w:r>
      <w:r w:rsidR="00B97E32" w:rsidRPr="00BA61F0">
        <w:rPr>
          <w:rFonts w:eastAsiaTheme="minorHAnsi"/>
          <w:sz w:val="28"/>
          <w:szCs w:val="28"/>
          <w:lang w:eastAsia="ko-KR"/>
        </w:rPr>
        <w:t>).</w:t>
      </w:r>
    </w:p>
    <w:p w14:paraId="7EA1A1B3" w14:textId="77777777" w:rsidR="00B97E32" w:rsidRPr="00BA61F0" w:rsidRDefault="00B97E32" w:rsidP="00600CEE">
      <w:pPr>
        <w:widowControl w:val="0"/>
        <w:spacing w:line="360" w:lineRule="auto"/>
        <w:ind w:firstLine="709"/>
        <w:jc w:val="both"/>
        <w:rPr>
          <w:rFonts w:eastAsiaTheme="minorHAnsi"/>
          <w:sz w:val="28"/>
          <w:szCs w:val="28"/>
          <w:lang w:eastAsia="ko-KR"/>
        </w:rPr>
      </w:pPr>
    </w:p>
    <w:p w14:paraId="19C54A9D" w14:textId="77777777" w:rsidR="00B97E32" w:rsidRPr="00BA61F0" w:rsidRDefault="00B97E32" w:rsidP="00406DB6">
      <w:pPr>
        <w:widowControl w:val="0"/>
        <w:shd w:val="clear" w:color="auto" w:fill="FFFFFF"/>
        <w:tabs>
          <w:tab w:val="left" w:pos="11340"/>
        </w:tabs>
        <w:spacing w:line="360" w:lineRule="auto"/>
        <w:jc w:val="both"/>
        <w:rPr>
          <w:rFonts w:eastAsiaTheme="minorHAnsi"/>
          <w:sz w:val="28"/>
          <w:szCs w:val="28"/>
          <w:lang w:eastAsia="en-US"/>
        </w:rPr>
      </w:pPr>
      <w:r w:rsidRPr="00BA61F0">
        <w:rPr>
          <w:rFonts w:eastAsiaTheme="minorHAnsi"/>
          <w:noProof/>
          <w:sz w:val="28"/>
          <w:szCs w:val="28"/>
        </w:rPr>
        <w:lastRenderedPageBreak/>
        <w:drawing>
          <wp:inline distT="0" distB="0" distL="0" distR="0" wp14:anchorId="3F3602EF" wp14:editId="161B6591">
            <wp:extent cx="5105400" cy="2647950"/>
            <wp:effectExtent l="57150" t="95250" r="57150" b="95250"/>
            <wp:docPr id="15" name="Схема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40CC22CE" w14:textId="77777777" w:rsidR="00B97E32" w:rsidRPr="00BA61F0" w:rsidRDefault="00B97E32" w:rsidP="00600CEE">
      <w:pPr>
        <w:widowControl w:val="0"/>
        <w:shd w:val="clear" w:color="auto" w:fill="FFFFFF"/>
        <w:spacing w:line="360" w:lineRule="auto"/>
        <w:ind w:firstLine="709"/>
        <w:jc w:val="both"/>
        <w:rPr>
          <w:rFonts w:eastAsiaTheme="minorHAnsi"/>
          <w:sz w:val="28"/>
          <w:szCs w:val="28"/>
          <w:lang w:eastAsia="ko-KR"/>
        </w:rPr>
      </w:pPr>
    </w:p>
    <w:p w14:paraId="72601465" w14:textId="77777777" w:rsidR="00B97E32" w:rsidRPr="00BA61F0" w:rsidRDefault="00B97E32" w:rsidP="00600CEE">
      <w:pPr>
        <w:widowControl w:val="0"/>
        <w:shd w:val="clear" w:color="auto" w:fill="FFFFFF"/>
        <w:spacing w:line="360" w:lineRule="auto"/>
        <w:ind w:firstLine="709"/>
        <w:jc w:val="center"/>
        <w:rPr>
          <w:rFonts w:eastAsiaTheme="minorHAnsi"/>
          <w:sz w:val="28"/>
          <w:szCs w:val="28"/>
          <w:lang w:eastAsia="ko-KR"/>
        </w:rPr>
      </w:pPr>
      <w:r w:rsidRPr="00BA61F0">
        <w:rPr>
          <w:rFonts w:eastAsiaTheme="minorHAnsi"/>
          <w:sz w:val="28"/>
          <w:szCs w:val="28"/>
          <w:lang w:eastAsia="ko-KR"/>
        </w:rPr>
        <w:t xml:space="preserve">Рисунок </w:t>
      </w:r>
      <w:r w:rsidR="007C4B8E" w:rsidRPr="00BA61F0">
        <w:rPr>
          <w:rFonts w:eastAsiaTheme="minorHAnsi"/>
          <w:sz w:val="28"/>
          <w:szCs w:val="28"/>
          <w:lang w:val="kk-KZ" w:eastAsia="ko-KR"/>
        </w:rPr>
        <w:t>6</w:t>
      </w:r>
      <w:r w:rsidRPr="00BA61F0">
        <w:rPr>
          <w:rFonts w:eastAsiaTheme="minorHAnsi"/>
          <w:sz w:val="28"/>
          <w:szCs w:val="28"/>
          <w:lang w:eastAsia="ko-KR"/>
        </w:rPr>
        <w:t xml:space="preserve"> - Распределение случаев кори по </w:t>
      </w:r>
      <w:proofErr w:type="spellStart"/>
      <w:r w:rsidRPr="00BA61F0">
        <w:rPr>
          <w:rFonts w:eastAsiaTheme="minorHAnsi"/>
          <w:sz w:val="28"/>
          <w:szCs w:val="28"/>
          <w:lang w:eastAsia="ko-KR"/>
        </w:rPr>
        <w:t>привитости</w:t>
      </w:r>
      <w:proofErr w:type="spellEnd"/>
      <w:r w:rsidRPr="00BA61F0">
        <w:rPr>
          <w:rFonts w:eastAsiaTheme="minorHAnsi"/>
          <w:sz w:val="28"/>
          <w:szCs w:val="28"/>
          <w:lang w:eastAsia="ko-KR"/>
        </w:rPr>
        <w:t xml:space="preserve"> </w:t>
      </w:r>
    </w:p>
    <w:p w14:paraId="6AFB658B" w14:textId="77777777" w:rsidR="00B97E32" w:rsidRPr="00BA61F0" w:rsidRDefault="00B97E32" w:rsidP="00600CEE">
      <w:pPr>
        <w:widowControl w:val="0"/>
        <w:shd w:val="clear" w:color="auto" w:fill="FFFFFF"/>
        <w:spacing w:line="360" w:lineRule="auto"/>
        <w:ind w:firstLine="709"/>
        <w:jc w:val="center"/>
        <w:rPr>
          <w:rFonts w:eastAsiaTheme="minorHAnsi"/>
          <w:sz w:val="28"/>
          <w:szCs w:val="28"/>
          <w:lang w:eastAsia="ko-KR"/>
        </w:rPr>
      </w:pPr>
      <w:r w:rsidRPr="00BA61F0">
        <w:rPr>
          <w:rFonts w:eastAsiaTheme="minorHAnsi"/>
          <w:sz w:val="28"/>
          <w:szCs w:val="28"/>
          <w:lang w:eastAsia="ko-KR"/>
        </w:rPr>
        <w:t>в Карагандинской области</w:t>
      </w:r>
      <w:r w:rsidRPr="00BA61F0">
        <w:rPr>
          <w:rFonts w:eastAsiaTheme="minorHAnsi"/>
          <w:sz w:val="28"/>
          <w:szCs w:val="28"/>
          <w:lang w:eastAsia="en-US"/>
        </w:rPr>
        <w:t xml:space="preserve"> в 2014 году</w:t>
      </w:r>
    </w:p>
    <w:p w14:paraId="49737344" w14:textId="77777777" w:rsidR="00B97E32" w:rsidRPr="00BA61F0" w:rsidRDefault="00B97E32" w:rsidP="00600CEE">
      <w:pPr>
        <w:widowControl w:val="0"/>
        <w:shd w:val="clear" w:color="auto" w:fill="FFFFFF"/>
        <w:spacing w:line="360" w:lineRule="auto"/>
        <w:ind w:firstLine="709"/>
        <w:jc w:val="center"/>
        <w:rPr>
          <w:rFonts w:eastAsiaTheme="minorHAnsi"/>
          <w:sz w:val="28"/>
          <w:szCs w:val="28"/>
          <w:lang w:eastAsia="ko-KR"/>
        </w:rPr>
      </w:pPr>
    </w:p>
    <w:p w14:paraId="6D19D596" w14:textId="77777777" w:rsidR="00B97E32" w:rsidRPr="00BA61F0" w:rsidRDefault="00B97E32" w:rsidP="002D56D6">
      <w:pPr>
        <w:widowControl w:val="0"/>
        <w:spacing w:line="360" w:lineRule="auto"/>
        <w:ind w:firstLine="709"/>
        <w:rPr>
          <w:rFonts w:eastAsiaTheme="minorHAnsi"/>
          <w:sz w:val="28"/>
          <w:szCs w:val="28"/>
          <w:lang w:eastAsia="en-US"/>
        </w:rPr>
      </w:pPr>
      <w:r w:rsidRPr="00BA61F0">
        <w:rPr>
          <w:rFonts w:eastAsiaTheme="minorHAnsi"/>
          <w:sz w:val="28"/>
          <w:szCs w:val="28"/>
          <w:lang w:eastAsia="en-US"/>
        </w:rPr>
        <w:t>Регистрация случаев кори в разрезе городов и районов области показан в таблице 1.</w:t>
      </w:r>
    </w:p>
    <w:p w14:paraId="1323CC30" w14:textId="77777777" w:rsidR="00B97E32" w:rsidRPr="00BA61F0" w:rsidRDefault="00B97E32" w:rsidP="00600CEE">
      <w:pPr>
        <w:widowControl w:val="0"/>
        <w:spacing w:line="360" w:lineRule="auto"/>
        <w:ind w:firstLine="709"/>
        <w:jc w:val="both"/>
        <w:rPr>
          <w:rFonts w:eastAsiaTheme="minorHAnsi"/>
          <w:sz w:val="28"/>
          <w:szCs w:val="28"/>
          <w:lang w:eastAsia="en-US"/>
        </w:rPr>
      </w:pPr>
    </w:p>
    <w:p w14:paraId="5F5D081B"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Таблица 1. Регистрация случаев кори в разрезе городов и районов в Карагандинской области в 2014 году</w:t>
      </w:r>
    </w:p>
    <w:p w14:paraId="0F0CD645" w14:textId="77777777" w:rsidR="00B97E32" w:rsidRPr="00BA61F0" w:rsidRDefault="00B97E32" w:rsidP="00600CEE">
      <w:pPr>
        <w:widowControl w:val="0"/>
        <w:spacing w:line="360" w:lineRule="auto"/>
        <w:ind w:firstLine="709"/>
        <w:jc w:val="both"/>
        <w:rPr>
          <w:rFonts w:eastAsiaTheme="minorHAnsi"/>
          <w:sz w:val="28"/>
          <w:szCs w:val="28"/>
          <w:lang w:eastAsia="en-US"/>
        </w:rPr>
      </w:pPr>
    </w:p>
    <w:tbl>
      <w:tblPr>
        <w:tblStyle w:val="a8"/>
        <w:tblW w:w="9765" w:type="dxa"/>
        <w:tblLook w:val="01E0" w:firstRow="1" w:lastRow="1" w:firstColumn="1" w:lastColumn="1" w:noHBand="0" w:noVBand="0"/>
      </w:tblPr>
      <w:tblGrid>
        <w:gridCol w:w="3369"/>
        <w:gridCol w:w="3402"/>
        <w:gridCol w:w="2994"/>
      </w:tblGrid>
      <w:tr w:rsidR="00BA61F0" w:rsidRPr="00BA61F0" w14:paraId="2286BCA8" w14:textId="77777777" w:rsidTr="00CF4493">
        <w:trPr>
          <w:trHeight w:val="281"/>
        </w:trPr>
        <w:tc>
          <w:tcPr>
            <w:tcW w:w="3369" w:type="dxa"/>
            <w:tcBorders>
              <w:top w:val="single" w:sz="4" w:space="0" w:color="auto"/>
              <w:left w:val="single" w:sz="4" w:space="0" w:color="auto"/>
              <w:bottom w:val="single" w:sz="4" w:space="0" w:color="auto"/>
              <w:right w:val="single" w:sz="4" w:space="0" w:color="auto"/>
            </w:tcBorders>
          </w:tcPr>
          <w:p w14:paraId="7A84BC1A" w14:textId="77777777" w:rsidR="00B97E32" w:rsidRPr="00BA61F0" w:rsidRDefault="00B97E32" w:rsidP="00CF4493">
            <w:pPr>
              <w:widowControl w:val="0"/>
              <w:spacing w:line="360" w:lineRule="auto"/>
              <w:jc w:val="center"/>
              <w:rPr>
                <w:rFonts w:eastAsiaTheme="minorHAnsi"/>
                <w:lang w:eastAsia="en-US"/>
              </w:rPr>
            </w:pPr>
            <w:r w:rsidRPr="00BA61F0">
              <w:rPr>
                <w:rFonts w:eastAsiaTheme="minorHAnsi"/>
                <w:lang w:eastAsia="en-US"/>
              </w:rPr>
              <w:t>Территория</w:t>
            </w:r>
          </w:p>
        </w:tc>
        <w:tc>
          <w:tcPr>
            <w:tcW w:w="3402" w:type="dxa"/>
            <w:tcBorders>
              <w:top w:val="single" w:sz="4" w:space="0" w:color="auto"/>
              <w:left w:val="single" w:sz="4" w:space="0" w:color="auto"/>
              <w:bottom w:val="single" w:sz="4" w:space="0" w:color="auto"/>
              <w:right w:val="single" w:sz="4" w:space="0" w:color="auto"/>
            </w:tcBorders>
          </w:tcPr>
          <w:p w14:paraId="513123A3" w14:textId="77777777" w:rsidR="00B97E32" w:rsidRPr="00BA61F0" w:rsidRDefault="00B97E32" w:rsidP="00CF4493">
            <w:pPr>
              <w:widowControl w:val="0"/>
              <w:spacing w:line="360" w:lineRule="auto"/>
              <w:jc w:val="center"/>
              <w:rPr>
                <w:rFonts w:eastAsiaTheme="minorHAnsi"/>
                <w:lang w:eastAsia="en-US"/>
              </w:rPr>
            </w:pPr>
            <w:r w:rsidRPr="00BA61F0">
              <w:rPr>
                <w:rFonts w:eastAsiaTheme="minorHAnsi"/>
                <w:lang w:eastAsia="en-US"/>
              </w:rPr>
              <w:t>Абсолютное число заболевших</w:t>
            </w:r>
          </w:p>
        </w:tc>
        <w:tc>
          <w:tcPr>
            <w:tcW w:w="2994" w:type="dxa"/>
            <w:tcBorders>
              <w:top w:val="single" w:sz="4" w:space="0" w:color="auto"/>
              <w:left w:val="single" w:sz="4" w:space="0" w:color="auto"/>
              <w:bottom w:val="single" w:sz="4" w:space="0" w:color="auto"/>
              <w:right w:val="single" w:sz="4" w:space="0" w:color="auto"/>
            </w:tcBorders>
          </w:tcPr>
          <w:p w14:paraId="6530F729" w14:textId="77777777" w:rsidR="00B97E32" w:rsidRPr="00BA61F0" w:rsidRDefault="00B97E32" w:rsidP="00CF4493">
            <w:pPr>
              <w:widowControl w:val="0"/>
              <w:spacing w:line="360" w:lineRule="auto"/>
              <w:jc w:val="center"/>
              <w:rPr>
                <w:rFonts w:eastAsiaTheme="minorHAnsi"/>
                <w:lang w:eastAsia="en-US"/>
              </w:rPr>
            </w:pPr>
            <w:r w:rsidRPr="00BA61F0">
              <w:rPr>
                <w:rFonts w:eastAsiaTheme="minorHAnsi"/>
                <w:lang w:eastAsia="en-US"/>
              </w:rPr>
              <w:t>Интенсивный показатель</w:t>
            </w:r>
          </w:p>
        </w:tc>
      </w:tr>
      <w:tr w:rsidR="00BA61F0" w:rsidRPr="00BA61F0" w14:paraId="3D0D64A6" w14:textId="77777777" w:rsidTr="00CF4493">
        <w:trPr>
          <w:trHeight w:val="281"/>
        </w:trPr>
        <w:tc>
          <w:tcPr>
            <w:tcW w:w="3369" w:type="dxa"/>
            <w:tcBorders>
              <w:top w:val="single" w:sz="4" w:space="0" w:color="auto"/>
              <w:left w:val="single" w:sz="4" w:space="0" w:color="auto"/>
              <w:bottom w:val="single" w:sz="4" w:space="0" w:color="auto"/>
              <w:right w:val="single" w:sz="4" w:space="0" w:color="auto"/>
            </w:tcBorders>
          </w:tcPr>
          <w:p w14:paraId="26004DED" w14:textId="77777777" w:rsidR="00B97E32" w:rsidRPr="00BA61F0" w:rsidRDefault="00B97E32" w:rsidP="006A3A92">
            <w:pPr>
              <w:widowControl w:val="0"/>
              <w:spacing w:line="360" w:lineRule="auto"/>
              <w:rPr>
                <w:rFonts w:eastAsiaTheme="minorHAnsi"/>
                <w:lang w:eastAsia="en-US"/>
              </w:rPr>
            </w:pPr>
            <w:r w:rsidRPr="00BA61F0">
              <w:rPr>
                <w:rFonts w:eastAsiaTheme="minorHAnsi"/>
                <w:lang w:eastAsia="en-US"/>
              </w:rPr>
              <w:t>г. Караганда</w:t>
            </w:r>
          </w:p>
        </w:tc>
        <w:tc>
          <w:tcPr>
            <w:tcW w:w="3402" w:type="dxa"/>
            <w:tcBorders>
              <w:top w:val="single" w:sz="4" w:space="0" w:color="auto"/>
              <w:left w:val="single" w:sz="4" w:space="0" w:color="auto"/>
              <w:bottom w:val="single" w:sz="4" w:space="0" w:color="auto"/>
              <w:right w:val="single" w:sz="4" w:space="0" w:color="auto"/>
            </w:tcBorders>
          </w:tcPr>
          <w:p w14:paraId="74BA4F37" w14:textId="77777777" w:rsidR="00B97E32" w:rsidRPr="00BA61F0" w:rsidRDefault="00B97E32" w:rsidP="00600CEE">
            <w:pPr>
              <w:widowControl w:val="0"/>
              <w:spacing w:line="360" w:lineRule="auto"/>
              <w:ind w:firstLine="709"/>
              <w:jc w:val="center"/>
              <w:rPr>
                <w:rFonts w:eastAsiaTheme="minorHAnsi"/>
                <w:lang w:eastAsia="en-US"/>
              </w:rPr>
            </w:pPr>
            <w:r w:rsidRPr="00BA61F0">
              <w:rPr>
                <w:rFonts w:eastAsiaTheme="minorHAnsi"/>
                <w:lang w:eastAsia="en-US"/>
              </w:rPr>
              <w:t>11</w:t>
            </w:r>
          </w:p>
        </w:tc>
        <w:tc>
          <w:tcPr>
            <w:tcW w:w="2994" w:type="dxa"/>
            <w:tcBorders>
              <w:top w:val="single" w:sz="4" w:space="0" w:color="auto"/>
              <w:left w:val="single" w:sz="4" w:space="0" w:color="auto"/>
              <w:bottom w:val="single" w:sz="4" w:space="0" w:color="auto"/>
              <w:right w:val="single" w:sz="4" w:space="0" w:color="auto"/>
            </w:tcBorders>
          </w:tcPr>
          <w:p w14:paraId="2A7DF42E" w14:textId="77777777" w:rsidR="00B97E32" w:rsidRPr="00BA61F0" w:rsidRDefault="00B97E32" w:rsidP="00600CEE">
            <w:pPr>
              <w:widowControl w:val="0"/>
              <w:spacing w:line="360" w:lineRule="auto"/>
              <w:ind w:firstLine="709"/>
              <w:jc w:val="center"/>
              <w:rPr>
                <w:rFonts w:eastAsiaTheme="minorHAnsi"/>
                <w:lang w:eastAsia="en-US"/>
              </w:rPr>
            </w:pPr>
            <w:r w:rsidRPr="00BA61F0">
              <w:rPr>
                <w:rFonts w:eastAsiaTheme="minorHAnsi"/>
                <w:lang w:eastAsia="en-US"/>
              </w:rPr>
              <w:t>2,1</w:t>
            </w:r>
          </w:p>
        </w:tc>
      </w:tr>
      <w:tr w:rsidR="00BA61F0" w:rsidRPr="00BA61F0" w14:paraId="64A00D24" w14:textId="77777777" w:rsidTr="00CF4493">
        <w:trPr>
          <w:trHeight w:val="281"/>
        </w:trPr>
        <w:tc>
          <w:tcPr>
            <w:tcW w:w="3369" w:type="dxa"/>
            <w:tcBorders>
              <w:top w:val="single" w:sz="4" w:space="0" w:color="auto"/>
              <w:left w:val="single" w:sz="4" w:space="0" w:color="auto"/>
              <w:bottom w:val="single" w:sz="4" w:space="0" w:color="auto"/>
              <w:right w:val="single" w:sz="4" w:space="0" w:color="auto"/>
            </w:tcBorders>
          </w:tcPr>
          <w:p w14:paraId="45DB0946" w14:textId="77777777" w:rsidR="00B97E32" w:rsidRPr="00BA61F0" w:rsidRDefault="00B97E32" w:rsidP="006A3A92">
            <w:pPr>
              <w:widowControl w:val="0"/>
              <w:spacing w:line="360" w:lineRule="auto"/>
              <w:rPr>
                <w:rFonts w:eastAsiaTheme="minorHAnsi"/>
                <w:lang w:eastAsia="en-US"/>
              </w:rPr>
            </w:pPr>
            <w:r w:rsidRPr="00BA61F0">
              <w:rPr>
                <w:rFonts w:eastAsiaTheme="minorHAnsi"/>
                <w:lang w:eastAsia="en-US"/>
              </w:rPr>
              <w:t>г. Балхаш</w:t>
            </w:r>
          </w:p>
        </w:tc>
        <w:tc>
          <w:tcPr>
            <w:tcW w:w="3402" w:type="dxa"/>
            <w:tcBorders>
              <w:top w:val="single" w:sz="4" w:space="0" w:color="auto"/>
              <w:left w:val="single" w:sz="4" w:space="0" w:color="auto"/>
              <w:bottom w:val="single" w:sz="4" w:space="0" w:color="auto"/>
              <w:right w:val="single" w:sz="4" w:space="0" w:color="auto"/>
            </w:tcBorders>
          </w:tcPr>
          <w:p w14:paraId="7EFF9B84" w14:textId="77777777" w:rsidR="00B97E32" w:rsidRPr="00BA61F0" w:rsidRDefault="00B97E32" w:rsidP="00600CEE">
            <w:pPr>
              <w:widowControl w:val="0"/>
              <w:spacing w:line="360" w:lineRule="auto"/>
              <w:ind w:firstLine="709"/>
              <w:jc w:val="center"/>
              <w:rPr>
                <w:rFonts w:eastAsiaTheme="minorHAnsi"/>
                <w:lang w:eastAsia="en-US"/>
              </w:rPr>
            </w:pPr>
            <w:r w:rsidRPr="00BA61F0">
              <w:rPr>
                <w:rFonts w:eastAsiaTheme="minorHAnsi"/>
                <w:lang w:eastAsia="en-US"/>
              </w:rPr>
              <w:t>2</w:t>
            </w:r>
          </w:p>
        </w:tc>
        <w:tc>
          <w:tcPr>
            <w:tcW w:w="2994" w:type="dxa"/>
            <w:tcBorders>
              <w:top w:val="single" w:sz="4" w:space="0" w:color="auto"/>
              <w:left w:val="single" w:sz="4" w:space="0" w:color="auto"/>
              <w:bottom w:val="single" w:sz="4" w:space="0" w:color="auto"/>
              <w:right w:val="single" w:sz="4" w:space="0" w:color="auto"/>
            </w:tcBorders>
          </w:tcPr>
          <w:p w14:paraId="2EFE1608" w14:textId="77777777" w:rsidR="00B97E32" w:rsidRPr="00BA61F0" w:rsidRDefault="00B97E32" w:rsidP="00600CEE">
            <w:pPr>
              <w:widowControl w:val="0"/>
              <w:spacing w:line="360" w:lineRule="auto"/>
              <w:ind w:firstLine="709"/>
              <w:jc w:val="center"/>
              <w:rPr>
                <w:rFonts w:eastAsiaTheme="minorHAnsi"/>
                <w:lang w:eastAsia="en-US"/>
              </w:rPr>
            </w:pPr>
            <w:r w:rsidRPr="00BA61F0">
              <w:rPr>
                <w:rFonts w:eastAsiaTheme="minorHAnsi"/>
                <w:lang w:eastAsia="en-US"/>
              </w:rPr>
              <w:t>2,6</w:t>
            </w:r>
          </w:p>
        </w:tc>
      </w:tr>
      <w:tr w:rsidR="00BA61F0" w:rsidRPr="00BA61F0" w14:paraId="1ECDB950" w14:textId="77777777" w:rsidTr="00CF4493">
        <w:trPr>
          <w:trHeight w:val="281"/>
        </w:trPr>
        <w:tc>
          <w:tcPr>
            <w:tcW w:w="3369" w:type="dxa"/>
            <w:tcBorders>
              <w:top w:val="single" w:sz="4" w:space="0" w:color="auto"/>
              <w:left w:val="single" w:sz="4" w:space="0" w:color="auto"/>
              <w:bottom w:val="single" w:sz="4" w:space="0" w:color="auto"/>
              <w:right w:val="single" w:sz="4" w:space="0" w:color="auto"/>
            </w:tcBorders>
          </w:tcPr>
          <w:p w14:paraId="6B250EEB" w14:textId="77777777" w:rsidR="00B97E32" w:rsidRPr="00BA61F0" w:rsidRDefault="00B97E32" w:rsidP="006A3A92">
            <w:pPr>
              <w:widowControl w:val="0"/>
              <w:spacing w:line="360" w:lineRule="auto"/>
              <w:rPr>
                <w:rFonts w:eastAsiaTheme="minorHAnsi"/>
                <w:lang w:eastAsia="en-US"/>
              </w:rPr>
            </w:pPr>
            <w:r w:rsidRPr="00BA61F0">
              <w:rPr>
                <w:rFonts w:eastAsiaTheme="minorHAnsi"/>
                <w:lang w:eastAsia="en-US"/>
              </w:rPr>
              <w:t>г. Сарань</w:t>
            </w:r>
          </w:p>
        </w:tc>
        <w:tc>
          <w:tcPr>
            <w:tcW w:w="3402" w:type="dxa"/>
            <w:tcBorders>
              <w:top w:val="single" w:sz="4" w:space="0" w:color="auto"/>
              <w:left w:val="single" w:sz="4" w:space="0" w:color="auto"/>
              <w:bottom w:val="single" w:sz="4" w:space="0" w:color="auto"/>
              <w:right w:val="single" w:sz="4" w:space="0" w:color="auto"/>
            </w:tcBorders>
          </w:tcPr>
          <w:p w14:paraId="07BA3C58" w14:textId="77777777" w:rsidR="00B97E32" w:rsidRPr="00BA61F0" w:rsidRDefault="00B97E32" w:rsidP="00600CEE">
            <w:pPr>
              <w:widowControl w:val="0"/>
              <w:spacing w:line="360" w:lineRule="auto"/>
              <w:ind w:firstLine="709"/>
              <w:jc w:val="center"/>
              <w:rPr>
                <w:rFonts w:eastAsiaTheme="minorHAnsi"/>
                <w:lang w:eastAsia="en-US"/>
              </w:rPr>
            </w:pPr>
            <w:r w:rsidRPr="00BA61F0">
              <w:rPr>
                <w:rFonts w:eastAsiaTheme="minorHAnsi"/>
                <w:lang w:eastAsia="en-US"/>
              </w:rPr>
              <w:t>3</w:t>
            </w:r>
          </w:p>
        </w:tc>
        <w:tc>
          <w:tcPr>
            <w:tcW w:w="2994" w:type="dxa"/>
            <w:tcBorders>
              <w:top w:val="single" w:sz="4" w:space="0" w:color="auto"/>
              <w:left w:val="single" w:sz="4" w:space="0" w:color="auto"/>
              <w:bottom w:val="single" w:sz="4" w:space="0" w:color="auto"/>
              <w:right w:val="single" w:sz="4" w:space="0" w:color="auto"/>
            </w:tcBorders>
          </w:tcPr>
          <w:p w14:paraId="0EA9AFE6" w14:textId="77777777" w:rsidR="00B97E32" w:rsidRPr="00BA61F0" w:rsidRDefault="00B97E32" w:rsidP="00600CEE">
            <w:pPr>
              <w:widowControl w:val="0"/>
              <w:spacing w:line="360" w:lineRule="auto"/>
              <w:ind w:firstLine="709"/>
              <w:jc w:val="center"/>
              <w:rPr>
                <w:rFonts w:eastAsiaTheme="minorHAnsi"/>
                <w:lang w:eastAsia="en-US"/>
              </w:rPr>
            </w:pPr>
            <w:r w:rsidRPr="00BA61F0">
              <w:rPr>
                <w:rFonts w:eastAsiaTheme="minorHAnsi"/>
                <w:lang w:eastAsia="en-US"/>
              </w:rPr>
              <w:t>6,1</w:t>
            </w:r>
          </w:p>
        </w:tc>
      </w:tr>
      <w:tr w:rsidR="00BA61F0" w:rsidRPr="00BA61F0" w14:paraId="712CAAFB" w14:textId="77777777" w:rsidTr="00CF4493">
        <w:trPr>
          <w:trHeight w:val="281"/>
        </w:trPr>
        <w:tc>
          <w:tcPr>
            <w:tcW w:w="3369" w:type="dxa"/>
            <w:tcBorders>
              <w:top w:val="single" w:sz="4" w:space="0" w:color="auto"/>
              <w:left w:val="single" w:sz="4" w:space="0" w:color="auto"/>
              <w:bottom w:val="nil"/>
              <w:right w:val="single" w:sz="4" w:space="0" w:color="auto"/>
            </w:tcBorders>
          </w:tcPr>
          <w:p w14:paraId="554AF2BA" w14:textId="77777777" w:rsidR="00B97E32" w:rsidRPr="00BA61F0" w:rsidRDefault="00B97E32" w:rsidP="006A3A92">
            <w:pPr>
              <w:widowControl w:val="0"/>
              <w:spacing w:line="360" w:lineRule="auto"/>
              <w:rPr>
                <w:rFonts w:eastAsiaTheme="minorHAnsi"/>
                <w:lang w:eastAsia="en-US"/>
              </w:rPr>
            </w:pPr>
            <w:r w:rsidRPr="00BA61F0">
              <w:rPr>
                <w:rFonts w:eastAsiaTheme="minorHAnsi"/>
                <w:lang w:eastAsia="en-US"/>
              </w:rPr>
              <w:t>г. Приозерск</w:t>
            </w:r>
          </w:p>
        </w:tc>
        <w:tc>
          <w:tcPr>
            <w:tcW w:w="3402" w:type="dxa"/>
            <w:tcBorders>
              <w:top w:val="single" w:sz="4" w:space="0" w:color="auto"/>
              <w:left w:val="single" w:sz="4" w:space="0" w:color="auto"/>
              <w:bottom w:val="nil"/>
              <w:right w:val="single" w:sz="4" w:space="0" w:color="auto"/>
            </w:tcBorders>
          </w:tcPr>
          <w:p w14:paraId="374E9A0B" w14:textId="77777777" w:rsidR="00B97E32" w:rsidRPr="00BA61F0" w:rsidRDefault="00B97E32" w:rsidP="00600CEE">
            <w:pPr>
              <w:widowControl w:val="0"/>
              <w:spacing w:line="360" w:lineRule="auto"/>
              <w:ind w:firstLine="709"/>
              <w:jc w:val="center"/>
              <w:rPr>
                <w:rFonts w:eastAsiaTheme="minorHAnsi"/>
                <w:lang w:eastAsia="en-US"/>
              </w:rPr>
            </w:pPr>
            <w:r w:rsidRPr="00BA61F0">
              <w:rPr>
                <w:rFonts w:eastAsiaTheme="minorHAnsi"/>
                <w:lang w:eastAsia="en-US"/>
              </w:rPr>
              <w:t>2</w:t>
            </w:r>
          </w:p>
        </w:tc>
        <w:tc>
          <w:tcPr>
            <w:tcW w:w="2994" w:type="dxa"/>
            <w:tcBorders>
              <w:top w:val="single" w:sz="4" w:space="0" w:color="auto"/>
              <w:left w:val="single" w:sz="4" w:space="0" w:color="auto"/>
              <w:bottom w:val="nil"/>
              <w:right w:val="single" w:sz="4" w:space="0" w:color="auto"/>
            </w:tcBorders>
          </w:tcPr>
          <w:p w14:paraId="5D7874FB" w14:textId="77777777" w:rsidR="00B97E32" w:rsidRPr="00BA61F0" w:rsidRDefault="00B97E32" w:rsidP="00600CEE">
            <w:pPr>
              <w:widowControl w:val="0"/>
              <w:spacing w:line="360" w:lineRule="auto"/>
              <w:ind w:firstLine="709"/>
              <w:jc w:val="center"/>
              <w:rPr>
                <w:rFonts w:eastAsiaTheme="minorHAnsi"/>
                <w:lang w:eastAsia="en-US"/>
              </w:rPr>
            </w:pPr>
            <w:r w:rsidRPr="00BA61F0">
              <w:rPr>
                <w:rFonts w:eastAsiaTheme="minorHAnsi"/>
                <w:lang w:eastAsia="en-US"/>
              </w:rPr>
              <w:t>16,8</w:t>
            </w:r>
          </w:p>
        </w:tc>
      </w:tr>
      <w:tr w:rsidR="00BA61F0" w:rsidRPr="00BA61F0" w14:paraId="5DF7E415" w14:textId="77777777" w:rsidTr="00CF4493">
        <w:trPr>
          <w:trHeight w:val="281"/>
        </w:trPr>
        <w:tc>
          <w:tcPr>
            <w:tcW w:w="3369" w:type="dxa"/>
            <w:tcBorders>
              <w:top w:val="single" w:sz="4" w:space="0" w:color="auto"/>
              <w:left w:val="single" w:sz="4" w:space="0" w:color="auto"/>
              <w:bottom w:val="single" w:sz="4" w:space="0" w:color="auto"/>
              <w:right w:val="single" w:sz="4" w:space="0" w:color="auto"/>
            </w:tcBorders>
          </w:tcPr>
          <w:p w14:paraId="59A84B4E" w14:textId="77777777" w:rsidR="00B97E32" w:rsidRPr="00BA61F0" w:rsidRDefault="00B97E32" w:rsidP="006A3A92">
            <w:pPr>
              <w:widowControl w:val="0"/>
              <w:spacing w:line="360" w:lineRule="auto"/>
              <w:rPr>
                <w:rFonts w:eastAsiaTheme="minorHAnsi"/>
                <w:lang w:eastAsia="en-US"/>
              </w:rPr>
            </w:pPr>
            <w:r w:rsidRPr="00BA61F0">
              <w:rPr>
                <w:rFonts w:eastAsiaTheme="minorHAnsi"/>
                <w:lang w:eastAsia="en-US"/>
              </w:rPr>
              <w:t>Абайский район</w:t>
            </w:r>
          </w:p>
        </w:tc>
        <w:tc>
          <w:tcPr>
            <w:tcW w:w="3402" w:type="dxa"/>
            <w:tcBorders>
              <w:top w:val="single" w:sz="4" w:space="0" w:color="auto"/>
              <w:left w:val="single" w:sz="4" w:space="0" w:color="auto"/>
              <w:bottom w:val="single" w:sz="4" w:space="0" w:color="auto"/>
              <w:right w:val="single" w:sz="4" w:space="0" w:color="auto"/>
            </w:tcBorders>
          </w:tcPr>
          <w:p w14:paraId="285DCD5F" w14:textId="77777777" w:rsidR="00B97E32" w:rsidRPr="00BA61F0" w:rsidRDefault="00B97E32" w:rsidP="00600CEE">
            <w:pPr>
              <w:widowControl w:val="0"/>
              <w:spacing w:line="360" w:lineRule="auto"/>
              <w:ind w:firstLine="709"/>
              <w:jc w:val="center"/>
              <w:rPr>
                <w:rFonts w:eastAsiaTheme="minorHAnsi"/>
                <w:lang w:eastAsia="en-US"/>
              </w:rPr>
            </w:pPr>
            <w:r w:rsidRPr="00BA61F0">
              <w:rPr>
                <w:rFonts w:eastAsiaTheme="minorHAnsi"/>
                <w:lang w:eastAsia="en-US"/>
              </w:rPr>
              <w:t>1</w:t>
            </w:r>
          </w:p>
        </w:tc>
        <w:tc>
          <w:tcPr>
            <w:tcW w:w="2994" w:type="dxa"/>
            <w:tcBorders>
              <w:top w:val="single" w:sz="4" w:space="0" w:color="auto"/>
              <w:left w:val="single" w:sz="4" w:space="0" w:color="auto"/>
              <w:bottom w:val="single" w:sz="4" w:space="0" w:color="auto"/>
              <w:right w:val="single" w:sz="4" w:space="0" w:color="auto"/>
            </w:tcBorders>
          </w:tcPr>
          <w:p w14:paraId="319C8DC7" w14:textId="77777777" w:rsidR="00B97E32" w:rsidRPr="00BA61F0" w:rsidRDefault="00B97E32" w:rsidP="00600CEE">
            <w:pPr>
              <w:widowControl w:val="0"/>
              <w:spacing w:line="360" w:lineRule="auto"/>
              <w:ind w:firstLine="709"/>
              <w:jc w:val="center"/>
              <w:rPr>
                <w:rFonts w:eastAsiaTheme="minorHAnsi"/>
                <w:lang w:eastAsia="en-US"/>
              </w:rPr>
            </w:pPr>
            <w:r w:rsidRPr="00BA61F0">
              <w:rPr>
                <w:rFonts w:eastAsiaTheme="minorHAnsi"/>
                <w:lang w:eastAsia="en-US"/>
              </w:rPr>
              <w:t>1,8</w:t>
            </w:r>
          </w:p>
        </w:tc>
      </w:tr>
      <w:tr w:rsidR="00BA61F0" w:rsidRPr="00BA61F0" w14:paraId="1D5B464B" w14:textId="77777777" w:rsidTr="00CF4493">
        <w:trPr>
          <w:trHeight w:val="281"/>
        </w:trPr>
        <w:tc>
          <w:tcPr>
            <w:tcW w:w="3369" w:type="dxa"/>
            <w:tcBorders>
              <w:top w:val="single" w:sz="4" w:space="0" w:color="auto"/>
              <w:left w:val="single" w:sz="4" w:space="0" w:color="auto"/>
              <w:bottom w:val="single" w:sz="4" w:space="0" w:color="auto"/>
              <w:right w:val="single" w:sz="4" w:space="0" w:color="auto"/>
            </w:tcBorders>
          </w:tcPr>
          <w:p w14:paraId="09F5DCD6" w14:textId="77777777" w:rsidR="00B97E32" w:rsidRPr="00BA61F0" w:rsidRDefault="00B97E32" w:rsidP="006A3A92">
            <w:pPr>
              <w:widowControl w:val="0"/>
              <w:spacing w:line="360" w:lineRule="auto"/>
              <w:rPr>
                <w:rFonts w:eastAsiaTheme="minorHAnsi"/>
                <w:lang w:eastAsia="en-US"/>
              </w:rPr>
            </w:pPr>
            <w:proofErr w:type="spellStart"/>
            <w:r w:rsidRPr="00BA61F0">
              <w:rPr>
                <w:rFonts w:eastAsiaTheme="minorHAnsi"/>
                <w:lang w:eastAsia="en-US"/>
              </w:rPr>
              <w:t>Бухаржырауский</w:t>
            </w:r>
            <w:proofErr w:type="spellEnd"/>
            <w:r w:rsidRPr="00BA61F0">
              <w:rPr>
                <w:rFonts w:eastAsiaTheme="minorHAnsi"/>
                <w:lang w:eastAsia="en-US"/>
              </w:rPr>
              <w:t xml:space="preserve"> район</w:t>
            </w:r>
          </w:p>
        </w:tc>
        <w:tc>
          <w:tcPr>
            <w:tcW w:w="3402" w:type="dxa"/>
            <w:tcBorders>
              <w:top w:val="single" w:sz="4" w:space="0" w:color="auto"/>
              <w:left w:val="single" w:sz="4" w:space="0" w:color="auto"/>
              <w:bottom w:val="single" w:sz="4" w:space="0" w:color="auto"/>
              <w:right w:val="single" w:sz="4" w:space="0" w:color="auto"/>
            </w:tcBorders>
          </w:tcPr>
          <w:p w14:paraId="3825C41A" w14:textId="77777777" w:rsidR="00B97E32" w:rsidRPr="00BA61F0" w:rsidRDefault="00B97E32" w:rsidP="00600CEE">
            <w:pPr>
              <w:widowControl w:val="0"/>
              <w:spacing w:line="360" w:lineRule="auto"/>
              <w:ind w:firstLine="709"/>
              <w:jc w:val="center"/>
              <w:rPr>
                <w:rFonts w:eastAsiaTheme="minorHAnsi"/>
                <w:lang w:eastAsia="en-US"/>
              </w:rPr>
            </w:pPr>
            <w:r w:rsidRPr="00BA61F0">
              <w:rPr>
                <w:rFonts w:eastAsiaTheme="minorHAnsi"/>
                <w:lang w:eastAsia="en-US"/>
              </w:rPr>
              <w:t>2</w:t>
            </w:r>
          </w:p>
        </w:tc>
        <w:tc>
          <w:tcPr>
            <w:tcW w:w="2994" w:type="dxa"/>
            <w:tcBorders>
              <w:top w:val="single" w:sz="4" w:space="0" w:color="auto"/>
              <w:left w:val="single" w:sz="4" w:space="0" w:color="auto"/>
              <w:bottom w:val="single" w:sz="4" w:space="0" w:color="auto"/>
              <w:right w:val="single" w:sz="4" w:space="0" w:color="auto"/>
            </w:tcBorders>
          </w:tcPr>
          <w:p w14:paraId="1BE0E26E" w14:textId="77777777" w:rsidR="00B97E32" w:rsidRPr="00BA61F0" w:rsidRDefault="00B97E32" w:rsidP="00600CEE">
            <w:pPr>
              <w:widowControl w:val="0"/>
              <w:spacing w:line="360" w:lineRule="auto"/>
              <w:ind w:firstLine="709"/>
              <w:jc w:val="center"/>
              <w:rPr>
                <w:rFonts w:eastAsiaTheme="minorHAnsi"/>
                <w:lang w:eastAsia="en-US"/>
              </w:rPr>
            </w:pPr>
            <w:r w:rsidRPr="00BA61F0">
              <w:rPr>
                <w:rFonts w:eastAsiaTheme="minorHAnsi"/>
                <w:lang w:eastAsia="en-US"/>
              </w:rPr>
              <w:t>3,2</w:t>
            </w:r>
          </w:p>
        </w:tc>
      </w:tr>
      <w:tr w:rsidR="00BA61F0" w:rsidRPr="00BA61F0" w14:paraId="2203FDA4" w14:textId="77777777" w:rsidTr="00CF4493">
        <w:trPr>
          <w:trHeight w:val="281"/>
        </w:trPr>
        <w:tc>
          <w:tcPr>
            <w:tcW w:w="3369" w:type="dxa"/>
            <w:tcBorders>
              <w:top w:val="single" w:sz="4" w:space="0" w:color="auto"/>
              <w:left w:val="single" w:sz="4" w:space="0" w:color="auto"/>
              <w:bottom w:val="single" w:sz="4" w:space="0" w:color="auto"/>
              <w:right w:val="single" w:sz="4" w:space="0" w:color="auto"/>
            </w:tcBorders>
          </w:tcPr>
          <w:p w14:paraId="51A464CA" w14:textId="77777777" w:rsidR="00B97E32" w:rsidRPr="00BA61F0" w:rsidRDefault="00B97E32" w:rsidP="006A3A92">
            <w:pPr>
              <w:widowControl w:val="0"/>
              <w:spacing w:line="360" w:lineRule="auto"/>
              <w:rPr>
                <w:rFonts w:eastAsiaTheme="minorHAnsi"/>
                <w:lang w:eastAsia="en-US"/>
              </w:rPr>
            </w:pPr>
            <w:r w:rsidRPr="00BA61F0">
              <w:rPr>
                <w:rFonts w:eastAsiaTheme="minorHAnsi"/>
                <w:lang w:eastAsia="en-US"/>
              </w:rPr>
              <w:t>Нуринский район</w:t>
            </w:r>
          </w:p>
        </w:tc>
        <w:tc>
          <w:tcPr>
            <w:tcW w:w="3402" w:type="dxa"/>
            <w:tcBorders>
              <w:top w:val="single" w:sz="4" w:space="0" w:color="auto"/>
              <w:left w:val="single" w:sz="4" w:space="0" w:color="auto"/>
              <w:bottom w:val="single" w:sz="4" w:space="0" w:color="auto"/>
              <w:right w:val="single" w:sz="4" w:space="0" w:color="auto"/>
            </w:tcBorders>
          </w:tcPr>
          <w:p w14:paraId="2ABB8668" w14:textId="77777777" w:rsidR="00B97E32" w:rsidRPr="00BA61F0" w:rsidRDefault="00B97E32" w:rsidP="00600CEE">
            <w:pPr>
              <w:widowControl w:val="0"/>
              <w:spacing w:line="360" w:lineRule="auto"/>
              <w:ind w:firstLine="709"/>
              <w:jc w:val="center"/>
              <w:rPr>
                <w:rFonts w:eastAsiaTheme="minorHAnsi"/>
                <w:lang w:eastAsia="en-US"/>
              </w:rPr>
            </w:pPr>
            <w:r w:rsidRPr="00BA61F0">
              <w:rPr>
                <w:rFonts w:eastAsiaTheme="minorHAnsi"/>
                <w:lang w:eastAsia="en-US"/>
              </w:rPr>
              <w:t>1</w:t>
            </w:r>
          </w:p>
        </w:tc>
        <w:tc>
          <w:tcPr>
            <w:tcW w:w="2994" w:type="dxa"/>
            <w:tcBorders>
              <w:top w:val="single" w:sz="4" w:space="0" w:color="auto"/>
              <w:left w:val="single" w:sz="4" w:space="0" w:color="auto"/>
              <w:bottom w:val="single" w:sz="4" w:space="0" w:color="auto"/>
              <w:right w:val="single" w:sz="4" w:space="0" w:color="auto"/>
            </w:tcBorders>
          </w:tcPr>
          <w:p w14:paraId="77200245" w14:textId="77777777" w:rsidR="00B97E32" w:rsidRPr="00BA61F0" w:rsidRDefault="00B97E32" w:rsidP="00600CEE">
            <w:pPr>
              <w:widowControl w:val="0"/>
              <w:spacing w:line="360" w:lineRule="auto"/>
              <w:ind w:firstLine="709"/>
              <w:jc w:val="center"/>
              <w:rPr>
                <w:rFonts w:eastAsiaTheme="minorHAnsi"/>
                <w:lang w:eastAsia="en-US"/>
              </w:rPr>
            </w:pPr>
            <w:r w:rsidRPr="00BA61F0">
              <w:rPr>
                <w:rFonts w:eastAsiaTheme="minorHAnsi"/>
                <w:lang w:eastAsia="en-US"/>
              </w:rPr>
              <w:t>4,0</w:t>
            </w:r>
          </w:p>
        </w:tc>
      </w:tr>
      <w:tr w:rsidR="00BA61F0" w:rsidRPr="00BA61F0" w14:paraId="066910A2" w14:textId="77777777" w:rsidTr="00CF4493">
        <w:trPr>
          <w:trHeight w:val="281"/>
        </w:trPr>
        <w:tc>
          <w:tcPr>
            <w:tcW w:w="3369" w:type="dxa"/>
            <w:tcBorders>
              <w:top w:val="single" w:sz="4" w:space="0" w:color="auto"/>
              <w:left w:val="single" w:sz="4" w:space="0" w:color="auto"/>
              <w:bottom w:val="single" w:sz="4" w:space="0" w:color="auto"/>
              <w:right w:val="single" w:sz="4" w:space="0" w:color="auto"/>
            </w:tcBorders>
          </w:tcPr>
          <w:p w14:paraId="0E2637B3" w14:textId="77777777" w:rsidR="00B97E32" w:rsidRPr="00BA61F0" w:rsidRDefault="00B97E32" w:rsidP="006A3A92">
            <w:pPr>
              <w:widowControl w:val="0"/>
              <w:spacing w:line="360" w:lineRule="auto"/>
              <w:rPr>
                <w:rFonts w:eastAsiaTheme="minorHAnsi"/>
                <w:lang w:eastAsia="en-US"/>
              </w:rPr>
            </w:pPr>
            <w:r w:rsidRPr="00BA61F0">
              <w:rPr>
                <w:rFonts w:eastAsiaTheme="minorHAnsi"/>
                <w:lang w:eastAsia="en-US"/>
              </w:rPr>
              <w:t>Осакаровский район</w:t>
            </w:r>
          </w:p>
        </w:tc>
        <w:tc>
          <w:tcPr>
            <w:tcW w:w="3402" w:type="dxa"/>
            <w:tcBorders>
              <w:top w:val="single" w:sz="4" w:space="0" w:color="auto"/>
              <w:left w:val="single" w:sz="4" w:space="0" w:color="auto"/>
              <w:bottom w:val="single" w:sz="4" w:space="0" w:color="auto"/>
              <w:right w:val="single" w:sz="4" w:space="0" w:color="auto"/>
            </w:tcBorders>
          </w:tcPr>
          <w:p w14:paraId="6B338D90" w14:textId="77777777" w:rsidR="00B97E32" w:rsidRPr="00BA61F0" w:rsidRDefault="00B97E32" w:rsidP="00600CEE">
            <w:pPr>
              <w:widowControl w:val="0"/>
              <w:spacing w:line="360" w:lineRule="auto"/>
              <w:ind w:firstLine="709"/>
              <w:jc w:val="center"/>
              <w:rPr>
                <w:rFonts w:eastAsiaTheme="minorHAnsi"/>
                <w:lang w:eastAsia="en-US"/>
              </w:rPr>
            </w:pPr>
            <w:r w:rsidRPr="00BA61F0">
              <w:rPr>
                <w:rFonts w:eastAsiaTheme="minorHAnsi"/>
                <w:lang w:eastAsia="en-US"/>
              </w:rPr>
              <w:t>1</w:t>
            </w:r>
          </w:p>
        </w:tc>
        <w:tc>
          <w:tcPr>
            <w:tcW w:w="2994" w:type="dxa"/>
            <w:tcBorders>
              <w:top w:val="single" w:sz="4" w:space="0" w:color="auto"/>
              <w:left w:val="single" w:sz="4" w:space="0" w:color="auto"/>
              <w:bottom w:val="single" w:sz="4" w:space="0" w:color="auto"/>
              <w:right w:val="single" w:sz="4" w:space="0" w:color="auto"/>
            </w:tcBorders>
          </w:tcPr>
          <w:p w14:paraId="33CACEB7" w14:textId="77777777" w:rsidR="00B97E32" w:rsidRPr="00BA61F0" w:rsidRDefault="00B97E32" w:rsidP="00600CEE">
            <w:pPr>
              <w:widowControl w:val="0"/>
              <w:spacing w:line="360" w:lineRule="auto"/>
              <w:ind w:firstLine="709"/>
              <w:jc w:val="center"/>
              <w:rPr>
                <w:rFonts w:eastAsiaTheme="minorHAnsi"/>
                <w:lang w:eastAsia="en-US"/>
              </w:rPr>
            </w:pPr>
            <w:r w:rsidRPr="00BA61F0">
              <w:rPr>
                <w:rFonts w:eastAsiaTheme="minorHAnsi"/>
                <w:lang w:eastAsia="en-US"/>
              </w:rPr>
              <w:t>2,9</w:t>
            </w:r>
          </w:p>
        </w:tc>
      </w:tr>
      <w:tr w:rsidR="00BA61F0" w:rsidRPr="00BA61F0" w14:paraId="7FC62E14" w14:textId="77777777" w:rsidTr="00CF4493">
        <w:trPr>
          <w:trHeight w:val="297"/>
        </w:trPr>
        <w:tc>
          <w:tcPr>
            <w:tcW w:w="3369" w:type="dxa"/>
            <w:tcBorders>
              <w:top w:val="single" w:sz="4" w:space="0" w:color="auto"/>
              <w:left w:val="single" w:sz="4" w:space="0" w:color="auto"/>
              <w:bottom w:val="single" w:sz="4" w:space="0" w:color="auto"/>
              <w:right w:val="single" w:sz="4" w:space="0" w:color="auto"/>
            </w:tcBorders>
          </w:tcPr>
          <w:p w14:paraId="07AFDBA4" w14:textId="77777777" w:rsidR="00B97E32" w:rsidRPr="00BA61F0" w:rsidRDefault="00B97E32" w:rsidP="006A3A92">
            <w:pPr>
              <w:widowControl w:val="0"/>
              <w:spacing w:line="360" w:lineRule="auto"/>
              <w:rPr>
                <w:rFonts w:eastAsiaTheme="minorHAnsi"/>
                <w:lang w:eastAsia="en-US"/>
              </w:rPr>
            </w:pPr>
            <w:r w:rsidRPr="00BA61F0">
              <w:rPr>
                <w:rFonts w:eastAsiaTheme="minorHAnsi"/>
                <w:lang w:eastAsia="en-US"/>
              </w:rPr>
              <w:t>Итого</w:t>
            </w:r>
          </w:p>
        </w:tc>
        <w:tc>
          <w:tcPr>
            <w:tcW w:w="3402" w:type="dxa"/>
            <w:tcBorders>
              <w:top w:val="single" w:sz="4" w:space="0" w:color="auto"/>
              <w:left w:val="single" w:sz="4" w:space="0" w:color="auto"/>
              <w:bottom w:val="single" w:sz="4" w:space="0" w:color="auto"/>
              <w:right w:val="single" w:sz="4" w:space="0" w:color="auto"/>
            </w:tcBorders>
          </w:tcPr>
          <w:p w14:paraId="0089CC51" w14:textId="77777777" w:rsidR="00B97E32" w:rsidRPr="00BA61F0" w:rsidRDefault="00B97E32" w:rsidP="00600CEE">
            <w:pPr>
              <w:widowControl w:val="0"/>
              <w:spacing w:line="360" w:lineRule="auto"/>
              <w:ind w:firstLine="709"/>
              <w:jc w:val="center"/>
              <w:rPr>
                <w:rFonts w:eastAsiaTheme="minorHAnsi"/>
                <w:lang w:eastAsia="en-US"/>
              </w:rPr>
            </w:pPr>
            <w:r w:rsidRPr="00BA61F0">
              <w:rPr>
                <w:rFonts w:eastAsiaTheme="minorHAnsi"/>
                <w:lang w:eastAsia="en-US"/>
              </w:rPr>
              <w:t>23</w:t>
            </w:r>
          </w:p>
        </w:tc>
        <w:tc>
          <w:tcPr>
            <w:tcW w:w="2994" w:type="dxa"/>
            <w:tcBorders>
              <w:top w:val="single" w:sz="4" w:space="0" w:color="auto"/>
              <w:left w:val="single" w:sz="4" w:space="0" w:color="auto"/>
              <w:bottom w:val="single" w:sz="4" w:space="0" w:color="auto"/>
              <w:right w:val="single" w:sz="4" w:space="0" w:color="auto"/>
            </w:tcBorders>
          </w:tcPr>
          <w:p w14:paraId="416FF992" w14:textId="77777777" w:rsidR="00B97E32" w:rsidRPr="00BA61F0" w:rsidRDefault="00B97E32" w:rsidP="00600CEE">
            <w:pPr>
              <w:widowControl w:val="0"/>
              <w:spacing w:line="360" w:lineRule="auto"/>
              <w:ind w:firstLine="709"/>
              <w:jc w:val="center"/>
              <w:rPr>
                <w:rFonts w:eastAsiaTheme="minorHAnsi"/>
                <w:lang w:eastAsia="en-US"/>
              </w:rPr>
            </w:pPr>
            <w:r w:rsidRPr="00BA61F0">
              <w:rPr>
                <w:rFonts w:eastAsiaTheme="minorHAnsi"/>
                <w:lang w:eastAsia="en-US"/>
              </w:rPr>
              <w:t>1,6</w:t>
            </w:r>
          </w:p>
        </w:tc>
      </w:tr>
    </w:tbl>
    <w:p w14:paraId="70E2AAFA"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lastRenderedPageBreak/>
        <w:t>Заболеваемость корью среди городского населения выше, чем среди сельского и составило 78,2% и 21,8% соответстве</w:t>
      </w:r>
      <w:r w:rsidR="00B72CC3" w:rsidRPr="00BA61F0">
        <w:rPr>
          <w:rFonts w:eastAsiaTheme="minorHAnsi"/>
          <w:sz w:val="28"/>
          <w:szCs w:val="28"/>
          <w:lang w:eastAsia="en-US"/>
        </w:rPr>
        <w:t xml:space="preserve">нно. </w:t>
      </w:r>
      <w:r w:rsidRPr="00BA61F0">
        <w:rPr>
          <w:rFonts w:eastAsiaTheme="minorHAnsi"/>
          <w:sz w:val="28"/>
          <w:szCs w:val="28"/>
          <w:lang w:eastAsia="en-US"/>
        </w:rPr>
        <w:t>В основном случаи кори были выявлены в феврале - апреле месяцах. Наибольший процен</w:t>
      </w:r>
      <w:r w:rsidR="00CA75ED" w:rsidRPr="00BA61F0">
        <w:rPr>
          <w:rFonts w:eastAsiaTheme="minorHAnsi"/>
          <w:sz w:val="28"/>
          <w:szCs w:val="28"/>
          <w:lang w:eastAsia="en-US"/>
        </w:rPr>
        <w:t>т случаев приходится на апрель -</w:t>
      </w:r>
      <w:r w:rsidRPr="00BA61F0">
        <w:rPr>
          <w:rFonts w:eastAsiaTheme="minorHAnsi"/>
          <w:sz w:val="28"/>
          <w:szCs w:val="28"/>
          <w:lang w:eastAsia="en-US"/>
        </w:rPr>
        <w:t xml:space="preserve"> 60,8% (рисунок </w:t>
      </w:r>
      <w:r w:rsidR="005E5F81" w:rsidRPr="00BA61F0">
        <w:rPr>
          <w:rFonts w:eastAsiaTheme="minorHAnsi"/>
          <w:sz w:val="28"/>
          <w:szCs w:val="28"/>
          <w:lang w:eastAsia="en-US"/>
        </w:rPr>
        <w:t>7</w:t>
      </w:r>
      <w:r w:rsidRPr="00BA61F0">
        <w:rPr>
          <w:rFonts w:eastAsiaTheme="minorHAnsi"/>
          <w:sz w:val="28"/>
          <w:szCs w:val="28"/>
          <w:lang w:eastAsia="en-US"/>
        </w:rPr>
        <w:t>).</w:t>
      </w:r>
    </w:p>
    <w:p w14:paraId="42C62072" w14:textId="77777777" w:rsidR="00B97E32" w:rsidRPr="00BA61F0" w:rsidRDefault="00B97E32" w:rsidP="00600CEE">
      <w:pPr>
        <w:widowControl w:val="0"/>
        <w:spacing w:line="360" w:lineRule="auto"/>
        <w:ind w:firstLine="709"/>
        <w:jc w:val="both"/>
        <w:rPr>
          <w:rFonts w:eastAsiaTheme="minorHAnsi"/>
          <w:sz w:val="28"/>
          <w:szCs w:val="28"/>
          <w:lang w:eastAsia="en-US"/>
        </w:rPr>
      </w:pPr>
    </w:p>
    <w:p w14:paraId="45D79758" w14:textId="77777777" w:rsidR="00B97E32" w:rsidRPr="00BA61F0" w:rsidRDefault="00B97E32" w:rsidP="00406DB6">
      <w:pPr>
        <w:widowControl w:val="0"/>
        <w:shd w:val="clear" w:color="auto" w:fill="FFFFFF"/>
        <w:spacing w:line="360" w:lineRule="auto"/>
        <w:jc w:val="both"/>
        <w:rPr>
          <w:rFonts w:eastAsiaTheme="minorHAnsi"/>
          <w:sz w:val="28"/>
          <w:szCs w:val="28"/>
          <w:lang w:eastAsia="en-US"/>
        </w:rPr>
      </w:pPr>
      <w:r w:rsidRPr="00BA61F0">
        <w:rPr>
          <w:rFonts w:eastAsiaTheme="minorHAnsi"/>
          <w:noProof/>
          <w:sz w:val="28"/>
          <w:szCs w:val="28"/>
        </w:rPr>
        <mc:AlternateContent>
          <mc:Choice Requires="wps">
            <w:drawing>
              <wp:anchor distT="0" distB="0" distL="114300" distR="114300" simplePos="0" relativeHeight="251655168" behindDoc="0" locked="0" layoutInCell="1" allowOverlap="1" wp14:anchorId="34141DE1" wp14:editId="02CB0F0B">
                <wp:simplePos x="0" y="0"/>
                <wp:positionH relativeFrom="column">
                  <wp:posOffset>3985260</wp:posOffset>
                </wp:positionH>
                <wp:positionV relativeFrom="paragraph">
                  <wp:posOffset>812800</wp:posOffset>
                </wp:positionV>
                <wp:extent cx="1943100" cy="904875"/>
                <wp:effectExtent l="57150" t="38100" r="76200" b="12382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904875"/>
                        </a:xfrm>
                        <a:prstGeom prst="rect">
                          <a:avLst/>
                        </a:prstGeom>
                        <a:solidFill>
                          <a:srgbClr val="A50021"/>
                        </a:solidFill>
                        <a:ln>
                          <a:noFill/>
                          <a:headEnd/>
                          <a:tailEn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0A4521E0" w14:textId="77777777" w:rsidR="005A23E5" w:rsidRPr="00F32FF3" w:rsidRDefault="005A23E5" w:rsidP="00B97E32">
                            <w:pPr>
                              <w:jc w:val="both"/>
                              <w:rPr>
                                <w:b/>
                                <w:i/>
                                <w:sz w:val="36"/>
                                <w:szCs w:val="36"/>
                              </w:rPr>
                            </w:pPr>
                            <w:r w:rsidRPr="00636C24">
                              <w:rPr>
                                <w:i/>
                                <w:sz w:val="20"/>
                                <w:szCs w:val="20"/>
                              </w:rPr>
                              <w:t xml:space="preserve">Все случаи кори выявлены в </w:t>
                            </w:r>
                            <w:r w:rsidRPr="00636C24">
                              <w:rPr>
                                <w:b/>
                                <w:i/>
                                <w:sz w:val="20"/>
                                <w:szCs w:val="20"/>
                              </w:rPr>
                              <w:t>ф</w:t>
                            </w:r>
                            <w:r w:rsidRPr="005265FA">
                              <w:rPr>
                                <w:b/>
                                <w:i/>
                              </w:rPr>
                              <w:t>еврале – апреле</w:t>
                            </w:r>
                            <w:r w:rsidRPr="005265FA">
                              <w:rPr>
                                <w:i/>
                              </w:rPr>
                              <w:t xml:space="preserve"> месяцах. Наибольший процент случаев приходится на</w:t>
                            </w:r>
                            <w:r w:rsidRPr="005265FA">
                              <w:rPr>
                                <w:b/>
                                <w:i/>
                              </w:rPr>
                              <w:t xml:space="preserve"> апрель – 60,8%.</w:t>
                            </w:r>
                          </w:p>
                          <w:p w14:paraId="193131D2" w14:textId="77777777" w:rsidR="005A23E5" w:rsidRDefault="005A23E5" w:rsidP="00B97E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141DE1" id="_x0000_t202" coordsize="21600,21600" o:spt="202" path="m,l,21600r21600,l21600,xe">
                <v:stroke joinstyle="miter"/>
                <v:path gradientshapeok="t" o:connecttype="rect"/>
              </v:shapetype>
              <v:shape id="Надпись 2" o:spid="_x0000_s1026" type="#_x0000_t202" style="position:absolute;left:0;text-align:left;margin-left:313.8pt;margin-top:64pt;width:153pt;height:7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" fillcolor="#a50021" stroked="f">
                <v:shadow on="t" color="black" opacity="22937f" origin=",.5" offset="0,.63889mm"/>
                <v:textbox>
                  <w:txbxContent>
                    <w:p w14:paraId="0A4521E0" w14:textId="77777777" w:rsidR="005A23E5" w:rsidRPr="00F32FF3" w:rsidRDefault="005A23E5" w:rsidP="00B97E32">
                      <w:pPr>
                        <w:jc w:val="both"/>
                        <w:rPr>
                          <w:b/>
                          <w:i/>
                          <w:sz w:val="36"/>
                          <w:szCs w:val="36"/>
                        </w:rPr>
                      </w:pPr>
                      <w:r w:rsidRPr="00636C24">
                        <w:rPr>
                          <w:i/>
                          <w:sz w:val="20"/>
                          <w:szCs w:val="20"/>
                        </w:rPr>
                        <w:t xml:space="preserve">Все случаи кори выявлены в </w:t>
                      </w:r>
                      <w:r w:rsidRPr="00636C24">
                        <w:rPr>
                          <w:b/>
                          <w:i/>
                          <w:sz w:val="20"/>
                          <w:szCs w:val="20"/>
                        </w:rPr>
                        <w:t>ф</w:t>
                      </w:r>
                      <w:r w:rsidRPr="005265FA">
                        <w:rPr>
                          <w:b/>
                          <w:i/>
                        </w:rPr>
                        <w:t>еврале – апреле</w:t>
                      </w:r>
                      <w:r w:rsidRPr="005265FA">
                        <w:rPr>
                          <w:i/>
                        </w:rPr>
                        <w:t xml:space="preserve"> месяцах. Наибольший процент случаев приходится на</w:t>
                      </w:r>
                      <w:r w:rsidRPr="005265FA">
                        <w:rPr>
                          <w:b/>
                          <w:i/>
                        </w:rPr>
                        <w:t xml:space="preserve"> апрель – 60,8%.</w:t>
                      </w:r>
                    </w:p>
                    <w:p w14:paraId="193131D2" w14:textId="77777777" w:rsidR="005A23E5" w:rsidRDefault="005A23E5" w:rsidP="00B97E32"/>
                  </w:txbxContent>
                </v:textbox>
              </v:shape>
            </w:pict>
          </mc:Fallback>
        </mc:AlternateContent>
      </w:r>
      <w:r w:rsidRPr="00BA61F0">
        <w:rPr>
          <w:rFonts w:eastAsiaTheme="minorHAnsi"/>
          <w:noProof/>
          <w:sz w:val="28"/>
          <w:szCs w:val="28"/>
        </w:rPr>
        <w:drawing>
          <wp:inline distT="0" distB="0" distL="0" distR="0" wp14:anchorId="430CC55B" wp14:editId="5BFBFBEA">
            <wp:extent cx="4834393" cy="2115047"/>
            <wp:effectExtent l="0" t="19050" r="4445"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AD5F451" w14:textId="77777777" w:rsidR="00B97E32" w:rsidRPr="00BA61F0" w:rsidRDefault="00B97E32" w:rsidP="00600CEE">
      <w:pPr>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 xml:space="preserve">Рисунок </w:t>
      </w:r>
      <w:r w:rsidR="007C4B8E" w:rsidRPr="00BA61F0">
        <w:rPr>
          <w:rFonts w:eastAsiaTheme="minorHAnsi"/>
          <w:sz w:val="28"/>
          <w:szCs w:val="28"/>
          <w:lang w:val="kk-KZ" w:eastAsia="en-US"/>
        </w:rPr>
        <w:t>7</w:t>
      </w:r>
      <w:r w:rsidRPr="00BA61F0">
        <w:rPr>
          <w:rFonts w:eastAsiaTheme="minorHAnsi"/>
          <w:sz w:val="28"/>
          <w:szCs w:val="28"/>
          <w:lang w:eastAsia="en-US"/>
        </w:rPr>
        <w:t xml:space="preserve"> - Заболеваемость среди городского и сельского населения области в 2014 году</w:t>
      </w:r>
    </w:p>
    <w:p w14:paraId="7D0AB019" w14:textId="77777777" w:rsidR="00B97E32" w:rsidRPr="00BA61F0" w:rsidRDefault="00B97E32" w:rsidP="00600CEE">
      <w:pPr>
        <w:widowControl w:val="0"/>
        <w:spacing w:line="360" w:lineRule="auto"/>
        <w:ind w:firstLine="709"/>
        <w:jc w:val="both"/>
        <w:rPr>
          <w:rFonts w:eastAsiaTheme="minorHAnsi"/>
          <w:sz w:val="28"/>
          <w:szCs w:val="28"/>
          <w:lang w:eastAsia="en-US"/>
        </w:rPr>
      </w:pPr>
    </w:p>
    <w:p w14:paraId="1E12A5D9" w14:textId="77777777" w:rsidR="00B97E32" w:rsidRPr="00BA61F0" w:rsidRDefault="00B97E32" w:rsidP="00600CEE">
      <w:pPr>
        <w:widowControl w:val="0"/>
        <w:shd w:val="clear" w:color="auto" w:fill="FFFFFF"/>
        <w:spacing w:line="360" w:lineRule="auto"/>
        <w:ind w:firstLine="709"/>
        <w:jc w:val="both"/>
        <w:rPr>
          <w:rFonts w:eastAsiaTheme="minorHAnsi"/>
          <w:sz w:val="28"/>
          <w:szCs w:val="28"/>
          <w:lang w:eastAsia="en-US"/>
        </w:rPr>
      </w:pPr>
      <w:r w:rsidRPr="00BA61F0">
        <w:rPr>
          <w:rFonts w:eastAsiaTheme="minorHAnsi"/>
          <w:sz w:val="28"/>
          <w:szCs w:val="28"/>
          <w:lang w:eastAsia="en-US"/>
        </w:rPr>
        <w:t xml:space="preserve">Таким образом, эпидемиологической особенностью кори в Карагандинской области является высокая пораженность лиц молодого возраста, чаще болеют учащиеся высших и средних учебных заведений, </w:t>
      </w:r>
      <w:r w:rsidR="00754460" w:rsidRPr="00BA61F0">
        <w:rPr>
          <w:rFonts w:eastAsiaTheme="minorHAnsi"/>
          <w:sz w:val="28"/>
          <w:szCs w:val="28"/>
          <w:lang w:eastAsia="en-US"/>
        </w:rPr>
        <w:t>в основном это лица,</w:t>
      </w:r>
      <w:r w:rsidR="00754460" w:rsidRPr="00BA61F0">
        <w:rPr>
          <w:rFonts w:eastAsiaTheme="minorHAnsi"/>
          <w:sz w:val="28"/>
          <w:szCs w:val="28"/>
          <w:lang w:eastAsia="ko-KR"/>
        </w:rPr>
        <w:t xml:space="preserve"> не име</w:t>
      </w:r>
      <w:r w:rsidR="000A3DF6" w:rsidRPr="00BA61F0">
        <w:rPr>
          <w:rFonts w:eastAsiaTheme="minorHAnsi"/>
          <w:sz w:val="28"/>
          <w:szCs w:val="28"/>
          <w:lang w:eastAsia="ko-KR"/>
        </w:rPr>
        <w:t>ющие</w:t>
      </w:r>
      <w:r w:rsidR="00754460" w:rsidRPr="00BA61F0">
        <w:rPr>
          <w:rFonts w:eastAsiaTheme="minorHAnsi"/>
          <w:sz w:val="28"/>
          <w:szCs w:val="28"/>
          <w:lang w:eastAsia="ko-KR"/>
        </w:rPr>
        <w:t xml:space="preserve"> документального подтверждения</w:t>
      </w:r>
      <w:r w:rsidR="000A3DF6" w:rsidRPr="00BA61F0">
        <w:rPr>
          <w:rFonts w:eastAsiaTheme="minorHAnsi"/>
          <w:sz w:val="28"/>
          <w:szCs w:val="28"/>
          <w:lang w:eastAsia="ko-KR"/>
        </w:rPr>
        <w:t xml:space="preserve"> о </w:t>
      </w:r>
      <w:proofErr w:type="spellStart"/>
      <w:r w:rsidR="000A3DF6" w:rsidRPr="00BA61F0">
        <w:rPr>
          <w:rFonts w:eastAsiaTheme="minorHAnsi"/>
          <w:sz w:val="28"/>
          <w:szCs w:val="28"/>
          <w:lang w:eastAsia="ko-KR"/>
        </w:rPr>
        <w:t>привитости</w:t>
      </w:r>
      <w:proofErr w:type="spellEnd"/>
      <w:r w:rsidR="00754460" w:rsidRPr="00BA61F0">
        <w:rPr>
          <w:rFonts w:eastAsiaTheme="minorHAnsi"/>
          <w:sz w:val="28"/>
          <w:szCs w:val="28"/>
          <w:lang w:eastAsia="ko-KR"/>
        </w:rPr>
        <w:t xml:space="preserve">, </w:t>
      </w:r>
      <w:r w:rsidR="000A3DF6" w:rsidRPr="00BA61F0">
        <w:rPr>
          <w:rFonts w:eastAsiaTheme="minorHAnsi"/>
          <w:sz w:val="28"/>
          <w:szCs w:val="28"/>
          <w:lang w:eastAsia="ko-KR"/>
        </w:rPr>
        <w:t xml:space="preserve">зачастую проживающие в городе, </w:t>
      </w:r>
      <w:r w:rsidRPr="00BA61F0">
        <w:rPr>
          <w:rFonts w:eastAsiaTheme="minorHAnsi"/>
          <w:sz w:val="28"/>
          <w:szCs w:val="28"/>
          <w:lang w:eastAsia="en-US"/>
        </w:rPr>
        <w:t>ярко выражена зимне-весенняя сезонность заболевания</w:t>
      </w:r>
      <w:r w:rsidR="000A3DF6" w:rsidRPr="00BA61F0">
        <w:rPr>
          <w:rFonts w:eastAsiaTheme="minorHAnsi"/>
          <w:sz w:val="28"/>
          <w:szCs w:val="28"/>
          <w:lang w:eastAsia="en-US"/>
        </w:rPr>
        <w:t xml:space="preserve">. </w:t>
      </w:r>
    </w:p>
    <w:p w14:paraId="4C712590" w14:textId="77777777" w:rsidR="00B97E32" w:rsidRPr="00BA61F0" w:rsidRDefault="00B97E32" w:rsidP="00600CEE">
      <w:pPr>
        <w:widowControl w:val="0"/>
        <w:spacing w:line="360" w:lineRule="auto"/>
        <w:ind w:firstLine="709"/>
        <w:jc w:val="both"/>
        <w:rPr>
          <w:rFonts w:eastAsiaTheme="minorHAnsi"/>
          <w:sz w:val="28"/>
          <w:szCs w:val="28"/>
          <w:lang w:eastAsia="en-US"/>
        </w:rPr>
      </w:pPr>
    </w:p>
    <w:p w14:paraId="2BBAD3D7"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3.1.4 Годовая динамика заболеваемости корью населения Карагандинской области и расчет порогового уровня заболеваемости в 2015 году</w:t>
      </w:r>
    </w:p>
    <w:p w14:paraId="395DA05E"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 xml:space="preserve">Анализ случаев кори населения Карагандинской области в 2015 году показывает, что регистрация случаев отмечается с января месяца по ноябрь (рисунок </w:t>
      </w:r>
      <w:r w:rsidR="005E5F81" w:rsidRPr="00BA61F0">
        <w:rPr>
          <w:rFonts w:eastAsiaTheme="minorHAnsi"/>
          <w:sz w:val="28"/>
          <w:szCs w:val="28"/>
          <w:lang w:eastAsia="en-US"/>
        </w:rPr>
        <w:t>8</w:t>
      </w:r>
      <w:r w:rsidRPr="00BA61F0">
        <w:rPr>
          <w:rFonts w:eastAsiaTheme="minorHAnsi"/>
          <w:sz w:val="28"/>
          <w:szCs w:val="28"/>
          <w:lang w:eastAsia="en-US"/>
        </w:rPr>
        <w:t>). Как видно из рисунка случаи кори регистрировались в течение года. Рост заболеваемости отмечается с января по май месяц. Максимальное количество случаев б</w:t>
      </w:r>
      <w:r w:rsidR="00CA75ED" w:rsidRPr="00BA61F0">
        <w:rPr>
          <w:rFonts w:eastAsiaTheme="minorHAnsi"/>
          <w:sz w:val="28"/>
          <w:szCs w:val="28"/>
          <w:lang w:eastAsia="en-US"/>
        </w:rPr>
        <w:t>ыли в январе - 62, феврале - 66, марте - 71, апреле -</w:t>
      </w:r>
      <w:r w:rsidRPr="00BA61F0">
        <w:rPr>
          <w:rFonts w:eastAsiaTheme="minorHAnsi"/>
          <w:sz w:val="28"/>
          <w:szCs w:val="28"/>
          <w:lang w:eastAsia="en-US"/>
        </w:rPr>
        <w:t xml:space="preserve"> 69 и в </w:t>
      </w:r>
      <w:r w:rsidRPr="00BA61F0">
        <w:rPr>
          <w:rFonts w:eastAsiaTheme="minorHAnsi"/>
          <w:sz w:val="28"/>
          <w:szCs w:val="28"/>
          <w:lang w:eastAsia="en-US"/>
        </w:rPr>
        <w:lastRenderedPageBreak/>
        <w:t>мае -56. Анализ помесячной заболеваемости корью выявил зимне-весеннюю сезонность. Однако случаи регистрируются и в летне-осенний период времени, но в меньшей степени.</w:t>
      </w:r>
    </w:p>
    <w:p w14:paraId="57DE1801" w14:textId="77777777" w:rsidR="00B97E32" w:rsidRPr="00BA61F0" w:rsidRDefault="00B97E32" w:rsidP="00600CEE">
      <w:pPr>
        <w:widowControl w:val="0"/>
        <w:spacing w:line="360" w:lineRule="auto"/>
        <w:ind w:firstLine="709"/>
        <w:jc w:val="both"/>
        <w:rPr>
          <w:rFonts w:eastAsiaTheme="minorHAnsi"/>
          <w:sz w:val="28"/>
          <w:szCs w:val="28"/>
          <w:lang w:eastAsia="en-US"/>
        </w:rPr>
      </w:pPr>
    </w:p>
    <w:p w14:paraId="7E4BC0BE" w14:textId="77777777" w:rsidR="00B97E32" w:rsidRPr="00BA61F0" w:rsidRDefault="00B97E32" w:rsidP="00406DB6">
      <w:pPr>
        <w:widowControl w:val="0"/>
        <w:spacing w:line="360" w:lineRule="auto"/>
        <w:jc w:val="center"/>
        <w:rPr>
          <w:rFonts w:eastAsiaTheme="minorHAnsi"/>
          <w:sz w:val="28"/>
          <w:szCs w:val="28"/>
          <w:lang w:eastAsia="en-US"/>
        </w:rPr>
      </w:pPr>
      <w:r w:rsidRPr="00BA61F0">
        <w:rPr>
          <w:rFonts w:asciiTheme="minorHAnsi" w:eastAsiaTheme="minorHAnsi" w:hAnsiTheme="minorHAnsi" w:cstheme="minorBidi"/>
          <w:noProof/>
          <w:sz w:val="22"/>
          <w:szCs w:val="22"/>
        </w:rPr>
        <w:drawing>
          <wp:inline distT="0" distB="0" distL="0" distR="0" wp14:anchorId="6CFC3844" wp14:editId="23077700">
            <wp:extent cx="4572000" cy="27432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B2E25D2" w14:textId="77777777" w:rsidR="00B97E32" w:rsidRPr="00BA61F0" w:rsidRDefault="00B97E32" w:rsidP="00600CEE">
      <w:pPr>
        <w:widowControl w:val="0"/>
        <w:spacing w:line="360" w:lineRule="auto"/>
        <w:ind w:firstLine="709"/>
        <w:jc w:val="center"/>
        <w:rPr>
          <w:rFonts w:eastAsiaTheme="minorHAnsi"/>
          <w:sz w:val="28"/>
          <w:szCs w:val="28"/>
          <w:lang w:eastAsia="en-US"/>
        </w:rPr>
      </w:pPr>
    </w:p>
    <w:p w14:paraId="746DB93C" w14:textId="77777777" w:rsidR="00B97E32" w:rsidRPr="00BA61F0" w:rsidRDefault="00B97E32" w:rsidP="00600CEE">
      <w:pPr>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 xml:space="preserve">Рисунок </w:t>
      </w:r>
      <w:r w:rsidR="007C4B8E" w:rsidRPr="00BA61F0">
        <w:rPr>
          <w:rFonts w:eastAsiaTheme="minorHAnsi"/>
          <w:sz w:val="28"/>
          <w:szCs w:val="28"/>
          <w:lang w:val="kk-KZ" w:eastAsia="en-US"/>
        </w:rPr>
        <w:t>8</w:t>
      </w:r>
      <w:r w:rsidRPr="00BA61F0">
        <w:rPr>
          <w:rFonts w:eastAsiaTheme="minorHAnsi"/>
          <w:sz w:val="28"/>
          <w:szCs w:val="28"/>
          <w:lang w:eastAsia="en-US"/>
        </w:rPr>
        <w:t xml:space="preserve"> -</w:t>
      </w:r>
      <w:r w:rsidRPr="00BA61F0">
        <w:rPr>
          <w:rFonts w:eastAsiaTheme="minorEastAsia"/>
          <w:kern w:val="24"/>
          <w:sz w:val="28"/>
          <w:szCs w:val="28"/>
        </w:rPr>
        <w:t xml:space="preserve"> </w:t>
      </w:r>
      <w:r w:rsidRPr="00BA61F0">
        <w:rPr>
          <w:rFonts w:eastAsiaTheme="minorHAnsi"/>
          <w:sz w:val="28"/>
          <w:szCs w:val="28"/>
          <w:lang w:eastAsia="en-US"/>
        </w:rPr>
        <w:t xml:space="preserve">Случаи кори в период вспышки среди населения </w:t>
      </w:r>
    </w:p>
    <w:p w14:paraId="30682BBC" w14:textId="77777777" w:rsidR="00B97E32" w:rsidRPr="00BA61F0" w:rsidRDefault="00B97E32" w:rsidP="00600CEE">
      <w:pPr>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Карагандинской области в 2015 году</w:t>
      </w:r>
    </w:p>
    <w:p w14:paraId="2762855E" w14:textId="77777777" w:rsidR="00B97E32" w:rsidRPr="00BA61F0" w:rsidRDefault="00B97E32" w:rsidP="00600CEE">
      <w:pPr>
        <w:widowControl w:val="0"/>
        <w:spacing w:line="360" w:lineRule="auto"/>
        <w:ind w:firstLine="709"/>
        <w:rPr>
          <w:rFonts w:eastAsiaTheme="minorHAnsi"/>
          <w:sz w:val="28"/>
          <w:szCs w:val="28"/>
          <w:lang w:eastAsia="en-US"/>
        </w:rPr>
      </w:pPr>
    </w:p>
    <w:p w14:paraId="09A33839"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 xml:space="preserve">Помесячное распределение заболеваемости кори в период вспышки населения Карагандинской области в 2015 году показано на рисунке </w:t>
      </w:r>
      <w:r w:rsidR="005E5F81" w:rsidRPr="00BA61F0">
        <w:rPr>
          <w:rFonts w:eastAsiaTheme="minorHAnsi"/>
          <w:sz w:val="28"/>
          <w:szCs w:val="28"/>
          <w:lang w:eastAsia="en-US"/>
        </w:rPr>
        <w:t>9</w:t>
      </w:r>
      <w:r w:rsidRPr="00BA61F0">
        <w:rPr>
          <w:rFonts w:eastAsiaTheme="minorHAnsi"/>
          <w:sz w:val="28"/>
          <w:szCs w:val="28"/>
          <w:lang w:eastAsia="en-US"/>
        </w:rPr>
        <w:t>.</w:t>
      </w:r>
    </w:p>
    <w:p w14:paraId="55B0AAB6"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 xml:space="preserve">В соответствии с рисунком </w:t>
      </w:r>
      <w:r w:rsidR="000A3DF6" w:rsidRPr="00BA61F0">
        <w:rPr>
          <w:rFonts w:eastAsiaTheme="minorHAnsi"/>
          <w:sz w:val="28"/>
          <w:szCs w:val="28"/>
          <w:lang w:eastAsia="en-US"/>
        </w:rPr>
        <w:t>9</w:t>
      </w:r>
      <w:r w:rsidRPr="00BA61F0">
        <w:rPr>
          <w:rFonts w:eastAsiaTheme="minorHAnsi"/>
          <w:sz w:val="28"/>
          <w:szCs w:val="28"/>
          <w:lang w:eastAsia="en-US"/>
        </w:rPr>
        <w:t xml:space="preserve">, высокие показатели заболеваемости регистрируются в январе месяце 4,5 на 100 000 населения, в феврале - 4,8, в марте - 5,1, в апреле - 5,0 и в мае – 4,0 соответственно. Продолжительность периода подъема составило 5 месяцев. Низкая заболеваемость регистрируется в октябре - 0,6 и в ноябре месяце – 0,2. В декабре месяце случаев заболевания не было. Снижение заболеваемости с октября месяца связано с проведением дополнительной иммунизацией населения республики в возрасте 15-19 лет включительно с 1 октября по 15 октября 2015 года. </w:t>
      </w:r>
    </w:p>
    <w:p w14:paraId="7591F74F"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 xml:space="preserve">Среднегодовой показатель заболеваемости </w:t>
      </w:r>
      <w:r w:rsidR="000B4325" w:rsidRPr="00BA61F0">
        <w:rPr>
          <w:rFonts w:eastAsiaTheme="minorHAnsi"/>
          <w:sz w:val="28"/>
          <w:szCs w:val="28"/>
          <w:lang w:eastAsia="en-US"/>
        </w:rPr>
        <w:t xml:space="preserve">в 2015 году составил 2,8 на 100 </w:t>
      </w:r>
      <w:r w:rsidRPr="00BA61F0">
        <w:rPr>
          <w:rFonts w:eastAsiaTheme="minorHAnsi"/>
          <w:sz w:val="28"/>
          <w:szCs w:val="28"/>
          <w:lang w:eastAsia="en-US"/>
        </w:rPr>
        <w:t>000 населения.</w:t>
      </w:r>
    </w:p>
    <w:p w14:paraId="7BC980D1" w14:textId="77777777" w:rsidR="00B97E32" w:rsidRPr="00BA61F0" w:rsidRDefault="00B97E32" w:rsidP="00406DB6">
      <w:pPr>
        <w:widowControl w:val="0"/>
        <w:spacing w:line="360" w:lineRule="auto"/>
        <w:jc w:val="center"/>
        <w:rPr>
          <w:rFonts w:eastAsiaTheme="minorHAnsi"/>
          <w:sz w:val="28"/>
          <w:szCs w:val="28"/>
          <w:lang w:eastAsia="en-US"/>
        </w:rPr>
      </w:pPr>
      <w:r w:rsidRPr="00BA61F0">
        <w:rPr>
          <w:rFonts w:asciiTheme="minorHAnsi" w:eastAsiaTheme="minorHAnsi" w:hAnsiTheme="minorHAnsi" w:cstheme="minorBidi"/>
          <w:noProof/>
          <w:sz w:val="22"/>
          <w:szCs w:val="22"/>
        </w:rPr>
        <w:lastRenderedPageBreak/>
        <w:drawing>
          <wp:inline distT="0" distB="0" distL="0" distR="0" wp14:anchorId="706CFCDC" wp14:editId="202D772A">
            <wp:extent cx="4572000" cy="2743200"/>
            <wp:effectExtent l="0" t="0" r="0"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7C5FBA26" w14:textId="77777777" w:rsidR="00B97E32" w:rsidRPr="00BA61F0" w:rsidRDefault="00B97E32" w:rsidP="00600CEE">
      <w:pPr>
        <w:widowControl w:val="0"/>
        <w:autoSpaceDE w:val="0"/>
        <w:autoSpaceDN w:val="0"/>
        <w:adjustRightInd w:val="0"/>
        <w:spacing w:line="360" w:lineRule="auto"/>
        <w:ind w:firstLine="709"/>
        <w:jc w:val="center"/>
        <w:rPr>
          <w:rFonts w:eastAsiaTheme="minorHAnsi"/>
          <w:sz w:val="28"/>
          <w:szCs w:val="28"/>
          <w:lang w:eastAsia="en-US"/>
        </w:rPr>
      </w:pPr>
      <w:r w:rsidRPr="00BA61F0">
        <w:rPr>
          <w:rFonts w:eastAsiaTheme="minorHAnsi"/>
          <w:sz w:val="28"/>
          <w:szCs w:val="28"/>
          <w:lang w:eastAsia="en-US"/>
        </w:rPr>
        <w:t xml:space="preserve">Рисунок </w:t>
      </w:r>
      <w:r w:rsidR="007C4B8E" w:rsidRPr="00BA61F0">
        <w:rPr>
          <w:rFonts w:eastAsiaTheme="minorHAnsi"/>
          <w:sz w:val="28"/>
          <w:szCs w:val="28"/>
          <w:lang w:val="kk-KZ" w:eastAsia="en-US"/>
        </w:rPr>
        <w:t>9</w:t>
      </w:r>
      <w:r w:rsidRPr="00BA61F0">
        <w:rPr>
          <w:rFonts w:eastAsiaTheme="minorHAnsi"/>
          <w:sz w:val="28"/>
          <w:szCs w:val="28"/>
          <w:lang w:eastAsia="en-US"/>
        </w:rPr>
        <w:t xml:space="preserve"> -</w:t>
      </w:r>
      <w:r w:rsidRPr="00BA61F0">
        <w:rPr>
          <w:rFonts w:eastAsiaTheme="minorEastAsia"/>
          <w:kern w:val="24"/>
          <w:sz w:val="28"/>
          <w:szCs w:val="28"/>
        </w:rPr>
        <w:t xml:space="preserve"> </w:t>
      </w:r>
      <w:r w:rsidRPr="00BA61F0">
        <w:rPr>
          <w:rFonts w:eastAsiaTheme="minorHAnsi"/>
          <w:sz w:val="28"/>
          <w:szCs w:val="28"/>
          <w:lang w:eastAsia="en-US"/>
        </w:rPr>
        <w:t>Помесячное распределение заболеваемости кори в период вспышки населения Карагандинской области в 2015 году</w:t>
      </w:r>
    </w:p>
    <w:p w14:paraId="7F75371E" w14:textId="77777777" w:rsidR="00294D0C" w:rsidRPr="00BA61F0" w:rsidRDefault="00294D0C" w:rsidP="00294D0C">
      <w:pPr>
        <w:widowControl w:val="0"/>
        <w:spacing w:line="360" w:lineRule="auto"/>
        <w:ind w:firstLine="709"/>
        <w:jc w:val="both"/>
        <w:rPr>
          <w:rFonts w:eastAsiaTheme="minorHAnsi"/>
          <w:sz w:val="28"/>
          <w:szCs w:val="28"/>
          <w:lang w:eastAsia="en-US"/>
        </w:rPr>
      </w:pPr>
    </w:p>
    <w:p w14:paraId="4ED068B8" w14:textId="77777777" w:rsidR="00294D0C" w:rsidRPr="00BA61F0" w:rsidRDefault="00294D0C" w:rsidP="00294D0C">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Анализ случаев кори по 2-х недельным интервалам в 2015 году отражен на рисунке 10.</w:t>
      </w:r>
    </w:p>
    <w:p w14:paraId="2C4E2732" w14:textId="77777777" w:rsidR="00B97E32" w:rsidRPr="00BA61F0" w:rsidRDefault="00B97E32" w:rsidP="00600CEE">
      <w:pPr>
        <w:widowControl w:val="0"/>
        <w:spacing w:line="360" w:lineRule="auto"/>
        <w:ind w:firstLine="709"/>
        <w:jc w:val="both"/>
        <w:rPr>
          <w:rFonts w:eastAsiaTheme="minorHAnsi"/>
          <w:sz w:val="28"/>
          <w:szCs w:val="28"/>
          <w:lang w:eastAsia="en-US"/>
        </w:rPr>
      </w:pPr>
    </w:p>
    <w:p w14:paraId="4D428686" w14:textId="77777777" w:rsidR="00B97E32" w:rsidRPr="00BA61F0" w:rsidRDefault="00B97E32" w:rsidP="00600CEE">
      <w:pPr>
        <w:spacing w:line="360" w:lineRule="auto"/>
        <w:ind w:firstLine="709"/>
        <w:jc w:val="center"/>
      </w:pPr>
    </w:p>
    <w:p w14:paraId="0C2FA8F6" w14:textId="77777777" w:rsidR="00B97E32" w:rsidRPr="00BA61F0" w:rsidRDefault="00B97E32" w:rsidP="00406DB6">
      <w:pPr>
        <w:widowControl w:val="0"/>
        <w:spacing w:line="360" w:lineRule="auto"/>
        <w:jc w:val="center"/>
        <w:rPr>
          <w:rFonts w:eastAsiaTheme="minorHAnsi"/>
          <w:sz w:val="28"/>
          <w:szCs w:val="28"/>
          <w:lang w:eastAsia="en-US"/>
        </w:rPr>
      </w:pPr>
      <w:r w:rsidRPr="00BA61F0">
        <w:rPr>
          <w:rFonts w:asciiTheme="minorHAnsi" w:eastAsiaTheme="minorHAnsi" w:hAnsiTheme="minorHAnsi" w:cstheme="minorBidi"/>
          <w:noProof/>
          <w:sz w:val="22"/>
          <w:szCs w:val="22"/>
        </w:rPr>
        <w:drawing>
          <wp:inline distT="0" distB="0" distL="0" distR="0" wp14:anchorId="0B4147D3" wp14:editId="626D1AA7">
            <wp:extent cx="4572000" cy="2743200"/>
            <wp:effectExtent l="0" t="0" r="0" b="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1B719686" w14:textId="77777777" w:rsidR="00B97E32" w:rsidRPr="00BA61F0" w:rsidRDefault="00B97E32" w:rsidP="00600CEE">
      <w:pPr>
        <w:widowControl w:val="0"/>
        <w:spacing w:line="360" w:lineRule="auto"/>
        <w:ind w:firstLine="709"/>
        <w:jc w:val="center"/>
        <w:rPr>
          <w:rFonts w:eastAsiaTheme="minorHAnsi"/>
          <w:sz w:val="28"/>
          <w:szCs w:val="28"/>
          <w:lang w:eastAsia="en-US"/>
        </w:rPr>
      </w:pPr>
    </w:p>
    <w:p w14:paraId="6FA84C26" w14:textId="77777777" w:rsidR="00B97E32" w:rsidRPr="00BA61F0" w:rsidRDefault="00B97E32" w:rsidP="00600CEE">
      <w:pPr>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 xml:space="preserve">Рисунок </w:t>
      </w:r>
      <w:r w:rsidR="007C4B8E" w:rsidRPr="00BA61F0">
        <w:rPr>
          <w:rFonts w:eastAsiaTheme="minorHAnsi"/>
          <w:sz w:val="28"/>
          <w:szCs w:val="28"/>
          <w:lang w:val="kk-KZ" w:eastAsia="en-US"/>
        </w:rPr>
        <w:t>10</w:t>
      </w:r>
      <w:r w:rsidRPr="00BA61F0">
        <w:rPr>
          <w:rFonts w:eastAsiaTheme="minorHAnsi"/>
          <w:sz w:val="28"/>
          <w:szCs w:val="28"/>
          <w:lang w:eastAsia="en-US"/>
        </w:rPr>
        <w:t xml:space="preserve"> - Зарегистрированные случаи кори в период вспышки по неделям населения Карагандинской области (2-х недельный интервал) </w:t>
      </w:r>
    </w:p>
    <w:p w14:paraId="267E33DC" w14:textId="77777777" w:rsidR="00B97E32" w:rsidRPr="00BA61F0" w:rsidRDefault="00B97E32" w:rsidP="00600CEE">
      <w:pPr>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в 2015 году</w:t>
      </w:r>
    </w:p>
    <w:p w14:paraId="529841AF" w14:textId="77777777" w:rsidR="00B97E32" w:rsidRPr="00BA61F0" w:rsidRDefault="00B97E32" w:rsidP="00600CEE">
      <w:pPr>
        <w:widowControl w:val="0"/>
        <w:spacing w:line="360" w:lineRule="auto"/>
        <w:ind w:firstLine="709"/>
        <w:jc w:val="center"/>
        <w:rPr>
          <w:rFonts w:eastAsiaTheme="minorHAnsi"/>
          <w:sz w:val="28"/>
          <w:szCs w:val="28"/>
          <w:lang w:eastAsia="en-US"/>
        </w:rPr>
      </w:pPr>
    </w:p>
    <w:p w14:paraId="361CAA58"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В соответствии с рисунком 10 установлено, что большего всего случаев регистрировалось, начиная с 01.01.15г. по 14.01.15г. - 35 (4,7%), 01.02.15г. по 14.05.15г. 235 (49,9%) случаев заболевания.</w:t>
      </w:r>
    </w:p>
    <w:p w14:paraId="04BFCEA9"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 xml:space="preserve">Средняя продолжительность пребывания </w:t>
      </w:r>
      <w:r w:rsidR="005A543F" w:rsidRPr="00BA61F0">
        <w:rPr>
          <w:rFonts w:eastAsiaTheme="minorHAnsi"/>
          <w:sz w:val="28"/>
          <w:szCs w:val="28"/>
          <w:lang w:eastAsia="en-US"/>
        </w:rPr>
        <w:t>больных в стационаре составила -</w:t>
      </w:r>
      <w:r w:rsidRPr="00BA61F0">
        <w:rPr>
          <w:rFonts w:eastAsiaTheme="minorHAnsi"/>
          <w:sz w:val="28"/>
          <w:szCs w:val="28"/>
          <w:lang w:eastAsia="en-US"/>
        </w:rPr>
        <w:t xml:space="preserve"> 8,7 дней. Средняя продолжительность времени между датой заболевания и датой оказани</w:t>
      </w:r>
      <w:r w:rsidR="005A543F" w:rsidRPr="00BA61F0">
        <w:rPr>
          <w:rFonts w:eastAsiaTheme="minorHAnsi"/>
          <w:sz w:val="28"/>
          <w:szCs w:val="28"/>
          <w:lang w:eastAsia="en-US"/>
        </w:rPr>
        <w:t>я медицинской помощи составила -</w:t>
      </w:r>
      <w:r w:rsidRPr="00BA61F0">
        <w:rPr>
          <w:rFonts w:eastAsiaTheme="minorHAnsi"/>
          <w:sz w:val="28"/>
          <w:szCs w:val="28"/>
          <w:lang w:eastAsia="en-US"/>
        </w:rPr>
        <w:t xml:space="preserve"> 4,1 дней. </w:t>
      </w:r>
    </w:p>
    <w:p w14:paraId="4D67D0F5"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 xml:space="preserve">Случаи кори в период вспышки населения Карагандинской области по неделям в </w:t>
      </w:r>
      <w:r w:rsidR="005E5F81" w:rsidRPr="00BA61F0">
        <w:rPr>
          <w:rFonts w:eastAsiaTheme="minorHAnsi"/>
          <w:sz w:val="28"/>
          <w:szCs w:val="28"/>
          <w:lang w:eastAsia="en-US"/>
        </w:rPr>
        <w:t>2015 году показаны на рисунке 11</w:t>
      </w:r>
      <w:r w:rsidRPr="00BA61F0">
        <w:rPr>
          <w:rFonts w:eastAsiaTheme="minorHAnsi"/>
          <w:sz w:val="28"/>
          <w:szCs w:val="28"/>
          <w:lang w:eastAsia="en-US"/>
        </w:rPr>
        <w:t xml:space="preserve">. Анализ случаев кори по недельным интервалам в 2015 году показал, что больше всего корь регистрировалась с 1-ой по 24-ую неделю. </w:t>
      </w:r>
    </w:p>
    <w:p w14:paraId="22C81D40"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Самые высокие случаи отмечались на 1-ой, 5-ой, 7-ой, 10-ой, 12-ой, 13-ой недели, что совпадает с сезонным подъемом заболеваемости кори во время вспышки в 2015 году.</w:t>
      </w:r>
    </w:p>
    <w:p w14:paraId="7216D658" w14:textId="77777777" w:rsidR="00B97E32" w:rsidRPr="00BA61F0" w:rsidRDefault="00B97E32" w:rsidP="00600CEE">
      <w:pPr>
        <w:widowControl w:val="0"/>
        <w:spacing w:line="360" w:lineRule="auto"/>
        <w:ind w:firstLine="709"/>
        <w:jc w:val="both"/>
        <w:rPr>
          <w:rFonts w:eastAsiaTheme="minorHAnsi"/>
          <w:sz w:val="28"/>
          <w:szCs w:val="28"/>
          <w:lang w:eastAsia="en-US"/>
        </w:rPr>
      </w:pPr>
    </w:p>
    <w:p w14:paraId="7129F3B7" w14:textId="77777777" w:rsidR="00B97E32" w:rsidRPr="00BA61F0" w:rsidRDefault="00B97E32" w:rsidP="00406DB6">
      <w:pPr>
        <w:widowControl w:val="0"/>
        <w:spacing w:line="360" w:lineRule="auto"/>
        <w:jc w:val="center"/>
        <w:rPr>
          <w:rFonts w:eastAsiaTheme="minorHAnsi"/>
          <w:sz w:val="28"/>
          <w:szCs w:val="28"/>
          <w:lang w:eastAsia="en-US"/>
        </w:rPr>
      </w:pPr>
      <w:r w:rsidRPr="00BA61F0">
        <w:rPr>
          <w:rFonts w:asciiTheme="minorHAnsi" w:eastAsiaTheme="minorHAnsi" w:hAnsiTheme="minorHAnsi" w:cstheme="minorBidi"/>
          <w:noProof/>
          <w:sz w:val="22"/>
          <w:szCs w:val="22"/>
        </w:rPr>
        <w:drawing>
          <wp:inline distT="0" distB="0" distL="0" distR="0" wp14:anchorId="0EA470EE" wp14:editId="558D2264">
            <wp:extent cx="4572000" cy="2743200"/>
            <wp:effectExtent l="0" t="0" r="0" b="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71779629" w14:textId="77777777" w:rsidR="00B97E32" w:rsidRPr="00BA61F0" w:rsidRDefault="00B97E32" w:rsidP="00600CEE">
      <w:pPr>
        <w:widowControl w:val="0"/>
        <w:spacing w:line="360" w:lineRule="auto"/>
        <w:ind w:firstLine="709"/>
        <w:jc w:val="center"/>
        <w:rPr>
          <w:rFonts w:eastAsiaTheme="minorHAnsi"/>
          <w:sz w:val="28"/>
          <w:szCs w:val="28"/>
          <w:lang w:eastAsia="en-US"/>
        </w:rPr>
      </w:pPr>
    </w:p>
    <w:p w14:paraId="13C88547" w14:textId="77777777" w:rsidR="00B97E32" w:rsidRPr="00BA61F0" w:rsidRDefault="00B97E32" w:rsidP="00600CEE">
      <w:pPr>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Рисунок 1</w:t>
      </w:r>
      <w:r w:rsidR="007C4B8E" w:rsidRPr="00BA61F0">
        <w:rPr>
          <w:rFonts w:eastAsiaTheme="minorHAnsi"/>
          <w:sz w:val="28"/>
          <w:szCs w:val="28"/>
          <w:lang w:val="kk-KZ" w:eastAsia="en-US"/>
        </w:rPr>
        <w:t>1</w:t>
      </w:r>
      <w:r w:rsidRPr="00BA61F0">
        <w:rPr>
          <w:rFonts w:eastAsiaTheme="minorHAnsi"/>
          <w:sz w:val="28"/>
          <w:szCs w:val="28"/>
          <w:lang w:eastAsia="en-US"/>
        </w:rPr>
        <w:t xml:space="preserve"> - Случаи кори в период вспышки населения </w:t>
      </w:r>
    </w:p>
    <w:p w14:paraId="0EADBB4E" w14:textId="77777777" w:rsidR="00B97E32" w:rsidRPr="00BA61F0" w:rsidRDefault="00B97E32" w:rsidP="00600CEE">
      <w:pPr>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Карагандинской области по неделям в 2015 году</w:t>
      </w:r>
    </w:p>
    <w:p w14:paraId="39F74FE4" w14:textId="77777777" w:rsidR="00B97E32" w:rsidRPr="00BA61F0" w:rsidRDefault="00B97E32" w:rsidP="00600CEE">
      <w:pPr>
        <w:widowControl w:val="0"/>
        <w:spacing w:line="360" w:lineRule="auto"/>
        <w:ind w:firstLine="709"/>
        <w:jc w:val="center"/>
        <w:rPr>
          <w:rFonts w:eastAsiaTheme="minorHAnsi"/>
          <w:sz w:val="28"/>
          <w:szCs w:val="28"/>
          <w:lang w:eastAsia="en-US"/>
        </w:rPr>
      </w:pPr>
    </w:p>
    <w:p w14:paraId="5FC0AC47"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Случаи кори</w:t>
      </w:r>
      <w:r w:rsidR="00294D0C" w:rsidRPr="00BA61F0">
        <w:rPr>
          <w:rFonts w:eastAsiaTheme="minorHAnsi"/>
          <w:sz w:val="28"/>
          <w:szCs w:val="28"/>
          <w:lang w:eastAsia="en-US"/>
        </w:rPr>
        <w:t>,</w:t>
      </w:r>
      <w:r w:rsidRPr="00BA61F0">
        <w:rPr>
          <w:rFonts w:eastAsiaTheme="minorHAnsi"/>
          <w:sz w:val="28"/>
          <w:szCs w:val="28"/>
          <w:lang w:eastAsia="en-US"/>
        </w:rPr>
        <w:t xml:space="preserve"> и пороговые значения количества больных показаны на </w:t>
      </w:r>
      <w:r w:rsidRPr="00BA61F0">
        <w:rPr>
          <w:rFonts w:eastAsiaTheme="minorHAnsi"/>
          <w:sz w:val="28"/>
          <w:szCs w:val="28"/>
          <w:lang w:eastAsia="en-US"/>
        </w:rPr>
        <w:lastRenderedPageBreak/>
        <w:t>рисунке 1</w:t>
      </w:r>
      <w:r w:rsidR="005E5F81" w:rsidRPr="00BA61F0">
        <w:rPr>
          <w:rFonts w:eastAsiaTheme="minorHAnsi"/>
          <w:sz w:val="28"/>
          <w:szCs w:val="28"/>
          <w:lang w:eastAsia="en-US"/>
        </w:rPr>
        <w:t>2</w:t>
      </w:r>
      <w:r w:rsidRPr="00BA61F0">
        <w:rPr>
          <w:rFonts w:eastAsiaTheme="minorHAnsi"/>
          <w:sz w:val="28"/>
          <w:szCs w:val="28"/>
          <w:lang w:eastAsia="en-US"/>
        </w:rPr>
        <w:t>.</w:t>
      </w:r>
    </w:p>
    <w:p w14:paraId="7D9E0072" w14:textId="77777777" w:rsidR="00B97E32" w:rsidRPr="00BA61F0" w:rsidRDefault="00B97E32" w:rsidP="00600CEE">
      <w:pPr>
        <w:widowControl w:val="0"/>
        <w:spacing w:line="360" w:lineRule="auto"/>
        <w:ind w:firstLine="709"/>
        <w:jc w:val="both"/>
        <w:rPr>
          <w:rFonts w:eastAsiaTheme="minorHAnsi"/>
          <w:sz w:val="28"/>
          <w:szCs w:val="28"/>
          <w:lang w:eastAsia="en-US"/>
        </w:rPr>
      </w:pPr>
    </w:p>
    <w:p w14:paraId="318421C2" w14:textId="77777777" w:rsidR="00B97E32" w:rsidRPr="00BA61F0" w:rsidRDefault="00B97E32" w:rsidP="00406DB6">
      <w:pPr>
        <w:widowControl w:val="0"/>
        <w:spacing w:line="360" w:lineRule="auto"/>
        <w:jc w:val="center"/>
        <w:rPr>
          <w:rFonts w:eastAsiaTheme="minorHAnsi"/>
          <w:sz w:val="28"/>
          <w:szCs w:val="28"/>
          <w:lang w:eastAsia="en-US"/>
        </w:rPr>
      </w:pPr>
      <w:r w:rsidRPr="00BA61F0">
        <w:rPr>
          <w:rFonts w:eastAsiaTheme="minorHAnsi"/>
          <w:noProof/>
          <w:sz w:val="28"/>
          <w:szCs w:val="28"/>
        </w:rPr>
        <w:drawing>
          <wp:inline distT="0" distB="0" distL="0" distR="0" wp14:anchorId="226D3E8E" wp14:editId="54059A76">
            <wp:extent cx="4667250" cy="2200275"/>
            <wp:effectExtent l="0" t="0" r="19050" b="9525"/>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350FCB32" w14:textId="77777777" w:rsidR="00B97E32" w:rsidRPr="00BA61F0" w:rsidRDefault="00B97E32" w:rsidP="00600CEE">
      <w:pPr>
        <w:widowControl w:val="0"/>
        <w:spacing w:line="360" w:lineRule="auto"/>
        <w:ind w:firstLine="709"/>
        <w:jc w:val="center"/>
        <w:rPr>
          <w:rFonts w:eastAsiaTheme="minorHAnsi"/>
          <w:sz w:val="28"/>
          <w:szCs w:val="28"/>
          <w:lang w:eastAsia="en-US"/>
        </w:rPr>
      </w:pPr>
    </w:p>
    <w:p w14:paraId="39F30E16" w14:textId="77777777" w:rsidR="00B97E32" w:rsidRPr="00BA61F0" w:rsidRDefault="00B97E32" w:rsidP="00600CEE">
      <w:pPr>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Рисунок 1</w:t>
      </w:r>
      <w:r w:rsidR="007C4B8E" w:rsidRPr="00BA61F0">
        <w:rPr>
          <w:rFonts w:eastAsiaTheme="minorHAnsi"/>
          <w:sz w:val="28"/>
          <w:szCs w:val="28"/>
          <w:lang w:val="kk-KZ" w:eastAsia="en-US"/>
        </w:rPr>
        <w:t>2</w:t>
      </w:r>
      <w:r w:rsidRPr="00BA61F0">
        <w:rPr>
          <w:rFonts w:eastAsiaTheme="minorHAnsi"/>
          <w:sz w:val="28"/>
          <w:szCs w:val="28"/>
          <w:lang w:eastAsia="en-US"/>
        </w:rPr>
        <w:t xml:space="preserve"> - Зарегистрированные случаи и пороговые значения кори </w:t>
      </w:r>
    </w:p>
    <w:p w14:paraId="3C70426D" w14:textId="77777777" w:rsidR="00B97E32" w:rsidRPr="00BA61F0" w:rsidRDefault="00B97E32" w:rsidP="00600CEE">
      <w:pPr>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 xml:space="preserve">в период вспышки населения Карагандинской </w:t>
      </w:r>
    </w:p>
    <w:p w14:paraId="39B120AC" w14:textId="77777777" w:rsidR="00B97E32" w:rsidRPr="00BA61F0" w:rsidRDefault="00B97E32" w:rsidP="00600CEE">
      <w:pPr>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област</w:t>
      </w:r>
      <w:r w:rsidR="008F567D" w:rsidRPr="00BA61F0">
        <w:rPr>
          <w:rFonts w:eastAsiaTheme="minorHAnsi"/>
          <w:sz w:val="28"/>
          <w:szCs w:val="28"/>
          <w:lang w:eastAsia="en-US"/>
        </w:rPr>
        <w:t xml:space="preserve">и в </w:t>
      </w:r>
      <w:r w:rsidRPr="00BA61F0">
        <w:rPr>
          <w:rFonts w:eastAsiaTheme="minorHAnsi"/>
          <w:sz w:val="28"/>
          <w:szCs w:val="28"/>
          <w:lang w:eastAsia="en-US"/>
        </w:rPr>
        <w:t>2015 году</w:t>
      </w:r>
    </w:p>
    <w:p w14:paraId="5B3F2E7D" w14:textId="77777777" w:rsidR="00B97E32" w:rsidRPr="00BA61F0" w:rsidRDefault="00B97E32" w:rsidP="00600CEE">
      <w:pPr>
        <w:widowControl w:val="0"/>
        <w:spacing w:line="360" w:lineRule="auto"/>
        <w:ind w:firstLine="709"/>
        <w:jc w:val="center"/>
        <w:rPr>
          <w:rFonts w:eastAsiaTheme="minorHAnsi"/>
          <w:sz w:val="28"/>
          <w:szCs w:val="28"/>
          <w:lang w:eastAsia="en-US"/>
        </w:rPr>
      </w:pPr>
    </w:p>
    <w:p w14:paraId="21E7609B"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В соответствии с рисунком 1</w:t>
      </w:r>
      <w:r w:rsidR="005E5F81" w:rsidRPr="00BA61F0">
        <w:rPr>
          <w:rFonts w:eastAsiaTheme="minorHAnsi"/>
          <w:sz w:val="28"/>
          <w:szCs w:val="28"/>
          <w:lang w:eastAsia="en-US"/>
        </w:rPr>
        <w:t>2</w:t>
      </w:r>
      <w:r w:rsidRPr="00BA61F0">
        <w:rPr>
          <w:rFonts w:eastAsiaTheme="minorHAnsi"/>
          <w:sz w:val="28"/>
          <w:szCs w:val="28"/>
          <w:lang w:eastAsia="en-US"/>
        </w:rPr>
        <w:t xml:space="preserve"> анализ полученных результатов показывает, что начиная с января по май месяц 2015 года количество случаев превышает рассчитанное число порогового значения, так как показатели заболеваемости превышают пороговые уровни случаев кори</w:t>
      </w:r>
      <w:r w:rsidR="002E17B1" w:rsidRPr="00BA61F0">
        <w:rPr>
          <w:rFonts w:eastAsiaTheme="minorHAnsi"/>
          <w:sz w:val="28"/>
          <w:szCs w:val="28"/>
          <w:lang w:eastAsia="en-US"/>
        </w:rPr>
        <w:t xml:space="preserve">. </w:t>
      </w:r>
      <w:r w:rsidRPr="00BA61F0">
        <w:rPr>
          <w:rFonts w:eastAsiaTheme="minorHAnsi"/>
          <w:sz w:val="28"/>
          <w:szCs w:val="28"/>
          <w:lang w:eastAsia="en-US"/>
        </w:rPr>
        <w:t>О наличи</w:t>
      </w:r>
      <w:r w:rsidR="008F567D" w:rsidRPr="00BA61F0">
        <w:rPr>
          <w:rFonts w:eastAsiaTheme="minorHAnsi"/>
          <w:sz w:val="28"/>
          <w:szCs w:val="28"/>
          <w:lang w:eastAsia="en-US"/>
        </w:rPr>
        <w:t>и</w:t>
      </w:r>
      <w:r w:rsidRPr="00BA61F0">
        <w:rPr>
          <w:rFonts w:eastAsiaTheme="minorHAnsi"/>
          <w:sz w:val="28"/>
          <w:szCs w:val="28"/>
          <w:lang w:eastAsia="en-US"/>
        </w:rPr>
        <w:t xml:space="preserve"> эпидемического подъема заболеваемости свидетельствует</w:t>
      </w:r>
      <w:r w:rsidR="008F567D" w:rsidRPr="00BA61F0">
        <w:rPr>
          <w:rFonts w:eastAsiaTheme="minorHAnsi"/>
          <w:sz w:val="28"/>
          <w:szCs w:val="28"/>
          <w:lang w:eastAsia="en-US"/>
        </w:rPr>
        <w:t>, то</w:t>
      </w:r>
      <w:r w:rsidR="00B2198C" w:rsidRPr="00BA61F0">
        <w:rPr>
          <w:rFonts w:eastAsiaTheme="minorHAnsi"/>
          <w:sz w:val="28"/>
          <w:szCs w:val="28"/>
          <w:lang w:eastAsia="en-US"/>
        </w:rPr>
        <w:t>, что</w:t>
      </w:r>
      <w:r w:rsidRPr="00BA61F0">
        <w:rPr>
          <w:rFonts w:eastAsiaTheme="minorHAnsi"/>
          <w:sz w:val="28"/>
          <w:szCs w:val="28"/>
          <w:lang w:eastAsia="en-US"/>
        </w:rPr>
        <w:t xml:space="preserve"> число больных превышает вычисленное пороговое значение не менее чем на 10%. </w:t>
      </w:r>
    </w:p>
    <w:p w14:paraId="4471E310"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Так, к примеру, на 1 неделе выявлено 19 больных, что превышает рассчитанное число порогово</w:t>
      </w:r>
      <w:r w:rsidR="008F567D" w:rsidRPr="00BA61F0">
        <w:rPr>
          <w:rFonts w:eastAsiaTheme="minorHAnsi"/>
          <w:sz w:val="28"/>
          <w:szCs w:val="28"/>
          <w:lang w:eastAsia="en-US"/>
        </w:rPr>
        <w:t>го значения (12,6) на 50,8%.</w:t>
      </w:r>
      <w:r w:rsidRPr="00BA61F0">
        <w:rPr>
          <w:rFonts w:eastAsiaTheme="minorHAnsi"/>
          <w:sz w:val="28"/>
          <w:szCs w:val="28"/>
          <w:lang w:eastAsia="en-US"/>
        </w:rPr>
        <w:t xml:space="preserve"> Это свидетельствует (с 99,6% вероятностью) о возникновении вспышки заболевания либо о наличи</w:t>
      </w:r>
      <w:r w:rsidR="008F567D" w:rsidRPr="00BA61F0">
        <w:rPr>
          <w:rFonts w:eastAsiaTheme="minorHAnsi"/>
          <w:sz w:val="28"/>
          <w:szCs w:val="28"/>
          <w:lang w:eastAsia="en-US"/>
        </w:rPr>
        <w:t>и</w:t>
      </w:r>
      <w:r w:rsidRPr="00BA61F0">
        <w:rPr>
          <w:rFonts w:eastAsiaTheme="minorHAnsi"/>
          <w:sz w:val="28"/>
          <w:szCs w:val="28"/>
          <w:lang w:eastAsia="en-US"/>
        </w:rPr>
        <w:t xml:space="preserve"> эпидемического подъема заболеваемости кори. </w:t>
      </w:r>
    </w:p>
    <w:p w14:paraId="6020C4F6"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 xml:space="preserve">Аналогичная ситуация наблюдается на 3-ей недели, где превышение составляет 16,5%, на 4-ой – 19%, на 5-ой – 35,7%, на 7-ой - 29,5%, 9-ой – 28,6%, 10-ой – 26,6%, 11-ой – 20%, 12-ой – 13,9%, 13-ой – 58,6%, 14-ой – 11,8%, 16-ой – 12,1%, 17-ой - 15,9%. </w:t>
      </w:r>
    </w:p>
    <w:p w14:paraId="6430FDA3"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 xml:space="preserve">Таким образом, в течение 2015 года отмечается регистрация вспышки </w:t>
      </w:r>
      <w:r w:rsidRPr="00BA61F0">
        <w:rPr>
          <w:rFonts w:eastAsiaTheme="minorHAnsi"/>
          <w:sz w:val="28"/>
          <w:szCs w:val="28"/>
          <w:lang w:eastAsia="en-US"/>
        </w:rPr>
        <w:lastRenderedPageBreak/>
        <w:t>кори на территории Карагандинской области, о чем свидетельствует с 99,6% вероятности превышение количества случаев порогового уровня заболеваемости.</w:t>
      </w:r>
    </w:p>
    <w:p w14:paraId="467F421D" w14:textId="77777777" w:rsidR="00B97E32" w:rsidRPr="00BA61F0" w:rsidRDefault="00B97E32" w:rsidP="00600CEE">
      <w:pPr>
        <w:widowControl w:val="0"/>
        <w:spacing w:line="360" w:lineRule="auto"/>
        <w:ind w:firstLine="709"/>
        <w:jc w:val="both"/>
        <w:rPr>
          <w:rFonts w:eastAsiaTheme="minorHAnsi"/>
          <w:sz w:val="28"/>
          <w:szCs w:val="28"/>
          <w:lang w:eastAsia="en-US"/>
        </w:rPr>
      </w:pPr>
    </w:p>
    <w:p w14:paraId="1B181B98" w14:textId="77777777" w:rsidR="00B97E32" w:rsidRPr="00BA61F0" w:rsidRDefault="00B97E32" w:rsidP="00600CEE">
      <w:pPr>
        <w:widowControl w:val="0"/>
        <w:spacing w:line="360" w:lineRule="auto"/>
        <w:ind w:firstLine="709"/>
        <w:jc w:val="both"/>
        <w:rPr>
          <w:rFonts w:eastAsiaTheme="minorHAnsi"/>
          <w:sz w:val="28"/>
          <w:szCs w:val="28"/>
          <w:u w:val="single"/>
          <w:lang w:eastAsia="en-US"/>
        </w:rPr>
      </w:pPr>
      <w:r w:rsidRPr="00BA61F0">
        <w:rPr>
          <w:rFonts w:eastAsiaTheme="minorHAnsi"/>
          <w:sz w:val="28"/>
          <w:szCs w:val="28"/>
          <w:lang w:eastAsia="en-US"/>
        </w:rPr>
        <w:t>3.1.5 Эпидемиологический анализ вспышки кори в городе Караганде</w:t>
      </w:r>
    </w:p>
    <w:p w14:paraId="06E74D85"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 xml:space="preserve">В течение 2014-2015 годы в Областную инфекционную больницу г. Караганды поступило 669 больных корью в возрасте от одного месяца до 59 лет. У 20% пациентов был выставлен диагноз «Подтвержденный случай кори», который был установлен на основании обнаружения в плазме крови методом ИФА (иммуноферментного анализа) </w:t>
      </w:r>
      <w:proofErr w:type="spellStart"/>
      <w:r w:rsidRPr="00BA61F0">
        <w:rPr>
          <w:rFonts w:eastAsiaTheme="minorHAnsi"/>
          <w:sz w:val="28"/>
          <w:szCs w:val="28"/>
          <w:lang w:eastAsia="en-US"/>
        </w:rPr>
        <w:t>IgМ</w:t>
      </w:r>
      <w:proofErr w:type="spellEnd"/>
      <w:r w:rsidRPr="00BA61F0">
        <w:rPr>
          <w:rFonts w:eastAsiaTheme="minorHAnsi"/>
          <w:sz w:val="28"/>
          <w:szCs w:val="28"/>
          <w:lang w:eastAsia="en-US"/>
        </w:rPr>
        <w:t xml:space="preserve"> к вирусу кори, у 80% - «Вероятный случай кори». Наиболее уязвимыми были дети и лица молодого возраста (рисунок 1</w:t>
      </w:r>
      <w:r w:rsidR="005E5F81" w:rsidRPr="00BA61F0">
        <w:rPr>
          <w:rFonts w:eastAsiaTheme="minorHAnsi"/>
          <w:sz w:val="28"/>
          <w:szCs w:val="28"/>
          <w:lang w:eastAsia="en-US"/>
        </w:rPr>
        <w:t>3</w:t>
      </w:r>
      <w:r w:rsidRPr="00BA61F0">
        <w:rPr>
          <w:rFonts w:eastAsiaTheme="minorHAnsi"/>
          <w:sz w:val="28"/>
          <w:szCs w:val="28"/>
          <w:lang w:eastAsia="en-US"/>
        </w:rPr>
        <w:t xml:space="preserve">). </w:t>
      </w:r>
    </w:p>
    <w:p w14:paraId="72959CBD" w14:textId="77777777" w:rsidR="00B97E32" w:rsidRPr="00BA61F0" w:rsidRDefault="00B97E32" w:rsidP="00406DB6">
      <w:pPr>
        <w:widowControl w:val="0"/>
        <w:spacing w:line="360" w:lineRule="auto"/>
        <w:jc w:val="right"/>
        <w:rPr>
          <w:rFonts w:eastAsiaTheme="minorHAnsi"/>
          <w:sz w:val="28"/>
          <w:szCs w:val="28"/>
          <w:lang w:eastAsia="en-US"/>
        </w:rPr>
      </w:pPr>
      <w:r w:rsidRPr="00BA61F0">
        <w:rPr>
          <w:rFonts w:eastAsiaTheme="minorHAnsi"/>
          <w:noProof/>
          <w:sz w:val="28"/>
          <w:szCs w:val="28"/>
        </w:rPr>
        <w:drawing>
          <wp:inline distT="0" distB="0" distL="0" distR="0" wp14:anchorId="760388A4" wp14:editId="009DEB60">
            <wp:extent cx="5874589" cy="2234242"/>
            <wp:effectExtent l="0" t="0" r="12065" b="1397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70AAEC0E" w14:textId="77777777" w:rsidR="00B97E32" w:rsidRPr="00BA61F0" w:rsidRDefault="00B97E32" w:rsidP="00600CEE">
      <w:pPr>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Рисунок 1</w:t>
      </w:r>
      <w:r w:rsidR="007C4B8E" w:rsidRPr="00BA61F0">
        <w:rPr>
          <w:rFonts w:eastAsiaTheme="minorHAnsi"/>
          <w:sz w:val="28"/>
          <w:szCs w:val="28"/>
          <w:lang w:val="kk-KZ" w:eastAsia="en-US"/>
        </w:rPr>
        <w:t>3</w:t>
      </w:r>
      <w:r w:rsidRPr="00BA61F0">
        <w:rPr>
          <w:rFonts w:eastAsiaTheme="minorHAnsi"/>
          <w:sz w:val="28"/>
          <w:szCs w:val="28"/>
          <w:lang w:eastAsia="en-US"/>
        </w:rPr>
        <w:t xml:space="preserve"> - Распределение пациентов по возрасту</w:t>
      </w:r>
    </w:p>
    <w:p w14:paraId="682EB66A" w14:textId="77777777" w:rsidR="00B97E32" w:rsidRPr="00BA61F0" w:rsidRDefault="00B97E32" w:rsidP="00600CEE">
      <w:pPr>
        <w:widowControl w:val="0"/>
        <w:spacing w:line="360" w:lineRule="auto"/>
        <w:ind w:firstLine="709"/>
        <w:jc w:val="both"/>
        <w:rPr>
          <w:rFonts w:eastAsiaTheme="minorHAnsi"/>
          <w:sz w:val="28"/>
          <w:szCs w:val="28"/>
          <w:lang w:eastAsia="en-US"/>
        </w:rPr>
      </w:pPr>
    </w:p>
    <w:p w14:paraId="6318FEE9"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На первом году жизни заболели 56 детей. С большей частотой заболевание регистрировалось в группе 7-ми, 8-ми, 9-месячных младенцев и у детей от 1 год</w:t>
      </w:r>
      <w:r w:rsidR="005A543F" w:rsidRPr="00BA61F0">
        <w:rPr>
          <w:rFonts w:eastAsiaTheme="minorHAnsi"/>
          <w:sz w:val="28"/>
          <w:szCs w:val="28"/>
          <w:lang w:eastAsia="en-US"/>
        </w:rPr>
        <w:t>а до 3-х лет -</w:t>
      </w:r>
      <w:r w:rsidR="00920F1A" w:rsidRPr="00BA61F0">
        <w:rPr>
          <w:rFonts w:eastAsiaTheme="minorHAnsi"/>
          <w:sz w:val="28"/>
          <w:szCs w:val="28"/>
          <w:lang w:eastAsia="en-US"/>
        </w:rPr>
        <w:t xml:space="preserve"> 52 случая кори. </w:t>
      </w:r>
      <w:r w:rsidRPr="00BA61F0">
        <w:rPr>
          <w:rFonts w:eastAsiaTheme="minorHAnsi"/>
          <w:sz w:val="28"/>
          <w:szCs w:val="28"/>
          <w:lang w:eastAsia="en-US"/>
        </w:rPr>
        <w:t>Если детей первого года жизни не вакцинировали от кори в соответствии с Национальным календарем прививок, то 7% детей в гру</w:t>
      </w:r>
      <w:r w:rsidR="002A311C" w:rsidRPr="00BA61F0">
        <w:rPr>
          <w:rFonts w:eastAsiaTheme="minorHAnsi"/>
          <w:sz w:val="28"/>
          <w:szCs w:val="28"/>
          <w:lang w:eastAsia="en-US"/>
        </w:rPr>
        <w:t>ппе от года до 3-х</w:t>
      </w:r>
      <w:r w:rsidR="00920F1A" w:rsidRPr="00BA61F0">
        <w:rPr>
          <w:rFonts w:eastAsiaTheme="minorHAnsi"/>
          <w:sz w:val="28"/>
          <w:szCs w:val="28"/>
          <w:lang w:eastAsia="en-US"/>
        </w:rPr>
        <w:t xml:space="preserve"> не привиты </w:t>
      </w:r>
      <w:r w:rsidRPr="00BA61F0">
        <w:rPr>
          <w:rFonts w:eastAsiaTheme="minorHAnsi"/>
          <w:sz w:val="28"/>
          <w:szCs w:val="28"/>
          <w:lang w:eastAsia="en-US"/>
        </w:rPr>
        <w:t>по причине отказа родителей, 4% детей имели медицинские отводы. Группу 15-19 лет составили 225 больных, в группу 20-29 лет вошли 18</w:t>
      </w:r>
      <w:r w:rsidR="005A543F" w:rsidRPr="00BA61F0">
        <w:rPr>
          <w:rFonts w:eastAsiaTheme="minorHAnsi"/>
          <w:sz w:val="28"/>
          <w:szCs w:val="28"/>
          <w:lang w:eastAsia="en-US"/>
        </w:rPr>
        <w:t>2 пациента, в группу 30-39 лет -</w:t>
      </w:r>
      <w:r w:rsidRPr="00BA61F0">
        <w:rPr>
          <w:rFonts w:eastAsiaTheme="minorHAnsi"/>
          <w:sz w:val="28"/>
          <w:szCs w:val="28"/>
          <w:lang w:eastAsia="en-US"/>
        </w:rPr>
        <w:t xml:space="preserve"> 114 пациентов. Большинство представителей этих групп по социальной занятости </w:t>
      </w:r>
      <w:r w:rsidRPr="00BA61F0">
        <w:rPr>
          <w:rFonts w:eastAsiaTheme="minorHAnsi"/>
          <w:sz w:val="28"/>
          <w:szCs w:val="28"/>
          <w:lang w:eastAsia="en-US"/>
        </w:rPr>
        <w:lastRenderedPageBreak/>
        <w:t xml:space="preserve">представляли учащихся школ, колледжей и вузов. Активное перемещение по клиническим базам общественным транспортом, контакт с большим контингентом людей предопределили высокую заболеваемость среди студентов-медиков. </w:t>
      </w:r>
    </w:p>
    <w:p w14:paraId="50F81AE4"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Изучение эпидемиологического анамнеза и данных прививочных карт позволило выявить у большинства заболевших (88%) данные о двукратной вакцинации против кори (в возрасте 12 месяцев и 6 лет), у 12% респондентов получить сведения о прививках не удалось. Лица старшего возраста заболевали корью с очевидной редкостью: 13 случаев в возрасте 40-49 лет, 3 случая в в</w:t>
      </w:r>
      <w:r w:rsidR="002A311C" w:rsidRPr="00BA61F0">
        <w:rPr>
          <w:rFonts w:eastAsiaTheme="minorHAnsi"/>
          <w:sz w:val="28"/>
          <w:szCs w:val="28"/>
          <w:lang w:eastAsia="en-US"/>
        </w:rPr>
        <w:t xml:space="preserve">озрасте 50-59 лет. </w:t>
      </w:r>
      <w:r w:rsidRPr="00BA61F0">
        <w:rPr>
          <w:rFonts w:eastAsiaTheme="minorHAnsi"/>
          <w:sz w:val="28"/>
          <w:szCs w:val="28"/>
          <w:lang w:eastAsia="en-US"/>
        </w:rPr>
        <w:t xml:space="preserve">Среди заболевших данных групп были сотрудники банков, супермаркетов, отдела кадров крупных государственных учреждений, </w:t>
      </w:r>
      <w:proofErr w:type="gramStart"/>
      <w:r w:rsidRPr="00BA61F0">
        <w:rPr>
          <w:rFonts w:eastAsiaTheme="minorHAnsi"/>
          <w:sz w:val="28"/>
          <w:szCs w:val="28"/>
          <w:lang w:eastAsia="en-US"/>
        </w:rPr>
        <w:t>водители  и</w:t>
      </w:r>
      <w:proofErr w:type="gramEnd"/>
      <w:r w:rsidRPr="00BA61F0">
        <w:rPr>
          <w:rFonts w:eastAsiaTheme="minorHAnsi"/>
          <w:sz w:val="28"/>
          <w:szCs w:val="28"/>
          <w:lang w:eastAsia="en-US"/>
        </w:rPr>
        <w:t xml:space="preserve"> кондукторы общественного транспорта, контактные из семейных очагов. Распределение пациентов по полу было следующим: 63% мужчин и 37% женщин. </w:t>
      </w:r>
    </w:p>
    <w:p w14:paraId="592C8C65"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Изучение клинических проявлений в группе пациентов от 15 до 59 лет выявило типичное начало заболевания с выр</w:t>
      </w:r>
      <w:r w:rsidR="005A543F" w:rsidRPr="00BA61F0">
        <w:rPr>
          <w:rFonts w:eastAsiaTheme="minorHAnsi"/>
          <w:sz w:val="28"/>
          <w:szCs w:val="28"/>
          <w:lang w:eastAsia="en-US"/>
        </w:rPr>
        <w:t>аженных симптомов интоксикации -</w:t>
      </w:r>
      <w:r w:rsidRPr="00BA61F0">
        <w:rPr>
          <w:rFonts w:eastAsiaTheme="minorHAnsi"/>
          <w:sz w:val="28"/>
          <w:szCs w:val="28"/>
          <w:lang w:eastAsia="en-US"/>
        </w:rPr>
        <w:t xml:space="preserve"> слабости, недомогания. У всех 100% больных отмечалось повышение температуры до фебрильных цифр, продолжительностью от 2 до 6 дней, на головную боль жаловались 47% пациента (рисунок 1</w:t>
      </w:r>
      <w:r w:rsidR="005E5F81" w:rsidRPr="00BA61F0">
        <w:rPr>
          <w:rFonts w:eastAsiaTheme="minorHAnsi"/>
          <w:sz w:val="28"/>
          <w:szCs w:val="28"/>
          <w:lang w:eastAsia="en-US"/>
        </w:rPr>
        <w:t>4</w:t>
      </w:r>
      <w:r w:rsidRPr="00BA61F0">
        <w:rPr>
          <w:rFonts w:eastAsiaTheme="minorHAnsi"/>
          <w:sz w:val="28"/>
          <w:szCs w:val="28"/>
          <w:lang w:eastAsia="en-US"/>
        </w:rPr>
        <w:t xml:space="preserve">). </w:t>
      </w:r>
    </w:p>
    <w:p w14:paraId="1D12EA4A" w14:textId="77777777" w:rsidR="00B97E32" w:rsidRPr="00BA61F0" w:rsidRDefault="00B97E32" w:rsidP="00406DB6">
      <w:pPr>
        <w:widowControl w:val="0"/>
        <w:spacing w:line="360" w:lineRule="auto"/>
        <w:jc w:val="right"/>
        <w:rPr>
          <w:rFonts w:eastAsiaTheme="minorHAnsi"/>
          <w:sz w:val="28"/>
          <w:szCs w:val="28"/>
          <w:lang w:eastAsia="en-US"/>
        </w:rPr>
      </w:pPr>
      <w:r w:rsidRPr="00BA61F0">
        <w:rPr>
          <w:rFonts w:eastAsiaTheme="minorHAnsi"/>
          <w:noProof/>
          <w:sz w:val="28"/>
          <w:szCs w:val="28"/>
        </w:rPr>
        <w:drawing>
          <wp:inline distT="0" distB="0" distL="0" distR="0" wp14:anchorId="455B75A7" wp14:editId="60BD4ED9">
            <wp:extent cx="5934973" cy="2449902"/>
            <wp:effectExtent l="0" t="0" r="27940" b="2667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79B2EC6D" w14:textId="77777777" w:rsidR="00B97E32" w:rsidRPr="00BA61F0" w:rsidRDefault="00B97E32" w:rsidP="00600CEE">
      <w:pPr>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Рисунок 1</w:t>
      </w:r>
      <w:r w:rsidR="007C4B8E" w:rsidRPr="00BA61F0">
        <w:rPr>
          <w:rFonts w:eastAsiaTheme="minorHAnsi"/>
          <w:sz w:val="28"/>
          <w:szCs w:val="28"/>
          <w:lang w:val="kk-KZ" w:eastAsia="en-US"/>
        </w:rPr>
        <w:t>4</w:t>
      </w:r>
      <w:r w:rsidRPr="00BA61F0">
        <w:rPr>
          <w:rFonts w:eastAsiaTheme="minorHAnsi"/>
          <w:sz w:val="28"/>
          <w:szCs w:val="28"/>
          <w:lang w:eastAsia="en-US"/>
        </w:rPr>
        <w:t xml:space="preserve"> - Частота встречаемости симптомов кори</w:t>
      </w:r>
    </w:p>
    <w:p w14:paraId="6024FFBE" w14:textId="77777777" w:rsidR="003B144F" w:rsidRPr="00BA61F0" w:rsidRDefault="003B144F" w:rsidP="00600CEE">
      <w:pPr>
        <w:widowControl w:val="0"/>
        <w:spacing w:line="360" w:lineRule="auto"/>
        <w:ind w:firstLine="709"/>
        <w:jc w:val="center"/>
        <w:rPr>
          <w:rFonts w:eastAsiaTheme="minorHAnsi"/>
          <w:sz w:val="28"/>
          <w:szCs w:val="28"/>
          <w:lang w:eastAsia="en-US"/>
        </w:rPr>
      </w:pPr>
    </w:p>
    <w:p w14:paraId="0673F677"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lastRenderedPageBreak/>
        <w:t xml:space="preserve">Столь же частыми были катаральные симптомы: в 100% наблюдаемых отмечался ринит со </w:t>
      </w:r>
      <w:proofErr w:type="spellStart"/>
      <w:r w:rsidRPr="00BA61F0">
        <w:rPr>
          <w:rFonts w:eastAsiaTheme="minorHAnsi"/>
          <w:sz w:val="28"/>
          <w:szCs w:val="28"/>
          <w:lang w:eastAsia="en-US"/>
        </w:rPr>
        <w:t>слизисто</w:t>
      </w:r>
      <w:proofErr w:type="spellEnd"/>
      <w:r w:rsidRPr="00BA61F0">
        <w:rPr>
          <w:rFonts w:eastAsiaTheme="minorHAnsi"/>
          <w:sz w:val="28"/>
          <w:szCs w:val="28"/>
          <w:lang w:eastAsia="en-US"/>
        </w:rPr>
        <w:t>-серозным отделяемым из носа, влажный кашель у 98%, склерит - 95%, конъюнктивит - 80%, гиперемия слизистых ротовой полости - 30%. Пятна Бельского-Филатова-</w:t>
      </w:r>
      <w:proofErr w:type="spellStart"/>
      <w:r w:rsidRPr="00BA61F0">
        <w:rPr>
          <w:rFonts w:eastAsiaTheme="minorHAnsi"/>
          <w:sz w:val="28"/>
          <w:szCs w:val="28"/>
          <w:lang w:eastAsia="en-US"/>
        </w:rPr>
        <w:t>Коплика</w:t>
      </w:r>
      <w:proofErr w:type="spellEnd"/>
      <w:r w:rsidRPr="00BA61F0">
        <w:rPr>
          <w:rFonts w:eastAsiaTheme="minorHAnsi"/>
          <w:sz w:val="28"/>
          <w:szCs w:val="28"/>
          <w:lang w:eastAsia="en-US"/>
        </w:rPr>
        <w:t xml:space="preserve"> выявлены не у всех пациентов, а лишь у 34%, так как большинство больных поступали в период разгара, или высыпаний, в котором этот важный диагностический критерий, как правило, регрессирует. </w:t>
      </w:r>
      <w:proofErr w:type="spellStart"/>
      <w:r w:rsidRPr="00BA61F0">
        <w:rPr>
          <w:rFonts w:eastAsiaTheme="minorHAnsi"/>
          <w:sz w:val="28"/>
          <w:szCs w:val="28"/>
          <w:lang w:eastAsia="en-US"/>
        </w:rPr>
        <w:t>Диагностически</w:t>
      </w:r>
      <w:proofErr w:type="spellEnd"/>
      <w:r w:rsidRPr="00BA61F0">
        <w:rPr>
          <w:rFonts w:eastAsiaTheme="minorHAnsi"/>
          <w:sz w:val="28"/>
          <w:szCs w:val="28"/>
          <w:lang w:eastAsia="en-US"/>
        </w:rPr>
        <w:t xml:space="preserve"> важным является коревая экзантема, которая наблюдалась у всех больных. </w:t>
      </w:r>
      <w:proofErr w:type="spellStart"/>
      <w:r w:rsidRPr="00BA61F0">
        <w:rPr>
          <w:rFonts w:eastAsiaTheme="minorHAnsi"/>
          <w:sz w:val="28"/>
          <w:szCs w:val="28"/>
          <w:lang w:eastAsia="en-US"/>
        </w:rPr>
        <w:t>Макуло</w:t>
      </w:r>
      <w:proofErr w:type="spellEnd"/>
      <w:r w:rsidRPr="00BA61F0">
        <w:rPr>
          <w:rFonts w:eastAsiaTheme="minorHAnsi"/>
          <w:sz w:val="28"/>
          <w:szCs w:val="28"/>
          <w:lang w:eastAsia="en-US"/>
        </w:rPr>
        <w:t xml:space="preserve">-папулезные высыпания ярко-розовой окраски появлялись </w:t>
      </w:r>
      <w:proofErr w:type="spellStart"/>
      <w:r w:rsidRPr="00BA61F0">
        <w:rPr>
          <w:rFonts w:eastAsiaTheme="minorHAnsi"/>
          <w:sz w:val="28"/>
          <w:szCs w:val="28"/>
          <w:lang w:eastAsia="en-US"/>
        </w:rPr>
        <w:t>этапно</w:t>
      </w:r>
      <w:proofErr w:type="spellEnd"/>
      <w:r w:rsidRPr="00BA61F0">
        <w:rPr>
          <w:rFonts w:eastAsiaTheme="minorHAnsi"/>
          <w:sz w:val="28"/>
          <w:szCs w:val="28"/>
          <w:lang w:eastAsia="en-US"/>
        </w:rPr>
        <w:t>, имели тенденцию к слиянию. Усугубляли течение болезни осложнения, которые развились в 56% случаях (рисунок 1</w:t>
      </w:r>
      <w:r w:rsidR="005E5F81" w:rsidRPr="00BA61F0">
        <w:rPr>
          <w:rFonts w:eastAsiaTheme="minorHAnsi"/>
          <w:sz w:val="28"/>
          <w:szCs w:val="28"/>
          <w:lang w:eastAsia="en-US"/>
        </w:rPr>
        <w:t>5</w:t>
      </w:r>
      <w:r w:rsidRPr="00BA61F0">
        <w:rPr>
          <w:rFonts w:eastAsiaTheme="minorHAnsi"/>
          <w:sz w:val="28"/>
          <w:szCs w:val="28"/>
          <w:lang w:eastAsia="en-US"/>
        </w:rPr>
        <w:t xml:space="preserve">). Острый бронхит и острый ларинготрахеит наблюдались у 22,3% и у 19% пациентов соответственно. Катаральный отит развился у 8,2% больных, пневмония у 6,7% больных. Ни у одного больного осложнений со стороны центральной нервной системы не выявлено. </w:t>
      </w:r>
    </w:p>
    <w:p w14:paraId="29C2EFED" w14:textId="77777777" w:rsidR="00B97E32" w:rsidRPr="00BA61F0" w:rsidRDefault="00B97E32" w:rsidP="00600CEE">
      <w:pPr>
        <w:widowControl w:val="0"/>
        <w:spacing w:line="360" w:lineRule="auto"/>
        <w:ind w:firstLine="709"/>
        <w:jc w:val="both"/>
        <w:rPr>
          <w:rFonts w:eastAsiaTheme="minorHAnsi"/>
          <w:sz w:val="28"/>
          <w:szCs w:val="28"/>
          <w:lang w:eastAsia="en-US"/>
        </w:rPr>
      </w:pPr>
    </w:p>
    <w:p w14:paraId="367B0F85" w14:textId="77777777" w:rsidR="00B97E32" w:rsidRPr="00BA61F0" w:rsidRDefault="00B97E32" w:rsidP="00406DB6">
      <w:pPr>
        <w:widowControl w:val="0"/>
        <w:spacing w:line="360" w:lineRule="auto"/>
        <w:jc w:val="right"/>
        <w:rPr>
          <w:rFonts w:eastAsiaTheme="minorHAnsi"/>
          <w:sz w:val="28"/>
          <w:szCs w:val="28"/>
          <w:lang w:eastAsia="en-US"/>
        </w:rPr>
      </w:pPr>
      <w:r w:rsidRPr="00BA61F0">
        <w:rPr>
          <w:rFonts w:eastAsiaTheme="minorHAnsi"/>
          <w:noProof/>
          <w:sz w:val="28"/>
          <w:szCs w:val="28"/>
        </w:rPr>
        <w:drawing>
          <wp:inline distT="0" distB="0" distL="0" distR="0" wp14:anchorId="5986D590" wp14:editId="24BBE362">
            <wp:extent cx="5926347" cy="2363637"/>
            <wp:effectExtent l="0" t="0" r="17780" b="1778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2A0F328A" w14:textId="77777777" w:rsidR="00B97E32" w:rsidRPr="00BA61F0" w:rsidRDefault="00B97E32" w:rsidP="00600CEE">
      <w:pPr>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Рисунок 1</w:t>
      </w:r>
      <w:r w:rsidR="007C4B8E" w:rsidRPr="00BA61F0">
        <w:rPr>
          <w:rFonts w:eastAsiaTheme="minorHAnsi"/>
          <w:sz w:val="28"/>
          <w:szCs w:val="28"/>
          <w:lang w:val="kk-KZ" w:eastAsia="en-US"/>
        </w:rPr>
        <w:t>5</w:t>
      </w:r>
      <w:r w:rsidRPr="00BA61F0">
        <w:rPr>
          <w:rFonts w:eastAsiaTheme="minorHAnsi"/>
          <w:sz w:val="28"/>
          <w:szCs w:val="28"/>
          <w:lang w:eastAsia="en-US"/>
        </w:rPr>
        <w:t xml:space="preserve"> - Структура осложнений у коревых больных</w:t>
      </w:r>
    </w:p>
    <w:p w14:paraId="2412AE14" w14:textId="77777777" w:rsidR="00B97E32" w:rsidRPr="00BA61F0" w:rsidRDefault="00B97E32" w:rsidP="00600CEE">
      <w:pPr>
        <w:widowControl w:val="0"/>
        <w:spacing w:line="360" w:lineRule="auto"/>
        <w:ind w:firstLine="709"/>
        <w:jc w:val="both"/>
        <w:rPr>
          <w:rFonts w:eastAsiaTheme="minorHAnsi"/>
          <w:sz w:val="28"/>
          <w:szCs w:val="28"/>
          <w:lang w:eastAsia="en-US"/>
        </w:rPr>
      </w:pPr>
    </w:p>
    <w:p w14:paraId="7BACF5DA" w14:textId="77777777" w:rsidR="00B97E32" w:rsidRPr="00BA61F0" w:rsidRDefault="00B97E32" w:rsidP="00600CEE">
      <w:pPr>
        <w:widowControl w:val="0"/>
        <w:spacing w:line="360" w:lineRule="auto"/>
        <w:ind w:firstLine="709"/>
        <w:jc w:val="both"/>
        <w:rPr>
          <w:rFonts w:eastAsiaTheme="minorHAnsi"/>
          <w:sz w:val="28"/>
          <w:szCs w:val="28"/>
          <w:lang w:val="kk-KZ" w:eastAsia="en-US"/>
        </w:rPr>
      </w:pPr>
      <w:r w:rsidRPr="00BA61F0">
        <w:rPr>
          <w:rFonts w:eastAsiaTheme="minorHAnsi"/>
          <w:sz w:val="28"/>
          <w:szCs w:val="28"/>
          <w:lang w:eastAsia="en-US"/>
        </w:rPr>
        <w:t>Выраженные симптомы интоксикации, геморрагический и диспепсический синдромы, осложнения в виде присоединения вторичной бактериальной инфекции определили тяжелую степень тяжести болезни у 73% больных (рисунок 15).</w:t>
      </w:r>
    </w:p>
    <w:p w14:paraId="35609C10" w14:textId="77777777" w:rsidR="00B97E32" w:rsidRPr="00BA61F0" w:rsidRDefault="00B97E32" w:rsidP="00600CEE">
      <w:pPr>
        <w:widowControl w:val="0"/>
        <w:spacing w:line="360" w:lineRule="auto"/>
        <w:ind w:firstLine="709"/>
        <w:jc w:val="both"/>
        <w:rPr>
          <w:rFonts w:eastAsiaTheme="minorHAnsi"/>
          <w:sz w:val="28"/>
          <w:szCs w:val="28"/>
          <w:lang w:eastAsia="en-US"/>
        </w:rPr>
      </w:pPr>
    </w:p>
    <w:p w14:paraId="564FF2FE" w14:textId="77777777" w:rsidR="00B97E32" w:rsidRPr="00BA61F0" w:rsidRDefault="00B97E32" w:rsidP="00406DB6">
      <w:pPr>
        <w:widowControl w:val="0"/>
        <w:spacing w:line="360" w:lineRule="auto"/>
        <w:jc w:val="both"/>
        <w:rPr>
          <w:rFonts w:eastAsiaTheme="minorHAnsi"/>
          <w:sz w:val="28"/>
          <w:szCs w:val="28"/>
          <w:lang w:eastAsia="en-US"/>
        </w:rPr>
      </w:pPr>
      <w:r w:rsidRPr="00BA61F0">
        <w:rPr>
          <w:rFonts w:eastAsiaTheme="minorHAnsi"/>
          <w:noProof/>
          <w:sz w:val="28"/>
          <w:szCs w:val="28"/>
        </w:rPr>
        <w:drawing>
          <wp:inline distT="0" distB="0" distL="0" distR="0" wp14:anchorId="570EF9EC" wp14:editId="7496ABF9">
            <wp:extent cx="5926347" cy="2346385"/>
            <wp:effectExtent l="0" t="0" r="17780" b="15875"/>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5429EAAA" w14:textId="77777777" w:rsidR="00B97E32" w:rsidRPr="00BA61F0" w:rsidRDefault="00B97E32" w:rsidP="00600CEE">
      <w:pPr>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Рисунок 1</w:t>
      </w:r>
      <w:r w:rsidR="007C4B8E" w:rsidRPr="00BA61F0">
        <w:rPr>
          <w:rFonts w:eastAsiaTheme="minorHAnsi"/>
          <w:sz w:val="28"/>
          <w:szCs w:val="28"/>
          <w:lang w:val="kk-KZ" w:eastAsia="en-US"/>
        </w:rPr>
        <w:t>6</w:t>
      </w:r>
      <w:r w:rsidRPr="00BA61F0">
        <w:rPr>
          <w:rFonts w:eastAsiaTheme="minorHAnsi"/>
          <w:sz w:val="28"/>
          <w:szCs w:val="28"/>
          <w:lang w:eastAsia="en-US"/>
        </w:rPr>
        <w:t xml:space="preserve"> - Распределение больных по степени тяжести</w:t>
      </w:r>
    </w:p>
    <w:p w14:paraId="671C6747" w14:textId="77777777" w:rsidR="00B97E32" w:rsidRPr="00BA61F0" w:rsidRDefault="00B97E32" w:rsidP="00600CEE">
      <w:pPr>
        <w:widowControl w:val="0"/>
        <w:spacing w:line="360" w:lineRule="auto"/>
        <w:ind w:firstLine="709"/>
        <w:jc w:val="both"/>
        <w:rPr>
          <w:rFonts w:eastAsiaTheme="minorHAnsi"/>
          <w:sz w:val="28"/>
          <w:szCs w:val="28"/>
          <w:lang w:eastAsia="en-US"/>
        </w:rPr>
      </w:pPr>
    </w:p>
    <w:p w14:paraId="47B301BC"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 xml:space="preserve"> В эту группу вошли все больные в возрасте от 40 до 59 лет. И только у 1,5% пациентов заболевание протекало в легкой форме, с отсутствием симптомов интоксикации и единичными </w:t>
      </w:r>
      <w:proofErr w:type="spellStart"/>
      <w:r w:rsidRPr="00BA61F0">
        <w:rPr>
          <w:rFonts w:eastAsiaTheme="minorHAnsi"/>
          <w:sz w:val="28"/>
          <w:szCs w:val="28"/>
          <w:lang w:eastAsia="en-US"/>
        </w:rPr>
        <w:t>макуло</w:t>
      </w:r>
      <w:proofErr w:type="spellEnd"/>
      <w:r w:rsidRPr="00BA61F0">
        <w:rPr>
          <w:rFonts w:eastAsiaTheme="minorHAnsi"/>
          <w:sz w:val="28"/>
          <w:szCs w:val="28"/>
          <w:lang w:eastAsia="en-US"/>
        </w:rPr>
        <w:t>-папулезными высыпаниями на коже, быстрой положительной динамикой и клиническим выздоровлением.</w:t>
      </w:r>
    </w:p>
    <w:p w14:paraId="39565533"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 xml:space="preserve">У 20% пациентов заболевание протекало с аллергическим компонентом, наблюдались одутловатость лица, отечность век, зуд кожных покровов. Заболевание с геморрагическим синдромом протекало у 17% больных: экзантема геморрагического характера, носовые кровотечения. Диспепсические расстройства в виде тошноты, рвоты, болей в животе, жидкого стула до 4-5 раз без патологических примесей выявлены у 38% больных. </w:t>
      </w:r>
    </w:p>
    <w:p w14:paraId="400F5F71"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 xml:space="preserve">Таким образом, несмотря на наличие живой вакцины, корь относится к неликвидированным заболеваниям не только в Казахстане, но и во всем мире. </w:t>
      </w:r>
    </w:p>
    <w:p w14:paraId="28CD4AB1"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 xml:space="preserve">Среди лиц молодого возраста высокая заболеваемость корью отмечалась в группе 15-19 лет и 20-29 лет. У подавляющего большинства пациентов корь протекала типично, с выраженными симптомами интоксикации и катаральными явлениями, у 17% больных развился геморрагический синдром. Осложнения кори в виде острого бронхита, ларинготрахеита, пневмонии развились у 56% пациентов. У 73% больных корь протекала в тяжелой степени тяжести, причем </w:t>
      </w:r>
      <w:r w:rsidRPr="00BA61F0">
        <w:rPr>
          <w:rFonts w:eastAsiaTheme="minorHAnsi"/>
          <w:sz w:val="28"/>
          <w:szCs w:val="28"/>
          <w:lang w:eastAsia="en-US"/>
        </w:rPr>
        <w:lastRenderedPageBreak/>
        <w:t>у всех больных в возрасте от 40 до 59 лет.</w:t>
      </w:r>
    </w:p>
    <w:p w14:paraId="66B73D91" w14:textId="77777777" w:rsidR="00B97E32" w:rsidRPr="00BA61F0" w:rsidRDefault="00B97E32" w:rsidP="00600CEE">
      <w:pPr>
        <w:widowControl w:val="0"/>
        <w:spacing w:line="360" w:lineRule="auto"/>
        <w:ind w:firstLine="709"/>
        <w:jc w:val="both"/>
        <w:rPr>
          <w:rFonts w:eastAsiaTheme="minorHAnsi"/>
          <w:sz w:val="28"/>
          <w:szCs w:val="28"/>
          <w:lang w:eastAsia="en-US"/>
        </w:rPr>
      </w:pPr>
    </w:p>
    <w:p w14:paraId="1EC1D8A4" w14:textId="77777777" w:rsidR="00B97E32" w:rsidRPr="00BA61F0" w:rsidRDefault="00B97E32" w:rsidP="00600CEE">
      <w:pPr>
        <w:widowControl w:val="0"/>
        <w:spacing w:line="360" w:lineRule="auto"/>
        <w:ind w:firstLine="709"/>
        <w:jc w:val="both"/>
        <w:rPr>
          <w:rFonts w:eastAsiaTheme="minorHAnsi"/>
          <w:bCs/>
          <w:sz w:val="28"/>
          <w:szCs w:val="28"/>
          <w:lang w:eastAsia="en-US"/>
        </w:rPr>
      </w:pPr>
      <w:r w:rsidRPr="00BA61F0">
        <w:rPr>
          <w:rFonts w:eastAsiaTheme="minorHAnsi"/>
          <w:sz w:val="28"/>
          <w:szCs w:val="28"/>
          <w:lang w:eastAsia="en-US"/>
        </w:rPr>
        <w:t xml:space="preserve">3.1.6 </w:t>
      </w:r>
      <w:proofErr w:type="gramStart"/>
      <w:r w:rsidRPr="00BA61F0">
        <w:rPr>
          <w:rFonts w:eastAsiaTheme="minorHAnsi"/>
          <w:sz w:val="28"/>
          <w:szCs w:val="28"/>
          <w:lang w:eastAsia="en-US"/>
        </w:rPr>
        <w:t>Статистический а</w:t>
      </w:r>
      <w:r w:rsidRPr="00BA61F0">
        <w:rPr>
          <w:rFonts w:eastAsiaTheme="minorHAnsi"/>
          <w:bCs/>
          <w:sz w:val="28"/>
          <w:szCs w:val="28"/>
          <w:lang w:eastAsia="en-US"/>
        </w:rPr>
        <w:t>нализ историй болезней</w:t>
      </w:r>
      <w:proofErr w:type="gramEnd"/>
      <w:r w:rsidRPr="00BA61F0">
        <w:rPr>
          <w:rFonts w:eastAsiaTheme="minorHAnsi"/>
          <w:bCs/>
          <w:sz w:val="28"/>
          <w:szCs w:val="28"/>
          <w:lang w:eastAsia="en-US"/>
        </w:rPr>
        <w:t xml:space="preserve"> заболевших корью</w:t>
      </w:r>
    </w:p>
    <w:p w14:paraId="0DA0D3D0"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 xml:space="preserve">Статистический анализ историй болезней больных корью проведен </w:t>
      </w:r>
      <w:proofErr w:type="gramStart"/>
      <w:r w:rsidRPr="00BA61F0">
        <w:rPr>
          <w:rFonts w:eastAsiaTheme="minorHAnsi"/>
          <w:sz w:val="28"/>
          <w:szCs w:val="28"/>
          <w:lang w:eastAsia="en-US"/>
        </w:rPr>
        <w:t>за  2014</w:t>
      </w:r>
      <w:proofErr w:type="gramEnd"/>
      <w:r w:rsidRPr="00BA61F0">
        <w:rPr>
          <w:rFonts w:eastAsiaTheme="minorHAnsi"/>
          <w:sz w:val="28"/>
          <w:szCs w:val="28"/>
          <w:lang w:eastAsia="en-US"/>
        </w:rPr>
        <w:t xml:space="preserve">-2015 годы. Проанализировано 669 истории больных корью. В процессе анализа заболеваемости населения по возрастной структуре выявлено: значения переменных делят ряд распределения на </w:t>
      </w:r>
      <w:r w:rsidR="008C6062" w:rsidRPr="00BA61F0">
        <w:rPr>
          <w:rFonts w:eastAsiaTheme="minorHAnsi"/>
          <w:sz w:val="28"/>
          <w:szCs w:val="28"/>
          <w:lang w:eastAsia="en-US"/>
        </w:rPr>
        <w:t xml:space="preserve">следующие </w:t>
      </w:r>
      <w:r w:rsidRPr="00BA61F0">
        <w:rPr>
          <w:rFonts w:eastAsiaTheme="minorHAnsi"/>
          <w:sz w:val="28"/>
          <w:szCs w:val="28"/>
          <w:lang w:eastAsia="en-US"/>
        </w:rPr>
        <w:t xml:space="preserve">5 индикаторных групп: 1 </w:t>
      </w:r>
      <w:r w:rsidR="00383044" w:rsidRPr="00BA61F0">
        <w:rPr>
          <w:rFonts w:eastAsiaTheme="minorHAnsi"/>
          <w:sz w:val="28"/>
          <w:szCs w:val="28"/>
          <w:lang w:eastAsia="en-US"/>
        </w:rPr>
        <w:t xml:space="preserve">индикаторная </w:t>
      </w:r>
      <w:r w:rsidRPr="00BA61F0">
        <w:rPr>
          <w:rFonts w:eastAsiaTheme="minorHAnsi"/>
          <w:sz w:val="28"/>
          <w:szCs w:val="28"/>
          <w:lang w:eastAsia="en-US"/>
        </w:rPr>
        <w:t xml:space="preserve">группа (15-25 лет); 2 </w:t>
      </w:r>
      <w:r w:rsidR="00383044" w:rsidRPr="00BA61F0">
        <w:rPr>
          <w:rFonts w:eastAsiaTheme="minorHAnsi"/>
          <w:sz w:val="28"/>
          <w:szCs w:val="28"/>
          <w:lang w:eastAsia="en-US"/>
        </w:rPr>
        <w:t xml:space="preserve">индикаторная </w:t>
      </w:r>
      <w:r w:rsidRPr="00BA61F0">
        <w:rPr>
          <w:rFonts w:eastAsiaTheme="minorHAnsi"/>
          <w:sz w:val="28"/>
          <w:szCs w:val="28"/>
          <w:lang w:eastAsia="en-US"/>
        </w:rPr>
        <w:t xml:space="preserve">группа (26-35 лет); 3 </w:t>
      </w:r>
      <w:r w:rsidR="00383044" w:rsidRPr="00BA61F0">
        <w:rPr>
          <w:rFonts w:eastAsiaTheme="minorHAnsi"/>
          <w:sz w:val="28"/>
          <w:szCs w:val="28"/>
          <w:lang w:eastAsia="en-US"/>
        </w:rPr>
        <w:t xml:space="preserve">индикаторная </w:t>
      </w:r>
      <w:r w:rsidRPr="00BA61F0">
        <w:rPr>
          <w:rFonts w:eastAsiaTheme="minorHAnsi"/>
          <w:sz w:val="28"/>
          <w:szCs w:val="28"/>
          <w:lang w:eastAsia="en-US"/>
        </w:rPr>
        <w:t>группа (36-45 лет); 4</w:t>
      </w:r>
      <w:r w:rsidR="00B00D1E" w:rsidRPr="00BA61F0">
        <w:rPr>
          <w:rFonts w:eastAsiaTheme="minorHAnsi"/>
          <w:sz w:val="28"/>
          <w:szCs w:val="28"/>
          <w:lang w:eastAsia="en-US"/>
        </w:rPr>
        <w:t xml:space="preserve"> индикаторная</w:t>
      </w:r>
      <w:r w:rsidRPr="00BA61F0">
        <w:rPr>
          <w:rFonts w:eastAsiaTheme="minorHAnsi"/>
          <w:sz w:val="28"/>
          <w:szCs w:val="28"/>
          <w:lang w:eastAsia="en-US"/>
        </w:rPr>
        <w:t xml:space="preserve"> группа (46-55 лет) и 5</w:t>
      </w:r>
      <w:r w:rsidR="00B00D1E" w:rsidRPr="00BA61F0">
        <w:rPr>
          <w:rFonts w:eastAsiaTheme="minorHAnsi"/>
          <w:sz w:val="28"/>
          <w:szCs w:val="28"/>
          <w:lang w:eastAsia="en-US"/>
        </w:rPr>
        <w:t xml:space="preserve"> индикаторная</w:t>
      </w:r>
      <w:r w:rsidRPr="00BA61F0">
        <w:rPr>
          <w:rFonts w:eastAsiaTheme="minorHAnsi"/>
          <w:sz w:val="28"/>
          <w:szCs w:val="28"/>
          <w:lang w:eastAsia="en-US"/>
        </w:rPr>
        <w:t xml:space="preserve"> группа (старше 56 лет). Большее количество больных 61,5% относится к 1-ой индикаторной группе, меньшее 2,3% отмечается в 5-ой группе, диапазон переменных более вытянут в лево. Распределение больных корью по возрасту показано на рисунке 16.</w:t>
      </w:r>
    </w:p>
    <w:p w14:paraId="6DEA89EF" w14:textId="77777777" w:rsidR="00B97E32" w:rsidRPr="00BA61F0" w:rsidRDefault="00B97E32" w:rsidP="00600CEE">
      <w:pPr>
        <w:widowControl w:val="0"/>
        <w:spacing w:line="360" w:lineRule="auto"/>
        <w:ind w:firstLine="709"/>
        <w:jc w:val="both"/>
        <w:rPr>
          <w:rFonts w:eastAsiaTheme="minorHAnsi"/>
          <w:sz w:val="28"/>
          <w:szCs w:val="28"/>
          <w:lang w:eastAsia="en-US"/>
        </w:rPr>
      </w:pPr>
    </w:p>
    <w:p w14:paraId="59BA7894" w14:textId="77777777" w:rsidR="00B97E32" w:rsidRPr="00BA61F0" w:rsidRDefault="00B97E32" w:rsidP="00406DB6">
      <w:pPr>
        <w:widowControl w:val="0"/>
        <w:spacing w:line="360" w:lineRule="auto"/>
        <w:jc w:val="center"/>
        <w:rPr>
          <w:rFonts w:eastAsiaTheme="minorHAnsi"/>
          <w:sz w:val="28"/>
          <w:szCs w:val="28"/>
          <w:lang w:eastAsia="en-US"/>
        </w:rPr>
      </w:pPr>
      <w:r w:rsidRPr="00BA61F0">
        <w:rPr>
          <w:rFonts w:eastAsiaTheme="minorHAnsi"/>
          <w:noProof/>
          <w:sz w:val="28"/>
          <w:szCs w:val="28"/>
        </w:rPr>
        <w:drawing>
          <wp:inline distT="0" distB="0" distL="0" distR="0" wp14:anchorId="5350561C" wp14:editId="4C044451">
            <wp:extent cx="4895849" cy="24384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897564" cy="2439254"/>
                    </a:xfrm>
                    <a:prstGeom prst="rect">
                      <a:avLst/>
                    </a:prstGeom>
                    <a:noFill/>
                    <a:ln>
                      <a:noFill/>
                    </a:ln>
                  </pic:spPr>
                </pic:pic>
              </a:graphicData>
            </a:graphic>
          </wp:inline>
        </w:drawing>
      </w:r>
    </w:p>
    <w:p w14:paraId="61B0AF30" w14:textId="77777777" w:rsidR="00B97E32" w:rsidRPr="00BA61F0" w:rsidRDefault="00B97E32" w:rsidP="00600CEE">
      <w:pPr>
        <w:widowControl w:val="0"/>
        <w:spacing w:line="360" w:lineRule="auto"/>
        <w:ind w:firstLine="709"/>
        <w:jc w:val="both"/>
        <w:rPr>
          <w:rFonts w:eastAsiaTheme="minorHAnsi"/>
          <w:sz w:val="28"/>
          <w:szCs w:val="28"/>
          <w:lang w:eastAsia="en-US"/>
        </w:rPr>
      </w:pPr>
    </w:p>
    <w:p w14:paraId="523DB414" w14:textId="77777777" w:rsidR="00B97E32" w:rsidRPr="00BA61F0" w:rsidRDefault="00B97E32" w:rsidP="00600CEE">
      <w:pPr>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Рисунок 1</w:t>
      </w:r>
      <w:r w:rsidR="007C4B8E" w:rsidRPr="00BA61F0">
        <w:rPr>
          <w:rFonts w:eastAsiaTheme="minorHAnsi"/>
          <w:sz w:val="28"/>
          <w:szCs w:val="28"/>
          <w:lang w:val="kk-KZ" w:eastAsia="en-US"/>
        </w:rPr>
        <w:t>7</w:t>
      </w:r>
      <w:r w:rsidRPr="00BA61F0">
        <w:rPr>
          <w:rFonts w:eastAsiaTheme="minorHAnsi"/>
          <w:sz w:val="28"/>
          <w:szCs w:val="28"/>
          <w:lang w:eastAsia="en-US"/>
        </w:rPr>
        <w:t xml:space="preserve"> - Распределение больных корью по возрасту</w:t>
      </w:r>
    </w:p>
    <w:p w14:paraId="243255D5" w14:textId="77777777" w:rsidR="00B97E32" w:rsidRPr="00BA61F0" w:rsidRDefault="00B97E32" w:rsidP="00600CEE">
      <w:pPr>
        <w:widowControl w:val="0"/>
        <w:spacing w:line="360" w:lineRule="auto"/>
        <w:ind w:firstLine="709"/>
        <w:jc w:val="center"/>
        <w:rPr>
          <w:rFonts w:eastAsiaTheme="minorHAnsi"/>
          <w:sz w:val="28"/>
          <w:szCs w:val="28"/>
          <w:lang w:eastAsia="en-US"/>
        </w:rPr>
      </w:pPr>
    </w:p>
    <w:p w14:paraId="3A139BCE"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 xml:space="preserve">Анализ заболеваемости по возрасту указывает, что наибольшее количество больных корью приходится на лиц в возрасте 15-25 лет. Изменилось соотношение заболевших корью взрослый/ребенок. Средний возраст инфицирования увеличился до 20 лет. Это свидетельствует о сохранении </w:t>
      </w:r>
      <w:r w:rsidRPr="00BA61F0">
        <w:rPr>
          <w:rFonts w:eastAsiaTheme="minorHAnsi"/>
          <w:sz w:val="28"/>
          <w:szCs w:val="28"/>
          <w:lang w:eastAsia="en-US"/>
        </w:rPr>
        <w:lastRenderedPageBreak/>
        <w:t>ведущей роли взрослого населения в поддержании эпидемического процесса кори, поскольку детское население надёжно защищено против этой инфекции и позволяет предположить сохранение этой тенденции в будущем.</w:t>
      </w:r>
    </w:p>
    <w:p w14:paraId="1D4CF5FF"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Распределение больных корью по полу в зависимости от возраста показано на рисунке 1</w:t>
      </w:r>
      <w:r w:rsidR="005E5F81" w:rsidRPr="00BA61F0">
        <w:rPr>
          <w:rFonts w:eastAsiaTheme="minorHAnsi"/>
          <w:sz w:val="28"/>
          <w:szCs w:val="28"/>
          <w:lang w:eastAsia="en-US"/>
        </w:rPr>
        <w:t>8</w:t>
      </w:r>
      <w:r w:rsidRPr="00BA61F0">
        <w:rPr>
          <w:rFonts w:eastAsiaTheme="minorHAnsi"/>
          <w:sz w:val="28"/>
          <w:szCs w:val="28"/>
          <w:lang w:eastAsia="en-US"/>
        </w:rPr>
        <w:t xml:space="preserve">. Средний возраст мужчин (0) с вероятностью 95% соответствует 23 годам (ДИ 21-25 лет). Средний возраст женщин (1) составляет 24 года (ДИ 22-26 лет). </w:t>
      </w:r>
    </w:p>
    <w:p w14:paraId="2C85E80B" w14:textId="77777777" w:rsidR="00B97E32" w:rsidRPr="00BA61F0" w:rsidRDefault="00B97E32" w:rsidP="00600CEE">
      <w:pPr>
        <w:widowControl w:val="0"/>
        <w:spacing w:line="360" w:lineRule="auto"/>
        <w:ind w:firstLine="709"/>
        <w:jc w:val="both"/>
        <w:rPr>
          <w:rFonts w:eastAsiaTheme="minorHAnsi"/>
          <w:sz w:val="28"/>
          <w:szCs w:val="28"/>
          <w:lang w:eastAsia="en-US"/>
        </w:rPr>
      </w:pPr>
    </w:p>
    <w:p w14:paraId="2823AE83" w14:textId="77777777" w:rsidR="00B97E32" w:rsidRPr="00BA61F0" w:rsidRDefault="00B97E32" w:rsidP="00406DB6">
      <w:pPr>
        <w:widowControl w:val="0"/>
        <w:spacing w:line="360" w:lineRule="auto"/>
        <w:jc w:val="center"/>
        <w:rPr>
          <w:rFonts w:eastAsiaTheme="minorHAnsi"/>
          <w:sz w:val="28"/>
          <w:szCs w:val="28"/>
          <w:lang w:eastAsia="en-US"/>
        </w:rPr>
      </w:pPr>
      <w:r w:rsidRPr="00BA61F0">
        <w:rPr>
          <w:rFonts w:eastAsiaTheme="minorHAnsi"/>
          <w:noProof/>
          <w:sz w:val="28"/>
          <w:szCs w:val="28"/>
        </w:rPr>
        <w:drawing>
          <wp:inline distT="0" distB="0" distL="0" distR="0" wp14:anchorId="5ABDB097" wp14:editId="3A2C708A">
            <wp:extent cx="4924425" cy="235267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929205" cy="2354959"/>
                    </a:xfrm>
                    <a:prstGeom prst="rect">
                      <a:avLst/>
                    </a:prstGeom>
                    <a:noFill/>
                    <a:ln>
                      <a:noFill/>
                    </a:ln>
                  </pic:spPr>
                </pic:pic>
              </a:graphicData>
            </a:graphic>
          </wp:inline>
        </w:drawing>
      </w:r>
    </w:p>
    <w:p w14:paraId="7BEA9A1F" w14:textId="77777777" w:rsidR="00B97E32" w:rsidRPr="00BA61F0" w:rsidRDefault="00B97E32" w:rsidP="00600CEE">
      <w:pPr>
        <w:widowControl w:val="0"/>
        <w:spacing w:line="360" w:lineRule="auto"/>
        <w:ind w:firstLine="709"/>
        <w:jc w:val="both"/>
        <w:rPr>
          <w:rFonts w:eastAsiaTheme="minorHAnsi"/>
          <w:sz w:val="28"/>
          <w:szCs w:val="28"/>
          <w:lang w:eastAsia="en-US"/>
        </w:rPr>
      </w:pPr>
    </w:p>
    <w:p w14:paraId="7227A2DA" w14:textId="77777777" w:rsidR="00B97E32" w:rsidRPr="00BA61F0" w:rsidRDefault="00B97E32" w:rsidP="00600CEE">
      <w:pPr>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Рисунок 1</w:t>
      </w:r>
      <w:r w:rsidR="007C4B8E" w:rsidRPr="00BA61F0">
        <w:rPr>
          <w:rFonts w:eastAsiaTheme="minorHAnsi"/>
          <w:sz w:val="28"/>
          <w:szCs w:val="28"/>
          <w:lang w:val="kk-KZ" w:eastAsia="en-US"/>
        </w:rPr>
        <w:t>8</w:t>
      </w:r>
      <w:r w:rsidRPr="00BA61F0">
        <w:rPr>
          <w:rFonts w:eastAsiaTheme="minorHAnsi"/>
          <w:sz w:val="28"/>
          <w:szCs w:val="28"/>
          <w:lang w:eastAsia="en-US"/>
        </w:rPr>
        <w:t xml:space="preserve"> - Распределение больных корью по полу в зависимости от возраста</w:t>
      </w:r>
    </w:p>
    <w:p w14:paraId="759F6E51" w14:textId="77777777" w:rsidR="00B97E32" w:rsidRPr="00BA61F0" w:rsidRDefault="00B97E32" w:rsidP="00600CEE">
      <w:pPr>
        <w:widowControl w:val="0"/>
        <w:spacing w:line="360" w:lineRule="auto"/>
        <w:ind w:firstLine="709"/>
        <w:jc w:val="both"/>
        <w:rPr>
          <w:rFonts w:eastAsiaTheme="minorHAnsi"/>
          <w:sz w:val="28"/>
          <w:szCs w:val="28"/>
          <w:lang w:eastAsia="en-US"/>
        </w:rPr>
      </w:pPr>
    </w:p>
    <w:p w14:paraId="005813A3"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 xml:space="preserve">По сфере занятости переменные были распределены на 6 групп: 0 - работающие, 1- не работающие, 2 - обучающиеся, 3 - служащие, 4 - военные, 5 - домохозяйки. Среди переболевших корью работающие составили - 31,4%, не работающие - 28,5%, обучающиеся (в школах, вузах, колледжах) - 29,6%, военные - 3,4%, домохозяйки - 3,2%. Статистический анализ заболеваемости корью по сфере занятости показал, что уровень заболеваемости не зависит от занятости больного и заболеть корью </w:t>
      </w:r>
      <w:r w:rsidR="00E86552" w:rsidRPr="00BA61F0">
        <w:rPr>
          <w:rFonts w:eastAsiaTheme="minorHAnsi"/>
          <w:sz w:val="28"/>
          <w:szCs w:val="28"/>
          <w:lang w:eastAsia="en-US"/>
        </w:rPr>
        <w:t>может каждый.</w:t>
      </w:r>
    </w:p>
    <w:p w14:paraId="4DF61195" w14:textId="77777777" w:rsidR="00B97E32" w:rsidRPr="00BA61F0" w:rsidRDefault="00B97E32" w:rsidP="00600CEE">
      <w:pPr>
        <w:widowControl w:val="0"/>
        <w:tabs>
          <w:tab w:val="left" w:pos="0"/>
        </w:tabs>
        <w:spacing w:line="360" w:lineRule="auto"/>
        <w:ind w:firstLine="709"/>
        <w:jc w:val="both"/>
        <w:rPr>
          <w:rFonts w:eastAsiaTheme="minorHAnsi"/>
          <w:sz w:val="28"/>
          <w:szCs w:val="28"/>
          <w:lang w:eastAsia="en-US"/>
        </w:rPr>
      </w:pPr>
      <w:r w:rsidRPr="00BA61F0">
        <w:rPr>
          <w:rFonts w:eastAsiaTheme="minorHAnsi"/>
          <w:sz w:val="28"/>
          <w:szCs w:val="28"/>
          <w:lang w:eastAsia="en-US"/>
        </w:rPr>
        <w:t xml:space="preserve">Анализ клинических проявлений у заболевших корью выявил типичное начало заболевания с выраженными симптомами интоксикации - слабости, </w:t>
      </w:r>
      <w:r w:rsidRPr="00BA61F0">
        <w:rPr>
          <w:rFonts w:eastAsiaTheme="minorHAnsi"/>
          <w:sz w:val="28"/>
          <w:szCs w:val="28"/>
          <w:lang w:eastAsia="en-US"/>
        </w:rPr>
        <w:lastRenderedPageBreak/>
        <w:t>недомогания - 100% (ДИ 100%) случаев. Сухой кашель наблюдался у 97,4% (ДИ 94,0%-99,1%), повышение температуры до фебрильных цифр - 100% (ДИ 100%), конъюнктивит - 91,6%, пятна Бельского-Филатова-</w:t>
      </w:r>
      <w:proofErr w:type="spellStart"/>
      <w:r w:rsidRPr="00BA61F0">
        <w:rPr>
          <w:rFonts w:eastAsiaTheme="minorHAnsi"/>
          <w:sz w:val="28"/>
          <w:szCs w:val="28"/>
          <w:lang w:eastAsia="en-US"/>
        </w:rPr>
        <w:t>Коплика</w:t>
      </w:r>
      <w:proofErr w:type="spellEnd"/>
      <w:r w:rsidRPr="00BA61F0">
        <w:rPr>
          <w:rFonts w:eastAsiaTheme="minorHAnsi"/>
          <w:sz w:val="28"/>
          <w:szCs w:val="28"/>
          <w:lang w:eastAsia="en-US"/>
        </w:rPr>
        <w:t xml:space="preserve"> выявлены у 98,4% (ДИ 95,5%-99,7%</w:t>
      </w:r>
      <w:proofErr w:type="gramStart"/>
      <w:r w:rsidRPr="00BA61F0">
        <w:rPr>
          <w:rFonts w:eastAsiaTheme="minorHAnsi"/>
          <w:sz w:val="28"/>
          <w:szCs w:val="28"/>
          <w:lang w:eastAsia="en-US"/>
        </w:rPr>
        <w:t>),сыпь</w:t>
      </w:r>
      <w:proofErr w:type="gramEnd"/>
      <w:r w:rsidRPr="00BA61F0">
        <w:rPr>
          <w:rFonts w:eastAsiaTheme="minorHAnsi"/>
          <w:sz w:val="28"/>
          <w:szCs w:val="28"/>
          <w:lang w:eastAsia="en-US"/>
        </w:rPr>
        <w:t xml:space="preserve"> - 97,9% (ДИ 94,7%-99,4%). Диспепсические расстройства в виде тошноты, рвоты, болей в животе, жидкого стула до 4-5 раз без патологических примесей выявлены у 3,7%. </w:t>
      </w:r>
    </w:p>
    <w:p w14:paraId="740D51E6" w14:textId="77777777" w:rsidR="00B97E32" w:rsidRPr="00BA61F0" w:rsidRDefault="00B97E32" w:rsidP="00600CEE">
      <w:pPr>
        <w:widowControl w:val="0"/>
        <w:tabs>
          <w:tab w:val="left" w:pos="0"/>
        </w:tabs>
        <w:spacing w:line="360" w:lineRule="auto"/>
        <w:ind w:firstLine="709"/>
        <w:jc w:val="both"/>
        <w:rPr>
          <w:rFonts w:eastAsiaTheme="minorHAnsi"/>
          <w:sz w:val="28"/>
          <w:szCs w:val="28"/>
          <w:lang w:eastAsia="en-US"/>
        </w:rPr>
      </w:pPr>
      <w:r w:rsidRPr="00BA61F0">
        <w:rPr>
          <w:rFonts w:eastAsiaTheme="minorHAnsi"/>
          <w:sz w:val="28"/>
          <w:szCs w:val="28"/>
          <w:lang w:eastAsia="en-US"/>
        </w:rPr>
        <w:t>Осложнения после перенесенной кори: бронхит наблюдался у 8,9% (ДИ 5,3%-13,9%) детей, пневмония - 2,6% (ДИ 0,9%-6,0%), другие осложнения -</w:t>
      </w:r>
    </w:p>
    <w:p w14:paraId="3E0BEBCD" w14:textId="77777777" w:rsidR="00B97E32" w:rsidRPr="00BA61F0" w:rsidRDefault="00B97E32" w:rsidP="009D1FF4">
      <w:pPr>
        <w:widowControl w:val="0"/>
        <w:tabs>
          <w:tab w:val="left" w:pos="0"/>
        </w:tabs>
        <w:spacing w:line="360" w:lineRule="auto"/>
        <w:jc w:val="both"/>
        <w:rPr>
          <w:rFonts w:eastAsiaTheme="minorHAnsi"/>
          <w:sz w:val="28"/>
          <w:szCs w:val="28"/>
          <w:lang w:eastAsia="en-US"/>
        </w:rPr>
      </w:pPr>
      <w:r w:rsidRPr="00BA61F0">
        <w:rPr>
          <w:rFonts w:eastAsiaTheme="minorHAnsi"/>
          <w:sz w:val="28"/>
          <w:szCs w:val="28"/>
          <w:lang w:eastAsia="en-US"/>
        </w:rPr>
        <w:t xml:space="preserve">15,2% (ДИ 10,4%-21,1%). </w:t>
      </w:r>
    </w:p>
    <w:p w14:paraId="6A61EC10" w14:textId="77777777" w:rsidR="00B97E32" w:rsidRPr="00BA61F0" w:rsidRDefault="00B97E32" w:rsidP="00600CEE">
      <w:pPr>
        <w:widowControl w:val="0"/>
        <w:tabs>
          <w:tab w:val="left" w:pos="0"/>
        </w:tabs>
        <w:spacing w:line="360" w:lineRule="auto"/>
        <w:ind w:firstLine="709"/>
        <w:jc w:val="both"/>
        <w:rPr>
          <w:rFonts w:eastAsiaTheme="minorHAnsi"/>
          <w:sz w:val="28"/>
          <w:szCs w:val="28"/>
          <w:lang w:eastAsia="en-US"/>
        </w:rPr>
      </w:pPr>
      <w:r w:rsidRPr="00BA61F0">
        <w:rPr>
          <w:rFonts w:eastAsiaTheme="minorHAnsi"/>
          <w:sz w:val="28"/>
          <w:szCs w:val="28"/>
          <w:lang w:eastAsia="en-US"/>
        </w:rPr>
        <w:t>Условия заражения: 65,4% (ДИ 58,2%-72,2%) больных отмечали контакт с больным корью, у 34,6% (ДИ 27,8%-41,8%) в анамнезе контакт с больным отсутствует.</w:t>
      </w:r>
    </w:p>
    <w:p w14:paraId="49AA24C9" w14:textId="77777777" w:rsidR="00B97E32" w:rsidRPr="00BA61F0" w:rsidRDefault="00B97E32" w:rsidP="00600CEE">
      <w:pPr>
        <w:widowControl w:val="0"/>
        <w:tabs>
          <w:tab w:val="left" w:pos="0"/>
        </w:tabs>
        <w:spacing w:line="360" w:lineRule="auto"/>
        <w:ind w:firstLine="709"/>
        <w:jc w:val="both"/>
        <w:rPr>
          <w:rFonts w:eastAsiaTheme="minorHAnsi"/>
          <w:sz w:val="28"/>
          <w:szCs w:val="28"/>
          <w:lang w:eastAsia="en-US"/>
        </w:rPr>
      </w:pPr>
      <w:r w:rsidRPr="00BA61F0">
        <w:rPr>
          <w:rFonts w:eastAsiaTheme="minorHAnsi"/>
          <w:sz w:val="28"/>
          <w:szCs w:val="28"/>
          <w:lang w:eastAsia="en-US"/>
        </w:rPr>
        <w:t>Проведенный анализ по условиям заражения к</w:t>
      </w:r>
      <w:r w:rsidR="009D1FF4" w:rsidRPr="00BA61F0">
        <w:rPr>
          <w:rFonts w:eastAsiaTheme="minorHAnsi"/>
          <w:sz w:val="28"/>
          <w:szCs w:val="28"/>
          <w:lang w:eastAsia="en-US"/>
        </w:rPr>
        <w:t>орью показал отношение рисков =</w:t>
      </w:r>
      <w:r w:rsidRPr="00BA61F0">
        <w:rPr>
          <w:rFonts w:eastAsiaTheme="minorHAnsi"/>
          <w:sz w:val="28"/>
          <w:szCs w:val="28"/>
          <w:lang w:eastAsia="en-US"/>
        </w:rPr>
        <w:t xml:space="preserve">2,44, это указывает, что заболеваемость корью среди, контактирующих выше, чем среди не контактирующих. Различие статистически значимых по критерию Хи-квадрат равен </w:t>
      </w:r>
      <w:proofErr w:type="gramStart"/>
      <w:r w:rsidRPr="00BA61F0">
        <w:rPr>
          <w:rFonts w:eastAsiaTheme="minorHAnsi"/>
          <w:sz w:val="28"/>
          <w:szCs w:val="28"/>
          <w:lang w:eastAsia="en-US"/>
        </w:rPr>
        <w:t>р&lt;</w:t>
      </w:r>
      <w:proofErr w:type="gramEnd"/>
      <w:r w:rsidRPr="00BA61F0">
        <w:rPr>
          <w:rFonts w:eastAsiaTheme="minorHAnsi"/>
          <w:sz w:val="28"/>
          <w:szCs w:val="28"/>
          <w:lang w:eastAsia="en-US"/>
        </w:rPr>
        <w:t xml:space="preserve">0,05, коэффициент Йетса=9,15, следовательно частота встречаемости заболеваемости корью связана с контактом с больным корью. </w:t>
      </w:r>
    </w:p>
    <w:p w14:paraId="1F522058" w14:textId="77777777" w:rsidR="00C9270D" w:rsidRPr="00BA61F0" w:rsidRDefault="00C9270D" w:rsidP="00600CEE">
      <w:pPr>
        <w:widowControl w:val="0"/>
        <w:spacing w:line="360" w:lineRule="auto"/>
        <w:ind w:firstLine="709"/>
        <w:jc w:val="both"/>
        <w:rPr>
          <w:rFonts w:eastAsiaTheme="minorHAnsi"/>
          <w:sz w:val="28"/>
          <w:szCs w:val="28"/>
          <w:lang w:eastAsia="en-US"/>
        </w:rPr>
      </w:pPr>
    </w:p>
    <w:p w14:paraId="2CAF83F8"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3.1.7 Кластерный анализ заболеваемости кори по занятости, месту жительства</w:t>
      </w:r>
    </w:p>
    <w:p w14:paraId="64669D2E" w14:textId="77777777" w:rsidR="002E17B1" w:rsidRPr="00BA61F0" w:rsidRDefault="002E17B1" w:rsidP="002E17B1">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 xml:space="preserve">Корневой узел носит название переменной «Занятость». Корневой узел «Сфера занятости» переболевших корью разделен на 6 категорий. Категория «0» 31,4% - работающие, категория «1» 28,5% - не работающие, категория «2» 29,6% - обучающиеся, категория «3» 3,9% - служащие, категория «4» 3,4% - военнослужащие и категория «5» 3,2% домохозяйки. </w:t>
      </w:r>
    </w:p>
    <w:p w14:paraId="4FA8D09E" w14:textId="77777777" w:rsidR="002E17B1" w:rsidRPr="00BA61F0" w:rsidRDefault="002E17B1" w:rsidP="002E17B1">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Кластерный анализ заболеваемости кори по занятости представлен на рисунке 1</w:t>
      </w:r>
      <w:r w:rsidR="005E5F81" w:rsidRPr="00BA61F0">
        <w:rPr>
          <w:rFonts w:eastAsiaTheme="minorHAnsi"/>
          <w:sz w:val="28"/>
          <w:szCs w:val="28"/>
          <w:lang w:eastAsia="en-US"/>
        </w:rPr>
        <w:t>9</w:t>
      </w:r>
      <w:r w:rsidRPr="00BA61F0">
        <w:rPr>
          <w:rFonts w:eastAsiaTheme="minorHAnsi"/>
          <w:sz w:val="28"/>
          <w:szCs w:val="28"/>
          <w:lang w:eastAsia="en-US"/>
        </w:rPr>
        <w:t xml:space="preserve">. </w:t>
      </w:r>
    </w:p>
    <w:p w14:paraId="1A580E40" w14:textId="77777777" w:rsidR="002E17B1" w:rsidRPr="00BA61F0" w:rsidRDefault="002E17B1" w:rsidP="00600CEE">
      <w:pPr>
        <w:widowControl w:val="0"/>
        <w:spacing w:line="360" w:lineRule="auto"/>
        <w:ind w:firstLine="709"/>
        <w:jc w:val="both"/>
        <w:rPr>
          <w:rFonts w:eastAsia="TimesNewRoman"/>
          <w:sz w:val="28"/>
          <w:szCs w:val="28"/>
          <w:lang w:eastAsia="en-US"/>
        </w:rPr>
      </w:pPr>
    </w:p>
    <w:p w14:paraId="3F27605A" w14:textId="77777777" w:rsidR="00B97E32" w:rsidRPr="00BA61F0" w:rsidRDefault="00B97E32" w:rsidP="00406DB6">
      <w:pPr>
        <w:widowControl w:val="0"/>
        <w:spacing w:line="360" w:lineRule="auto"/>
        <w:jc w:val="center"/>
        <w:rPr>
          <w:rFonts w:eastAsiaTheme="minorHAnsi"/>
          <w:sz w:val="28"/>
          <w:szCs w:val="28"/>
          <w:lang w:eastAsia="en-US"/>
        </w:rPr>
      </w:pPr>
      <w:r w:rsidRPr="00BA61F0">
        <w:rPr>
          <w:rFonts w:eastAsiaTheme="minorHAnsi"/>
          <w:noProof/>
          <w:sz w:val="28"/>
          <w:szCs w:val="28"/>
        </w:rPr>
        <w:lastRenderedPageBreak/>
        <w:drawing>
          <wp:inline distT="0" distB="0" distL="0" distR="0" wp14:anchorId="55E6363F" wp14:editId="7BBC001A">
            <wp:extent cx="4686300" cy="304651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692923" cy="3050821"/>
                    </a:xfrm>
                    <a:prstGeom prst="rect">
                      <a:avLst/>
                    </a:prstGeom>
                    <a:noFill/>
                    <a:ln>
                      <a:noFill/>
                    </a:ln>
                  </pic:spPr>
                </pic:pic>
              </a:graphicData>
            </a:graphic>
          </wp:inline>
        </w:drawing>
      </w:r>
    </w:p>
    <w:p w14:paraId="64A831E3" w14:textId="77777777" w:rsidR="00B97E32" w:rsidRPr="00BA61F0" w:rsidRDefault="00B97E32" w:rsidP="00600CEE">
      <w:pPr>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Рисунок 1</w:t>
      </w:r>
      <w:r w:rsidR="007C4B8E" w:rsidRPr="00BA61F0">
        <w:rPr>
          <w:rFonts w:eastAsiaTheme="minorHAnsi"/>
          <w:sz w:val="28"/>
          <w:szCs w:val="28"/>
          <w:lang w:val="kk-KZ" w:eastAsia="en-US"/>
        </w:rPr>
        <w:t>9</w:t>
      </w:r>
      <w:r w:rsidRPr="00BA61F0">
        <w:rPr>
          <w:rFonts w:eastAsiaTheme="minorHAnsi"/>
          <w:sz w:val="28"/>
          <w:szCs w:val="28"/>
          <w:lang w:eastAsia="en-US"/>
        </w:rPr>
        <w:t xml:space="preserve"> - Кластерный анализ заболеваемости кори в зависимости от занятости</w:t>
      </w:r>
    </w:p>
    <w:p w14:paraId="238EBF76"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 xml:space="preserve"> </w:t>
      </w:r>
    </w:p>
    <w:p w14:paraId="3653DE38"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Непосредственно под корневым узлом находится метка переменной «Образование». Это означает, что переменная «Образование» лучше всего разделяет всех больных корью по «Сфере занятости». Это доказывает уровень надежности и достоверности разделения кластеров по данным показателям, Хи-квадрат Пирсона равен 672,860 и уровень значимости р=0 меньше р=0,05.</w:t>
      </w:r>
    </w:p>
    <w:p w14:paraId="4A80E7B4"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Корневой узел делится переменной «Образование» на четыре кластера. В первом узле находятся больные, имеющие высшее образование 64,5% (код - 0), во втором - среднее спец</w:t>
      </w:r>
      <w:r w:rsidR="005A543F" w:rsidRPr="00BA61F0">
        <w:rPr>
          <w:rFonts w:eastAsiaTheme="minorHAnsi"/>
          <w:sz w:val="28"/>
          <w:szCs w:val="28"/>
          <w:lang w:eastAsia="en-US"/>
        </w:rPr>
        <w:t>иальное образование 67,8% (код -</w:t>
      </w:r>
      <w:r w:rsidRPr="00BA61F0">
        <w:rPr>
          <w:rFonts w:eastAsiaTheme="minorHAnsi"/>
          <w:sz w:val="28"/>
          <w:szCs w:val="28"/>
          <w:lang w:eastAsia="en-US"/>
        </w:rPr>
        <w:t xml:space="preserve"> 1), в третьем </w:t>
      </w:r>
      <w:r w:rsidR="005A543F" w:rsidRPr="00BA61F0">
        <w:rPr>
          <w:rFonts w:eastAsiaTheme="minorHAnsi"/>
          <w:sz w:val="28"/>
          <w:szCs w:val="28"/>
          <w:lang w:eastAsia="en-US"/>
        </w:rPr>
        <w:t>-</w:t>
      </w:r>
      <w:r w:rsidRPr="00BA61F0">
        <w:rPr>
          <w:rFonts w:eastAsiaTheme="minorHAnsi"/>
          <w:sz w:val="28"/>
          <w:szCs w:val="28"/>
          <w:lang w:eastAsia="en-US"/>
        </w:rPr>
        <w:t xml:space="preserve"> обучающиеся 93,3% (код - 2), в четвер</w:t>
      </w:r>
      <w:r w:rsidR="005A543F" w:rsidRPr="00BA61F0">
        <w:rPr>
          <w:rFonts w:eastAsiaTheme="minorHAnsi"/>
          <w:sz w:val="28"/>
          <w:szCs w:val="28"/>
          <w:lang w:eastAsia="en-US"/>
        </w:rPr>
        <w:t>том без образования 92,1% (код -</w:t>
      </w:r>
      <w:r w:rsidRPr="00BA61F0">
        <w:rPr>
          <w:rFonts w:eastAsiaTheme="minorHAnsi"/>
          <w:sz w:val="28"/>
          <w:szCs w:val="28"/>
          <w:lang w:eastAsia="en-US"/>
        </w:rPr>
        <w:t xml:space="preserve"> 3).</w:t>
      </w:r>
    </w:p>
    <w:p w14:paraId="4E45CAAB"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 xml:space="preserve">Таким образом, на уровень заболеваемости кори не влияет сфера занятости и уровень образования людей. </w:t>
      </w:r>
    </w:p>
    <w:p w14:paraId="667CD9A3"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 xml:space="preserve">В следующем дереве корневой узел носит </w:t>
      </w:r>
      <w:proofErr w:type="gramStart"/>
      <w:r w:rsidRPr="00BA61F0">
        <w:rPr>
          <w:rFonts w:eastAsiaTheme="minorHAnsi"/>
          <w:sz w:val="28"/>
          <w:szCs w:val="28"/>
          <w:lang w:eastAsia="en-US"/>
        </w:rPr>
        <w:t>имя переменной «Место жительства»</w:t>
      </w:r>
      <w:proofErr w:type="gramEnd"/>
      <w:r w:rsidRPr="00BA61F0">
        <w:rPr>
          <w:rFonts w:eastAsiaTheme="minorHAnsi"/>
          <w:sz w:val="28"/>
          <w:szCs w:val="28"/>
          <w:lang w:eastAsia="en-US"/>
        </w:rPr>
        <w:t xml:space="preserve"> и он разделен на 2 категории. Категория «0» </w:t>
      </w:r>
      <w:r w:rsidR="005A543F" w:rsidRPr="00BA61F0">
        <w:rPr>
          <w:rFonts w:eastAsiaTheme="minorHAnsi"/>
          <w:sz w:val="28"/>
          <w:szCs w:val="28"/>
          <w:lang w:eastAsia="en-US"/>
        </w:rPr>
        <w:t>-</w:t>
      </w:r>
      <w:r w:rsidRPr="00BA61F0">
        <w:rPr>
          <w:rFonts w:eastAsiaTheme="minorHAnsi"/>
          <w:sz w:val="28"/>
          <w:szCs w:val="28"/>
          <w:lang w:eastAsia="en-US"/>
        </w:rPr>
        <w:t xml:space="preserve"> 18,2% проживающие в сельской местности. Категория «1» - 81,8% городское население (рисунок </w:t>
      </w:r>
      <w:r w:rsidR="005E5F81" w:rsidRPr="00BA61F0">
        <w:rPr>
          <w:rFonts w:eastAsiaTheme="minorHAnsi"/>
          <w:sz w:val="28"/>
          <w:szCs w:val="28"/>
          <w:lang w:eastAsia="en-US"/>
        </w:rPr>
        <w:t>20</w:t>
      </w:r>
      <w:r w:rsidRPr="00BA61F0">
        <w:rPr>
          <w:rFonts w:eastAsiaTheme="minorHAnsi"/>
          <w:sz w:val="28"/>
          <w:szCs w:val="28"/>
          <w:lang w:eastAsia="en-US"/>
        </w:rPr>
        <w:t>).</w:t>
      </w:r>
    </w:p>
    <w:p w14:paraId="5EB6220C"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 xml:space="preserve">Непосредственно под корневым узлом находится метка переменной </w:t>
      </w:r>
      <w:r w:rsidRPr="00BA61F0">
        <w:rPr>
          <w:rFonts w:eastAsiaTheme="minorHAnsi"/>
          <w:sz w:val="28"/>
          <w:szCs w:val="28"/>
          <w:lang w:eastAsia="en-US"/>
        </w:rPr>
        <w:lastRenderedPageBreak/>
        <w:t>«Образование», которая разделяет всех больных корью по месту жительства. Это доказывает уровень надежности и достоверности разделения кластеров по данным показателям, Хи-квадрат Пирсона равен 20,586 и уровень значимости р=0, это меньше р=0,05.</w:t>
      </w:r>
    </w:p>
    <w:p w14:paraId="0C450C6A"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Корневой узел делится переменной «Образование» на два кластера. В одном из них находятся те, кто имеют высшее образование (код - 0) и учащиеся (код - 2). 89,1% больных корью это жители городов, которые учатся или имеют высшее образование.</w:t>
      </w:r>
    </w:p>
    <w:p w14:paraId="4FFA011E" w14:textId="77777777" w:rsidR="00B97E32" w:rsidRPr="00BA61F0" w:rsidRDefault="00B97E32" w:rsidP="00600CEE">
      <w:pPr>
        <w:widowControl w:val="0"/>
        <w:spacing w:line="360" w:lineRule="auto"/>
        <w:ind w:firstLine="709"/>
        <w:jc w:val="both"/>
        <w:rPr>
          <w:rFonts w:eastAsiaTheme="minorHAnsi"/>
          <w:sz w:val="28"/>
          <w:szCs w:val="28"/>
          <w:lang w:eastAsia="en-US"/>
        </w:rPr>
      </w:pPr>
    </w:p>
    <w:p w14:paraId="4509C818" w14:textId="77777777" w:rsidR="00B97E32" w:rsidRPr="00BA61F0" w:rsidRDefault="00B97E32" w:rsidP="00406DB6">
      <w:pPr>
        <w:widowControl w:val="0"/>
        <w:spacing w:line="360" w:lineRule="auto"/>
        <w:jc w:val="center"/>
        <w:rPr>
          <w:rFonts w:eastAsiaTheme="minorHAnsi"/>
          <w:noProof/>
          <w:sz w:val="28"/>
          <w:szCs w:val="28"/>
          <w:lang w:eastAsia="en-US"/>
        </w:rPr>
      </w:pPr>
      <w:r w:rsidRPr="00BA61F0">
        <w:rPr>
          <w:rFonts w:eastAsiaTheme="minorHAnsi"/>
          <w:noProof/>
          <w:sz w:val="28"/>
          <w:szCs w:val="28"/>
        </w:rPr>
        <w:drawing>
          <wp:inline distT="0" distB="0" distL="0" distR="0" wp14:anchorId="765CD0E4" wp14:editId="61C6A6F3">
            <wp:extent cx="4350453" cy="2590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5">
                      <a:extLst>
                        <a:ext uri="{BEBA8EAE-BF5A-486C-A8C5-ECC9F3942E4B}">
                          <a14:imgProps xmlns:a14="http://schemas.microsoft.com/office/drawing/2010/main">
                            <a14:imgLayer r:embed="rId46">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354815" cy="2593398"/>
                    </a:xfrm>
                    <a:prstGeom prst="rect">
                      <a:avLst/>
                    </a:prstGeom>
                    <a:noFill/>
                    <a:ln>
                      <a:noFill/>
                    </a:ln>
                  </pic:spPr>
                </pic:pic>
              </a:graphicData>
            </a:graphic>
          </wp:inline>
        </w:drawing>
      </w:r>
    </w:p>
    <w:p w14:paraId="234E25A6" w14:textId="77777777" w:rsidR="00B97E32" w:rsidRPr="00BA61F0" w:rsidRDefault="00B97E32" w:rsidP="00600CEE">
      <w:pPr>
        <w:widowControl w:val="0"/>
        <w:spacing w:line="360" w:lineRule="auto"/>
        <w:ind w:firstLine="709"/>
        <w:jc w:val="both"/>
        <w:rPr>
          <w:rFonts w:eastAsiaTheme="minorHAnsi"/>
          <w:noProof/>
          <w:sz w:val="28"/>
          <w:szCs w:val="28"/>
          <w:lang w:eastAsia="en-US"/>
        </w:rPr>
      </w:pPr>
    </w:p>
    <w:p w14:paraId="08071E7C" w14:textId="77777777" w:rsidR="00B97E32" w:rsidRPr="00BA61F0" w:rsidRDefault="00B97E32" w:rsidP="00600CEE">
      <w:pPr>
        <w:widowControl w:val="0"/>
        <w:spacing w:line="360" w:lineRule="auto"/>
        <w:ind w:firstLine="709"/>
        <w:jc w:val="center"/>
        <w:rPr>
          <w:rFonts w:eastAsiaTheme="minorHAnsi"/>
          <w:noProof/>
          <w:sz w:val="28"/>
          <w:szCs w:val="28"/>
          <w:lang w:eastAsia="en-US"/>
        </w:rPr>
      </w:pPr>
      <w:r w:rsidRPr="00BA61F0">
        <w:rPr>
          <w:rFonts w:eastAsiaTheme="minorHAnsi"/>
          <w:noProof/>
          <w:sz w:val="28"/>
          <w:szCs w:val="28"/>
          <w:lang w:eastAsia="en-US"/>
        </w:rPr>
        <w:t xml:space="preserve">Рисунок </w:t>
      </w:r>
      <w:r w:rsidR="007C4B8E" w:rsidRPr="00BA61F0">
        <w:rPr>
          <w:rFonts w:eastAsiaTheme="minorHAnsi"/>
          <w:noProof/>
          <w:sz w:val="28"/>
          <w:szCs w:val="28"/>
          <w:lang w:val="kk-KZ" w:eastAsia="en-US"/>
        </w:rPr>
        <w:t>20</w:t>
      </w:r>
      <w:r w:rsidRPr="00BA61F0">
        <w:rPr>
          <w:rFonts w:eastAsiaTheme="minorHAnsi"/>
          <w:noProof/>
          <w:sz w:val="28"/>
          <w:szCs w:val="28"/>
          <w:lang w:eastAsia="en-US"/>
        </w:rPr>
        <w:t xml:space="preserve"> - </w:t>
      </w:r>
      <w:r w:rsidRPr="00BA61F0">
        <w:rPr>
          <w:rFonts w:eastAsiaTheme="minorHAnsi"/>
          <w:sz w:val="28"/>
          <w:szCs w:val="28"/>
          <w:lang w:eastAsia="en-US"/>
        </w:rPr>
        <w:t>Кластерный анализ заболеваемости кори в зависимости от места жительства</w:t>
      </w:r>
    </w:p>
    <w:p w14:paraId="142931F9" w14:textId="77777777" w:rsidR="00B97E32" w:rsidRPr="00BA61F0" w:rsidRDefault="00B97E32" w:rsidP="00600CEE">
      <w:pPr>
        <w:widowControl w:val="0"/>
        <w:spacing w:line="360" w:lineRule="auto"/>
        <w:ind w:firstLine="709"/>
        <w:jc w:val="both"/>
        <w:rPr>
          <w:rFonts w:eastAsiaTheme="minorHAnsi"/>
          <w:sz w:val="28"/>
          <w:szCs w:val="28"/>
          <w:lang w:eastAsia="en-US"/>
        </w:rPr>
      </w:pPr>
    </w:p>
    <w:p w14:paraId="0B6ED668"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Во втором узле - больные, имеющие среднее специальное образование (код – 1) и без образования (код - 3), из них 72,3% являются жителями городов и имеют среднее специальное образование или без образования.</w:t>
      </w:r>
    </w:p>
    <w:p w14:paraId="3624090E" w14:textId="77777777" w:rsidR="00B97E32" w:rsidRPr="00BA61F0" w:rsidRDefault="00E8655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Таким образом, корью болею</w:t>
      </w:r>
      <w:r w:rsidR="00B97E32" w:rsidRPr="00BA61F0">
        <w:rPr>
          <w:rFonts w:eastAsiaTheme="minorHAnsi"/>
          <w:sz w:val="28"/>
          <w:szCs w:val="28"/>
          <w:lang w:eastAsia="en-US"/>
        </w:rPr>
        <w:t xml:space="preserve">т чаще городское население по сравнению с сельским, так как в городе плотность населения выше и вероятность контакта намного больше. Уровень образования не влияет на заболеваемость корью. </w:t>
      </w:r>
    </w:p>
    <w:p w14:paraId="1F7C3D8C" w14:textId="77777777" w:rsidR="00B97E32" w:rsidRPr="00BA61F0" w:rsidRDefault="00B97E32" w:rsidP="00600CEE">
      <w:pPr>
        <w:widowControl w:val="0"/>
        <w:spacing w:line="360" w:lineRule="auto"/>
        <w:ind w:firstLine="709"/>
        <w:jc w:val="both"/>
        <w:rPr>
          <w:rFonts w:eastAsiaTheme="minorHAnsi"/>
          <w:sz w:val="28"/>
          <w:szCs w:val="28"/>
          <w:lang w:eastAsia="en-US"/>
        </w:rPr>
      </w:pPr>
    </w:p>
    <w:p w14:paraId="7C51E711" w14:textId="77777777" w:rsidR="002E17B1" w:rsidRPr="00BA61F0" w:rsidRDefault="002E17B1" w:rsidP="00600CEE">
      <w:pPr>
        <w:widowControl w:val="0"/>
        <w:spacing w:line="360" w:lineRule="auto"/>
        <w:ind w:firstLine="709"/>
        <w:jc w:val="both"/>
        <w:rPr>
          <w:rFonts w:eastAsiaTheme="minorHAnsi"/>
          <w:sz w:val="28"/>
          <w:szCs w:val="28"/>
          <w:lang w:eastAsia="en-US"/>
        </w:rPr>
      </w:pPr>
    </w:p>
    <w:p w14:paraId="6D1A74C1"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lastRenderedPageBreak/>
        <w:t xml:space="preserve">3.1.8 Анализ состояния поствакцинального иммунитета у лиц, привитых против кори </w:t>
      </w:r>
    </w:p>
    <w:p w14:paraId="2AFDFA70"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 xml:space="preserve">Для оценки иммунного статуса участников исследования были проанализированы карты профилактических прививок (ф.063/у) в количестве - 728 в возрасте от 16 до 80 лет. </w:t>
      </w:r>
    </w:p>
    <w:p w14:paraId="6C7D6AEF"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Средний возраст участников исследования составил 22 года (ДИ 21,5- 22,8 лет). М</w:t>
      </w:r>
      <w:r w:rsidRPr="00BA61F0">
        <w:rPr>
          <w:rFonts w:eastAsiaTheme="minorHAnsi"/>
          <w:iCs/>
          <w:sz w:val="28"/>
          <w:szCs w:val="28"/>
          <w:lang w:eastAsia="en-US"/>
        </w:rPr>
        <w:t>едиана возраста составила 20 лет.</w:t>
      </w:r>
      <w:r w:rsidRPr="00BA61F0">
        <w:rPr>
          <w:rFonts w:eastAsiaTheme="minorHAnsi"/>
          <w:sz w:val="28"/>
          <w:szCs w:val="28"/>
          <w:lang w:eastAsia="en-US"/>
        </w:rPr>
        <w:t xml:space="preserve"> Мода равна 20 годам. Н</w:t>
      </w:r>
      <w:r w:rsidRPr="00BA61F0">
        <w:rPr>
          <w:rFonts w:eastAsiaTheme="minorHAnsi"/>
          <w:iCs/>
          <w:sz w:val="28"/>
          <w:szCs w:val="28"/>
          <w:lang w:eastAsia="en-US"/>
        </w:rPr>
        <w:t>аименьшее минимальное значение возраста участников составило</w:t>
      </w:r>
      <w:r w:rsidRPr="00BA61F0">
        <w:rPr>
          <w:rFonts w:eastAsiaTheme="minorHAnsi"/>
          <w:sz w:val="28"/>
          <w:szCs w:val="28"/>
          <w:lang w:eastAsia="en-US"/>
        </w:rPr>
        <w:t xml:space="preserve"> 15 лет. Максима</w:t>
      </w:r>
      <w:r w:rsidR="00485CA2" w:rsidRPr="00BA61F0">
        <w:rPr>
          <w:rFonts w:eastAsiaTheme="minorHAnsi"/>
          <w:sz w:val="28"/>
          <w:szCs w:val="28"/>
          <w:lang w:eastAsia="en-US"/>
        </w:rPr>
        <w:t>льное значение - 75 лет. Нижний</w:t>
      </w:r>
      <w:r w:rsidR="00485CA2" w:rsidRPr="00BA61F0">
        <w:rPr>
          <w:rFonts w:eastAsiaTheme="minorHAnsi"/>
          <w:sz w:val="28"/>
          <w:szCs w:val="28"/>
          <w:lang w:val="kk-KZ" w:eastAsia="en-US"/>
        </w:rPr>
        <w:t xml:space="preserve"> </w:t>
      </w:r>
      <w:r w:rsidRPr="00BA61F0">
        <w:rPr>
          <w:rFonts w:eastAsiaTheme="minorHAnsi"/>
          <w:sz w:val="28"/>
          <w:szCs w:val="28"/>
          <w:lang w:eastAsia="en-US"/>
        </w:rPr>
        <w:t xml:space="preserve">квартиль Q1 составил 19 лет, верхний квартиль Q3 - 22 года. Диапазон между максимальным и минимальным значениями распределения - 60 лет. Дисперсия возраста - 60,9 лет. Стандартное отклонение возраста - 7,8 лет. Стандартная ошибка - 0,3. </w:t>
      </w:r>
      <w:r w:rsidRPr="00BA61F0">
        <w:rPr>
          <w:rFonts w:eastAsiaTheme="minorHAnsi"/>
          <w:iCs/>
          <w:sz w:val="28"/>
          <w:szCs w:val="28"/>
          <w:lang w:eastAsia="en-US"/>
        </w:rPr>
        <w:t>Эксцесс =</w:t>
      </w:r>
      <w:r w:rsidRPr="00BA61F0">
        <w:rPr>
          <w:rFonts w:eastAsiaTheme="minorHAnsi"/>
          <w:sz w:val="28"/>
          <w:szCs w:val="28"/>
          <w:lang w:eastAsia="en-US"/>
        </w:rPr>
        <w:t xml:space="preserve"> 14,5. Это означает, что по краям распределения находится больше значений, чем вокруг среднего. </w:t>
      </w:r>
      <w:r w:rsidRPr="00BA61F0">
        <w:rPr>
          <w:rFonts w:eastAsiaTheme="minorHAnsi"/>
          <w:iCs/>
          <w:sz w:val="28"/>
          <w:szCs w:val="28"/>
          <w:lang w:eastAsia="en-US"/>
        </w:rPr>
        <w:t xml:space="preserve">Асимметрия </w:t>
      </w:r>
      <w:r w:rsidRPr="00BA61F0">
        <w:rPr>
          <w:rFonts w:eastAsiaTheme="minorHAnsi"/>
          <w:sz w:val="28"/>
          <w:szCs w:val="28"/>
          <w:lang w:eastAsia="en-US"/>
        </w:rPr>
        <w:t>возраста участников равна 3,6. Асимметрия возраста распределения положительна и указывает на сдвиг распределения возраста в сторону меньших значений.</w:t>
      </w:r>
    </w:p>
    <w:p w14:paraId="227C4145" w14:textId="77777777" w:rsidR="002E17B1" w:rsidRPr="00BA61F0" w:rsidRDefault="002E17B1" w:rsidP="00600CEE">
      <w:pPr>
        <w:widowControl w:val="0"/>
        <w:spacing w:line="360" w:lineRule="auto"/>
        <w:ind w:firstLine="709"/>
        <w:jc w:val="both"/>
        <w:rPr>
          <w:rFonts w:eastAsiaTheme="minorHAnsi"/>
          <w:sz w:val="28"/>
          <w:szCs w:val="28"/>
          <w:lang w:eastAsia="en-US"/>
        </w:rPr>
      </w:pPr>
    </w:p>
    <w:p w14:paraId="13E0C405"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 xml:space="preserve">3.1.9 Анализ результатов серологического исследования крови на наличие титра антител против кори </w:t>
      </w:r>
    </w:p>
    <w:p w14:paraId="30CCA006" w14:textId="77777777" w:rsidR="00B97E32" w:rsidRPr="00BA61F0" w:rsidRDefault="00B97E32" w:rsidP="00600CEE">
      <w:pPr>
        <w:widowControl w:val="0"/>
        <w:tabs>
          <w:tab w:val="left" w:pos="993"/>
        </w:tabs>
        <w:spacing w:line="360" w:lineRule="auto"/>
        <w:ind w:firstLine="709"/>
        <w:jc w:val="both"/>
        <w:rPr>
          <w:rFonts w:eastAsia="ThamesC"/>
          <w:sz w:val="28"/>
          <w:szCs w:val="28"/>
          <w:lang w:eastAsia="en-US"/>
        </w:rPr>
      </w:pPr>
      <w:r w:rsidRPr="00BA61F0">
        <w:rPr>
          <w:rFonts w:eastAsia="ThamesC"/>
          <w:sz w:val="28"/>
          <w:szCs w:val="28"/>
          <w:lang w:eastAsia="en-US"/>
        </w:rPr>
        <w:t xml:space="preserve">Противокоревые антитела определяли методом иммуноферментного анализа (ИФА) тест-системами </w:t>
      </w:r>
      <w:proofErr w:type="spellStart"/>
      <w:r w:rsidRPr="00BA61F0">
        <w:rPr>
          <w:rFonts w:eastAsia="ThamesC"/>
          <w:sz w:val="28"/>
          <w:szCs w:val="28"/>
          <w:lang w:eastAsia="en-US"/>
        </w:rPr>
        <w:t>ВектоКорь</w:t>
      </w:r>
      <w:proofErr w:type="spellEnd"/>
      <w:r w:rsidRPr="00BA61F0">
        <w:rPr>
          <w:rFonts w:eastAsia="ThamesC"/>
          <w:sz w:val="28"/>
          <w:szCs w:val="28"/>
          <w:lang w:eastAsia="en-US"/>
        </w:rPr>
        <w:t xml:space="preserve"> - </w:t>
      </w:r>
      <w:proofErr w:type="spellStart"/>
      <w:r w:rsidRPr="00BA61F0">
        <w:rPr>
          <w:rFonts w:eastAsia="ThamesC"/>
          <w:sz w:val="28"/>
          <w:szCs w:val="28"/>
          <w:lang w:eastAsia="en-US"/>
        </w:rPr>
        <w:t>IgG</w:t>
      </w:r>
      <w:proofErr w:type="spellEnd"/>
      <w:r w:rsidRPr="00BA61F0">
        <w:rPr>
          <w:rFonts w:eastAsia="ThamesC"/>
          <w:sz w:val="28"/>
          <w:szCs w:val="28"/>
          <w:lang w:eastAsia="en-US"/>
        </w:rPr>
        <w:t xml:space="preserve"> (АО </w:t>
      </w:r>
      <w:r w:rsidRPr="00BA61F0">
        <w:rPr>
          <w:rFonts w:ascii="Cambria Math" w:eastAsia="ThamesC" w:hAnsi="Cambria Math" w:cs="Cambria Math"/>
          <w:sz w:val="28"/>
          <w:szCs w:val="28"/>
          <w:lang w:eastAsia="en-US"/>
        </w:rPr>
        <w:t>≪</w:t>
      </w:r>
      <w:r w:rsidRPr="00BA61F0">
        <w:rPr>
          <w:rFonts w:eastAsia="ThamesC"/>
          <w:sz w:val="28"/>
          <w:szCs w:val="28"/>
          <w:lang w:eastAsia="en-US"/>
        </w:rPr>
        <w:t>Вектор-Бест</w:t>
      </w:r>
      <w:r w:rsidRPr="00BA61F0">
        <w:rPr>
          <w:rFonts w:ascii="Cambria Math" w:eastAsia="ThamesC" w:hAnsi="Cambria Math" w:cs="Cambria Math"/>
          <w:sz w:val="28"/>
          <w:szCs w:val="28"/>
          <w:lang w:eastAsia="en-US"/>
        </w:rPr>
        <w:t>≫</w:t>
      </w:r>
      <w:r w:rsidRPr="00BA61F0">
        <w:rPr>
          <w:rFonts w:eastAsia="ThamesC"/>
          <w:sz w:val="28"/>
          <w:szCs w:val="28"/>
          <w:lang w:eastAsia="en-US"/>
        </w:rPr>
        <w:t xml:space="preserve">, Россия). </w:t>
      </w:r>
    </w:p>
    <w:p w14:paraId="3523E677" w14:textId="77777777" w:rsidR="00B97E32" w:rsidRPr="00BA61F0" w:rsidRDefault="00B97E32" w:rsidP="00600CEE">
      <w:pPr>
        <w:widowControl w:val="0"/>
        <w:tabs>
          <w:tab w:val="left" w:pos="993"/>
        </w:tabs>
        <w:spacing w:line="360" w:lineRule="auto"/>
        <w:ind w:firstLine="709"/>
        <w:jc w:val="both"/>
        <w:rPr>
          <w:rFonts w:eastAsiaTheme="minorHAnsi"/>
          <w:sz w:val="28"/>
          <w:szCs w:val="28"/>
          <w:lang w:eastAsia="en-US"/>
        </w:rPr>
      </w:pPr>
      <w:r w:rsidRPr="00BA61F0">
        <w:rPr>
          <w:rFonts w:eastAsiaTheme="minorHAnsi"/>
          <w:noProof/>
          <w:sz w:val="28"/>
          <w:szCs w:val="28"/>
        </w:rPr>
        <w:t>Результат анализа отрицательный, если концентрация IgG к вирусу кори в исследуемом образце менее 0,12 МЕ/мл. Результат анализа считать положительным, если концентрация IgG к вирусу кори в исследуемом образце более или равна 0,18 МЕ/мл.</w:t>
      </w:r>
    </w:p>
    <w:p w14:paraId="3D4D265E"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 xml:space="preserve">Анализ ф-063/у выявил, что две прививки, то есть полную вакцинацию против кори получили - 536 человек (73,6%). </w:t>
      </w:r>
      <w:r w:rsidRPr="00BA61F0">
        <w:rPr>
          <w:rFonts w:eastAsia="ThamesC"/>
          <w:sz w:val="28"/>
          <w:szCs w:val="28"/>
          <w:lang w:eastAsia="en-US"/>
        </w:rPr>
        <w:t xml:space="preserve">Результат серологического исследования крови показал, что средний уровень </w:t>
      </w:r>
      <w:r w:rsidRPr="00BA61F0">
        <w:rPr>
          <w:rFonts w:eastAsiaTheme="minorHAnsi"/>
          <w:sz w:val="28"/>
          <w:szCs w:val="28"/>
          <w:lang w:eastAsia="en-US"/>
        </w:rPr>
        <w:t xml:space="preserve">титра антител к вирусу кори составил 2,5МЕ/мл (ДИ 2,27-2,73). </w:t>
      </w:r>
      <w:r w:rsidRPr="00BA61F0">
        <w:rPr>
          <w:rFonts w:eastAsiaTheme="minorHAnsi"/>
          <w:iCs/>
          <w:sz w:val="28"/>
          <w:szCs w:val="28"/>
          <w:lang w:eastAsia="en-US"/>
        </w:rPr>
        <w:t>Медиана</w:t>
      </w:r>
      <w:r w:rsidRPr="00BA61F0">
        <w:rPr>
          <w:rFonts w:eastAsiaTheme="minorHAnsi"/>
          <w:sz w:val="28"/>
          <w:szCs w:val="28"/>
          <w:lang w:eastAsia="en-US"/>
        </w:rPr>
        <w:t xml:space="preserve"> равна 1,9. М</w:t>
      </w:r>
      <w:r w:rsidRPr="00BA61F0">
        <w:rPr>
          <w:rFonts w:eastAsiaTheme="minorHAnsi"/>
          <w:iCs/>
          <w:sz w:val="28"/>
          <w:szCs w:val="28"/>
          <w:lang w:eastAsia="en-US"/>
        </w:rPr>
        <w:t xml:space="preserve">ода в титрах </w:t>
      </w:r>
      <w:proofErr w:type="spellStart"/>
      <w:r w:rsidRPr="00BA61F0">
        <w:rPr>
          <w:rFonts w:eastAsiaTheme="minorHAnsi"/>
          <w:iCs/>
          <w:sz w:val="28"/>
          <w:szCs w:val="28"/>
          <w:lang w:eastAsia="en-US"/>
        </w:rPr>
        <w:t>IgG</w:t>
      </w:r>
      <w:proofErr w:type="spellEnd"/>
      <w:r w:rsidRPr="00BA61F0">
        <w:rPr>
          <w:rFonts w:eastAsiaTheme="minorHAnsi"/>
          <w:iCs/>
          <w:sz w:val="28"/>
          <w:szCs w:val="28"/>
          <w:lang w:eastAsia="en-US"/>
        </w:rPr>
        <w:t xml:space="preserve"> </w:t>
      </w:r>
      <w:r w:rsidRPr="00BA61F0">
        <w:rPr>
          <w:rFonts w:eastAsiaTheme="minorHAnsi"/>
          <w:iCs/>
          <w:sz w:val="28"/>
          <w:szCs w:val="28"/>
          <w:lang w:eastAsia="en-US"/>
        </w:rPr>
        <w:lastRenderedPageBreak/>
        <w:t xml:space="preserve">составила 0. Наименьшее, минимальное значение титра </w:t>
      </w:r>
      <w:proofErr w:type="spellStart"/>
      <w:r w:rsidRPr="00BA61F0">
        <w:rPr>
          <w:rFonts w:eastAsiaTheme="minorHAnsi"/>
          <w:iCs/>
          <w:sz w:val="28"/>
          <w:szCs w:val="28"/>
          <w:lang w:eastAsia="en-US"/>
        </w:rPr>
        <w:t>Ig</w:t>
      </w:r>
      <w:r w:rsidRPr="00BA61F0">
        <w:rPr>
          <w:rFonts w:eastAsiaTheme="minorHAnsi"/>
          <w:sz w:val="28"/>
          <w:szCs w:val="28"/>
          <w:lang w:eastAsia="en-US"/>
        </w:rPr>
        <w:t>G</w:t>
      </w:r>
      <w:proofErr w:type="spellEnd"/>
      <w:r w:rsidRPr="00BA61F0">
        <w:rPr>
          <w:rFonts w:eastAsiaTheme="minorHAnsi"/>
          <w:sz w:val="28"/>
          <w:szCs w:val="28"/>
          <w:lang w:eastAsia="en-US"/>
        </w:rPr>
        <w:t xml:space="preserve"> </w:t>
      </w:r>
      <w:r w:rsidRPr="00BA61F0">
        <w:rPr>
          <w:rFonts w:eastAsiaTheme="minorHAnsi"/>
          <w:iCs/>
          <w:sz w:val="28"/>
          <w:szCs w:val="28"/>
          <w:lang w:eastAsia="en-US"/>
        </w:rPr>
        <w:t xml:space="preserve">соответствует 0, а </w:t>
      </w:r>
      <w:r w:rsidRPr="00BA61F0">
        <w:rPr>
          <w:rFonts w:eastAsiaTheme="minorHAnsi"/>
          <w:sz w:val="28"/>
          <w:szCs w:val="28"/>
          <w:lang w:eastAsia="en-US"/>
        </w:rPr>
        <w:t xml:space="preserve">наибольшее, максимальное значение титра - 18,25МЕ/мл. Нижний квартиль Q1 - 0,64МЕ/мл, верхний квартиль Q3 - 3,79МЕ/мл. Стандартное отклонение </w:t>
      </w:r>
      <w:r w:rsidRPr="00BA61F0">
        <w:rPr>
          <w:rFonts w:eastAsiaTheme="minorHAnsi"/>
          <w:iCs/>
          <w:sz w:val="28"/>
          <w:szCs w:val="28"/>
          <w:lang w:eastAsia="en-US"/>
        </w:rPr>
        <w:t>- 2,7</w:t>
      </w:r>
      <w:r w:rsidRPr="00BA61F0">
        <w:rPr>
          <w:rFonts w:eastAsiaTheme="minorHAnsi"/>
          <w:sz w:val="28"/>
          <w:szCs w:val="28"/>
          <w:lang w:eastAsia="en-US"/>
        </w:rPr>
        <w:t xml:space="preserve">. Стандартная ошибка среднего значения титров равна - 0,12. </w:t>
      </w:r>
      <w:r w:rsidRPr="00BA61F0">
        <w:rPr>
          <w:rFonts w:eastAsiaTheme="minorHAnsi"/>
          <w:iCs/>
          <w:sz w:val="28"/>
          <w:szCs w:val="28"/>
          <w:lang w:eastAsia="en-US"/>
        </w:rPr>
        <w:t>Эксцесс -</w:t>
      </w:r>
      <w:r w:rsidRPr="00BA61F0">
        <w:rPr>
          <w:rFonts w:eastAsiaTheme="minorHAnsi"/>
          <w:sz w:val="28"/>
          <w:szCs w:val="28"/>
          <w:lang w:eastAsia="en-US"/>
        </w:rPr>
        <w:t xml:space="preserve"> 9, асимметрия - 2,5.</w:t>
      </w:r>
    </w:p>
    <w:p w14:paraId="53C5B465"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 xml:space="preserve">У лиц получивших одну прививку 152 (20,9%), средний уровень </w:t>
      </w:r>
      <w:proofErr w:type="spellStart"/>
      <w:r w:rsidRPr="00BA61F0">
        <w:rPr>
          <w:rFonts w:eastAsiaTheme="minorHAnsi"/>
          <w:sz w:val="28"/>
          <w:szCs w:val="28"/>
          <w:lang w:eastAsia="en-US"/>
        </w:rPr>
        <w:t>IgG</w:t>
      </w:r>
      <w:proofErr w:type="spellEnd"/>
      <w:r w:rsidRPr="00BA61F0">
        <w:rPr>
          <w:rFonts w:eastAsiaTheme="minorHAnsi"/>
          <w:sz w:val="28"/>
          <w:szCs w:val="28"/>
          <w:lang w:eastAsia="en-US"/>
        </w:rPr>
        <w:t xml:space="preserve"> составил 2,17МЕ/мл (ДИ 1,5-2,8МЕ/мл). Медиана равна 1,57. М</w:t>
      </w:r>
      <w:r w:rsidRPr="00BA61F0">
        <w:rPr>
          <w:rFonts w:eastAsiaTheme="minorHAnsi"/>
          <w:iCs/>
          <w:sz w:val="28"/>
          <w:szCs w:val="28"/>
          <w:lang w:eastAsia="en-US"/>
        </w:rPr>
        <w:t xml:space="preserve">ода равна 0,12. Наименьшее значение титра </w:t>
      </w:r>
      <w:proofErr w:type="spellStart"/>
      <w:r w:rsidRPr="00BA61F0">
        <w:rPr>
          <w:rFonts w:eastAsiaTheme="minorHAnsi"/>
          <w:iCs/>
          <w:sz w:val="28"/>
          <w:szCs w:val="28"/>
          <w:lang w:eastAsia="en-US"/>
        </w:rPr>
        <w:t>IgG</w:t>
      </w:r>
      <w:proofErr w:type="spellEnd"/>
      <w:r w:rsidRPr="00BA61F0">
        <w:rPr>
          <w:rFonts w:eastAsiaTheme="minorHAnsi"/>
          <w:iCs/>
          <w:sz w:val="28"/>
          <w:szCs w:val="28"/>
          <w:lang w:eastAsia="en-US"/>
        </w:rPr>
        <w:t xml:space="preserve"> к кори равна 0,04, а </w:t>
      </w:r>
      <w:r w:rsidRPr="00BA61F0">
        <w:rPr>
          <w:rFonts w:eastAsiaTheme="minorHAnsi"/>
          <w:sz w:val="28"/>
          <w:szCs w:val="28"/>
          <w:lang w:eastAsia="en-US"/>
        </w:rPr>
        <w:t xml:space="preserve">наибольшее - 7,23МЕ/мл. Нижний квартиль </w:t>
      </w:r>
      <w:proofErr w:type="spellStart"/>
      <w:r w:rsidRPr="00BA61F0">
        <w:rPr>
          <w:rFonts w:eastAsiaTheme="minorHAnsi"/>
          <w:iCs/>
          <w:sz w:val="28"/>
          <w:szCs w:val="28"/>
          <w:lang w:eastAsia="en-US"/>
        </w:rPr>
        <w:t>IgG</w:t>
      </w:r>
      <w:proofErr w:type="spellEnd"/>
      <w:r w:rsidRPr="00BA61F0">
        <w:rPr>
          <w:rFonts w:eastAsiaTheme="minorHAnsi"/>
          <w:iCs/>
          <w:sz w:val="28"/>
          <w:szCs w:val="28"/>
          <w:lang w:eastAsia="en-US"/>
        </w:rPr>
        <w:t xml:space="preserve"> к кори </w:t>
      </w:r>
      <w:r w:rsidRPr="00BA61F0">
        <w:rPr>
          <w:rFonts w:eastAsiaTheme="minorHAnsi"/>
          <w:sz w:val="28"/>
          <w:szCs w:val="28"/>
          <w:lang w:eastAsia="en-US"/>
        </w:rPr>
        <w:t xml:space="preserve">находится на уровне ниже 0,78МЕ/мл, </w:t>
      </w:r>
      <w:r w:rsidRPr="00BA61F0">
        <w:rPr>
          <w:rFonts w:eastAsiaTheme="minorHAnsi"/>
          <w:iCs/>
          <w:sz w:val="28"/>
          <w:szCs w:val="28"/>
          <w:lang w:eastAsia="en-US"/>
        </w:rPr>
        <w:t xml:space="preserve">верхний -3,8МЕ/мл. </w:t>
      </w:r>
      <w:r w:rsidRPr="00BA61F0">
        <w:rPr>
          <w:rFonts w:eastAsiaTheme="minorHAnsi"/>
          <w:sz w:val="28"/>
          <w:szCs w:val="28"/>
          <w:lang w:eastAsia="en-US"/>
        </w:rPr>
        <w:t xml:space="preserve">Стандартное отклонение </w:t>
      </w:r>
      <w:r w:rsidRPr="00BA61F0">
        <w:rPr>
          <w:rFonts w:eastAsiaTheme="minorHAnsi"/>
          <w:iCs/>
          <w:sz w:val="28"/>
          <w:szCs w:val="28"/>
          <w:lang w:eastAsia="en-US"/>
        </w:rPr>
        <w:t>соответствует 0,3</w:t>
      </w:r>
      <w:r w:rsidRPr="00BA61F0">
        <w:rPr>
          <w:rFonts w:eastAsiaTheme="minorHAnsi"/>
          <w:sz w:val="28"/>
          <w:szCs w:val="28"/>
          <w:lang w:eastAsia="en-US"/>
        </w:rPr>
        <w:t xml:space="preserve">. Стандартная ошибка =0,3. </w:t>
      </w:r>
      <w:r w:rsidRPr="00BA61F0">
        <w:rPr>
          <w:rFonts w:eastAsiaTheme="minorHAnsi"/>
          <w:iCs/>
          <w:sz w:val="28"/>
          <w:szCs w:val="28"/>
          <w:lang w:eastAsia="en-US"/>
        </w:rPr>
        <w:t xml:space="preserve">Эксцесс - </w:t>
      </w:r>
      <w:r w:rsidRPr="00BA61F0">
        <w:rPr>
          <w:rFonts w:eastAsiaTheme="minorHAnsi"/>
          <w:sz w:val="28"/>
          <w:szCs w:val="28"/>
          <w:lang w:eastAsia="en-US"/>
        </w:rPr>
        <w:t>9,46. Асимметрия возраста распределения положительна и равна значению 3.</w:t>
      </w:r>
    </w:p>
    <w:p w14:paraId="62A67522"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 xml:space="preserve">У лиц, не получивших ни одной прививки 40 (5,5%) против кори, средний уровень </w:t>
      </w:r>
      <w:proofErr w:type="spellStart"/>
      <w:r w:rsidRPr="00BA61F0">
        <w:rPr>
          <w:rFonts w:eastAsiaTheme="minorHAnsi"/>
          <w:sz w:val="28"/>
          <w:szCs w:val="28"/>
          <w:lang w:eastAsia="en-US"/>
        </w:rPr>
        <w:t>IgG</w:t>
      </w:r>
      <w:proofErr w:type="spellEnd"/>
      <w:r w:rsidRPr="00BA61F0">
        <w:rPr>
          <w:rFonts w:eastAsiaTheme="minorHAnsi"/>
          <w:sz w:val="28"/>
          <w:szCs w:val="28"/>
          <w:lang w:eastAsia="en-US"/>
        </w:rPr>
        <w:t xml:space="preserve"> составил менее 0,18МЕ/мл (ДИ 0,11-0,24МЕ/мл). Медиана равна 0,15. </w:t>
      </w:r>
      <w:r w:rsidRPr="00BA61F0">
        <w:rPr>
          <w:rFonts w:eastAsiaTheme="minorHAnsi"/>
          <w:iCs/>
          <w:sz w:val="28"/>
          <w:szCs w:val="28"/>
          <w:lang w:eastAsia="en-US"/>
        </w:rPr>
        <w:t xml:space="preserve">Наименьшее значение титра </w:t>
      </w:r>
      <w:proofErr w:type="spellStart"/>
      <w:r w:rsidRPr="00BA61F0">
        <w:rPr>
          <w:rFonts w:eastAsiaTheme="minorHAnsi"/>
          <w:iCs/>
          <w:sz w:val="28"/>
          <w:szCs w:val="28"/>
          <w:lang w:eastAsia="en-US"/>
        </w:rPr>
        <w:t>Ig</w:t>
      </w:r>
      <w:r w:rsidRPr="00BA61F0">
        <w:rPr>
          <w:rFonts w:eastAsiaTheme="minorHAnsi"/>
          <w:sz w:val="28"/>
          <w:szCs w:val="28"/>
          <w:lang w:eastAsia="en-US"/>
        </w:rPr>
        <w:t>G</w:t>
      </w:r>
      <w:proofErr w:type="spellEnd"/>
      <w:r w:rsidRPr="00BA61F0">
        <w:rPr>
          <w:rFonts w:eastAsiaTheme="minorHAnsi"/>
          <w:sz w:val="28"/>
          <w:szCs w:val="28"/>
          <w:lang w:eastAsia="en-US"/>
        </w:rPr>
        <w:t xml:space="preserve"> к</w:t>
      </w:r>
      <w:r w:rsidRPr="00BA61F0">
        <w:rPr>
          <w:rFonts w:eastAsiaTheme="minorHAnsi"/>
          <w:iCs/>
          <w:sz w:val="28"/>
          <w:szCs w:val="28"/>
          <w:lang w:eastAsia="en-US"/>
        </w:rPr>
        <w:t xml:space="preserve"> кори равна 0, максимальное </w:t>
      </w:r>
      <w:r w:rsidRPr="00BA61F0">
        <w:rPr>
          <w:rFonts w:eastAsiaTheme="minorHAnsi"/>
          <w:sz w:val="28"/>
          <w:szCs w:val="28"/>
          <w:lang w:eastAsia="en-US"/>
        </w:rPr>
        <w:t xml:space="preserve">- 0,56МЕ/мл. Нижний квартиль </w:t>
      </w:r>
      <w:proofErr w:type="spellStart"/>
      <w:r w:rsidRPr="00BA61F0">
        <w:rPr>
          <w:rFonts w:eastAsiaTheme="minorHAnsi"/>
          <w:iCs/>
          <w:sz w:val="28"/>
          <w:szCs w:val="28"/>
          <w:lang w:eastAsia="en-US"/>
        </w:rPr>
        <w:t>Ig</w:t>
      </w:r>
      <w:r w:rsidRPr="00BA61F0">
        <w:rPr>
          <w:rFonts w:eastAsiaTheme="minorHAnsi"/>
          <w:sz w:val="28"/>
          <w:szCs w:val="28"/>
          <w:lang w:eastAsia="en-US"/>
        </w:rPr>
        <w:t>G</w:t>
      </w:r>
      <w:proofErr w:type="spellEnd"/>
      <w:r w:rsidRPr="00BA61F0">
        <w:rPr>
          <w:rFonts w:eastAsiaTheme="minorHAnsi"/>
          <w:iCs/>
          <w:sz w:val="28"/>
          <w:szCs w:val="28"/>
          <w:lang w:eastAsia="en-US"/>
        </w:rPr>
        <w:t xml:space="preserve"> к кори </w:t>
      </w:r>
      <w:r w:rsidRPr="00BA61F0">
        <w:rPr>
          <w:rFonts w:eastAsiaTheme="minorHAnsi"/>
          <w:sz w:val="28"/>
          <w:szCs w:val="28"/>
          <w:lang w:eastAsia="en-US"/>
        </w:rPr>
        <w:t>находится ниже 0,08МЕ/мл, в</w:t>
      </w:r>
      <w:r w:rsidRPr="00BA61F0">
        <w:rPr>
          <w:rFonts w:eastAsiaTheme="minorHAnsi"/>
          <w:iCs/>
          <w:sz w:val="28"/>
          <w:szCs w:val="28"/>
          <w:lang w:eastAsia="en-US"/>
        </w:rPr>
        <w:t xml:space="preserve">ерхний -1,6МЕ/мл. </w:t>
      </w:r>
      <w:r w:rsidRPr="00BA61F0">
        <w:rPr>
          <w:rFonts w:eastAsiaTheme="minorHAnsi"/>
          <w:sz w:val="28"/>
          <w:szCs w:val="28"/>
          <w:lang w:eastAsia="en-US"/>
        </w:rPr>
        <w:t xml:space="preserve">Стандартное отклонение </w:t>
      </w:r>
      <w:r w:rsidRPr="00BA61F0">
        <w:rPr>
          <w:rFonts w:eastAsiaTheme="minorHAnsi"/>
          <w:iCs/>
          <w:sz w:val="28"/>
          <w:szCs w:val="28"/>
          <w:lang w:eastAsia="en-US"/>
        </w:rPr>
        <w:t>- 2,2</w:t>
      </w:r>
      <w:r w:rsidRPr="00BA61F0">
        <w:rPr>
          <w:rFonts w:eastAsiaTheme="minorHAnsi"/>
          <w:sz w:val="28"/>
          <w:szCs w:val="28"/>
          <w:lang w:eastAsia="en-US"/>
        </w:rPr>
        <w:t xml:space="preserve">. Стандартная ошибка - 0,2. </w:t>
      </w:r>
      <w:r w:rsidRPr="00BA61F0">
        <w:rPr>
          <w:rFonts w:eastAsiaTheme="minorHAnsi"/>
          <w:iCs/>
          <w:sz w:val="28"/>
          <w:szCs w:val="28"/>
          <w:lang w:eastAsia="en-US"/>
        </w:rPr>
        <w:t xml:space="preserve">Эксцесс </w:t>
      </w:r>
      <w:r w:rsidRPr="00BA61F0">
        <w:rPr>
          <w:rFonts w:eastAsiaTheme="minorHAnsi"/>
          <w:sz w:val="28"/>
          <w:szCs w:val="28"/>
          <w:lang w:eastAsia="en-US"/>
        </w:rPr>
        <w:t xml:space="preserve">- 2,8, асимметрия - 1,5. </w:t>
      </w:r>
    </w:p>
    <w:p w14:paraId="26E88F84" w14:textId="77777777" w:rsidR="00B97E32" w:rsidRPr="00BA61F0" w:rsidRDefault="00B97E32" w:rsidP="00600CEE">
      <w:pPr>
        <w:widowControl w:val="0"/>
        <w:spacing w:line="360" w:lineRule="auto"/>
        <w:ind w:firstLine="709"/>
        <w:contextualSpacing/>
        <w:jc w:val="both"/>
        <w:rPr>
          <w:rFonts w:eastAsiaTheme="minorHAnsi"/>
          <w:sz w:val="28"/>
          <w:szCs w:val="28"/>
          <w:lang w:eastAsia="en-US"/>
        </w:rPr>
      </w:pPr>
      <w:r w:rsidRPr="00BA61F0">
        <w:rPr>
          <w:rFonts w:eastAsiaTheme="minorHAnsi"/>
          <w:sz w:val="28"/>
          <w:szCs w:val="28"/>
          <w:lang w:eastAsia="en-US"/>
        </w:rPr>
        <w:t>Анализ средних титров иммуноглобулина класса G к вирусу кори по возрасту показан на рисунке 2</w:t>
      </w:r>
      <w:r w:rsidR="005E5F81" w:rsidRPr="00BA61F0">
        <w:rPr>
          <w:rFonts w:eastAsiaTheme="minorHAnsi"/>
          <w:sz w:val="28"/>
          <w:szCs w:val="28"/>
          <w:lang w:eastAsia="en-US"/>
        </w:rPr>
        <w:t>1</w:t>
      </w:r>
      <w:r w:rsidRPr="00BA61F0">
        <w:rPr>
          <w:rFonts w:eastAsiaTheme="minorHAnsi"/>
          <w:sz w:val="28"/>
          <w:szCs w:val="28"/>
          <w:lang w:eastAsia="en-US"/>
        </w:rPr>
        <w:t xml:space="preserve">. Возраст участников серологического исследования варьирует от 16 до 80 лет. У лиц в возрасте от 16 до 19 лет диапазон титров иммуноглобулинов класса G минимальный и составляет от 0 до 10МЕ/мл, при среднем значений титра 2,4МЕ/мл. Максимальный в </w:t>
      </w:r>
      <w:proofErr w:type="gramStart"/>
      <w:r w:rsidRPr="00BA61F0">
        <w:rPr>
          <w:rFonts w:eastAsiaTheme="minorHAnsi"/>
          <w:sz w:val="28"/>
          <w:szCs w:val="28"/>
          <w:lang w:eastAsia="en-US"/>
        </w:rPr>
        <w:t>возраст  от</w:t>
      </w:r>
      <w:proofErr w:type="gramEnd"/>
      <w:r w:rsidRPr="00BA61F0">
        <w:rPr>
          <w:rFonts w:eastAsiaTheme="minorHAnsi"/>
          <w:sz w:val="28"/>
          <w:szCs w:val="28"/>
          <w:lang w:eastAsia="en-US"/>
        </w:rPr>
        <w:t xml:space="preserve"> 42 до 50 лет, диапазон титров антител составляет от 0 до 18МЕ/мл. </w:t>
      </w:r>
    </w:p>
    <w:p w14:paraId="42D67F96" w14:textId="77777777" w:rsidR="00B97E32" w:rsidRPr="00BA61F0" w:rsidRDefault="00B97E32" w:rsidP="00600CEE">
      <w:pPr>
        <w:widowControl w:val="0"/>
        <w:spacing w:line="360" w:lineRule="auto"/>
        <w:ind w:firstLine="709"/>
        <w:contextualSpacing/>
        <w:jc w:val="both"/>
        <w:rPr>
          <w:rFonts w:eastAsiaTheme="minorHAnsi"/>
          <w:sz w:val="28"/>
          <w:szCs w:val="28"/>
          <w:lang w:eastAsia="en-US"/>
        </w:rPr>
      </w:pPr>
    </w:p>
    <w:p w14:paraId="39E98605" w14:textId="77777777" w:rsidR="00B97E32" w:rsidRPr="00BA61F0" w:rsidRDefault="00B97E32" w:rsidP="008E34E0">
      <w:pPr>
        <w:widowControl w:val="0"/>
        <w:spacing w:line="360" w:lineRule="auto"/>
        <w:jc w:val="center"/>
        <w:rPr>
          <w:rFonts w:eastAsiaTheme="minorHAnsi"/>
          <w:sz w:val="28"/>
          <w:szCs w:val="28"/>
          <w:lang w:eastAsia="en-US"/>
        </w:rPr>
      </w:pPr>
      <w:r w:rsidRPr="00BA61F0">
        <w:rPr>
          <w:rFonts w:eastAsiaTheme="minorHAnsi"/>
          <w:noProof/>
          <w:sz w:val="28"/>
          <w:szCs w:val="28"/>
        </w:rPr>
        <w:lastRenderedPageBreak/>
        <w:drawing>
          <wp:inline distT="0" distB="0" distL="0" distR="0" wp14:anchorId="1CFF9651" wp14:editId="14365355">
            <wp:extent cx="4816475" cy="2609850"/>
            <wp:effectExtent l="19050" t="19050" r="317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 cstate="print"/>
                    <a:srcRect/>
                    <a:stretch>
                      <a:fillRect/>
                    </a:stretch>
                  </pic:blipFill>
                  <pic:spPr bwMode="auto">
                    <a:xfrm>
                      <a:off x="0" y="0"/>
                      <a:ext cx="4818706" cy="2611059"/>
                    </a:xfrm>
                    <a:prstGeom prst="rect">
                      <a:avLst/>
                    </a:prstGeom>
                    <a:solidFill>
                      <a:srgbClr val="FFFFFF"/>
                    </a:solidFill>
                    <a:ln w="9525">
                      <a:solidFill>
                        <a:srgbClr val="000000"/>
                      </a:solidFill>
                      <a:miter lim="800000"/>
                      <a:headEnd/>
                      <a:tailEnd/>
                    </a:ln>
                    <a:effectLst/>
                  </pic:spPr>
                </pic:pic>
              </a:graphicData>
            </a:graphic>
          </wp:inline>
        </w:drawing>
      </w:r>
    </w:p>
    <w:p w14:paraId="4EC73034" w14:textId="77777777" w:rsidR="00B97E32" w:rsidRPr="00BA61F0" w:rsidRDefault="00B97E32" w:rsidP="00600CEE">
      <w:pPr>
        <w:widowControl w:val="0"/>
        <w:spacing w:line="360" w:lineRule="auto"/>
        <w:ind w:firstLine="709"/>
        <w:jc w:val="both"/>
        <w:rPr>
          <w:rFonts w:eastAsiaTheme="minorHAnsi"/>
          <w:noProof/>
          <w:sz w:val="28"/>
          <w:szCs w:val="28"/>
          <w:lang w:eastAsia="en-US"/>
        </w:rPr>
      </w:pPr>
    </w:p>
    <w:p w14:paraId="4A91122F" w14:textId="77777777" w:rsidR="00B97E32" w:rsidRPr="00BA61F0" w:rsidRDefault="005A543F" w:rsidP="00600CEE">
      <w:pPr>
        <w:widowControl w:val="0"/>
        <w:spacing w:line="360" w:lineRule="auto"/>
        <w:ind w:firstLine="709"/>
        <w:jc w:val="center"/>
        <w:rPr>
          <w:rFonts w:eastAsiaTheme="minorHAnsi"/>
          <w:sz w:val="28"/>
          <w:szCs w:val="28"/>
          <w:lang w:eastAsia="en-US"/>
        </w:rPr>
      </w:pPr>
      <w:r w:rsidRPr="00BA61F0">
        <w:rPr>
          <w:rFonts w:eastAsiaTheme="minorHAnsi"/>
          <w:noProof/>
          <w:sz w:val="28"/>
          <w:szCs w:val="28"/>
          <w:lang w:eastAsia="en-US"/>
        </w:rPr>
        <w:t>Рисунок 2</w:t>
      </w:r>
      <w:r w:rsidR="007C4B8E" w:rsidRPr="00BA61F0">
        <w:rPr>
          <w:rFonts w:eastAsiaTheme="minorHAnsi"/>
          <w:noProof/>
          <w:sz w:val="28"/>
          <w:szCs w:val="28"/>
          <w:lang w:val="kk-KZ" w:eastAsia="en-US"/>
        </w:rPr>
        <w:t>1</w:t>
      </w:r>
      <w:r w:rsidRPr="00BA61F0">
        <w:rPr>
          <w:rFonts w:eastAsiaTheme="minorHAnsi"/>
          <w:noProof/>
          <w:sz w:val="28"/>
          <w:szCs w:val="28"/>
          <w:lang w:eastAsia="en-US"/>
        </w:rPr>
        <w:t xml:space="preserve"> -</w:t>
      </w:r>
      <w:r w:rsidR="00B97E32" w:rsidRPr="00BA61F0">
        <w:rPr>
          <w:rFonts w:eastAsiaTheme="minorHAnsi"/>
          <w:noProof/>
          <w:sz w:val="28"/>
          <w:szCs w:val="28"/>
          <w:lang w:eastAsia="en-US"/>
        </w:rPr>
        <w:t xml:space="preserve"> </w:t>
      </w:r>
      <w:r w:rsidR="00B97E32" w:rsidRPr="00BA61F0">
        <w:rPr>
          <w:rFonts w:eastAsiaTheme="minorHAnsi"/>
          <w:sz w:val="28"/>
          <w:szCs w:val="28"/>
          <w:lang w:eastAsia="en-US"/>
        </w:rPr>
        <w:t>Анализ средних титров иммуноглобулина класса G</w:t>
      </w:r>
    </w:p>
    <w:p w14:paraId="3A736001" w14:textId="77777777" w:rsidR="00B97E32" w:rsidRPr="00BA61F0" w:rsidRDefault="00B97E32" w:rsidP="00600CEE">
      <w:pPr>
        <w:widowControl w:val="0"/>
        <w:spacing w:line="360" w:lineRule="auto"/>
        <w:ind w:firstLine="709"/>
        <w:jc w:val="center"/>
        <w:rPr>
          <w:rFonts w:eastAsiaTheme="minorHAnsi"/>
          <w:noProof/>
          <w:sz w:val="28"/>
          <w:szCs w:val="28"/>
          <w:lang w:eastAsia="en-US"/>
        </w:rPr>
      </w:pPr>
      <w:r w:rsidRPr="00BA61F0">
        <w:rPr>
          <w:rFonts w:eastAsiaTheme="minorHAnsi"/>
          <w:sz w:val="28"/>
          <w:szCs w:val="28"/>
          <w:lang w:eastAsia="en-US"/>
        </w:rPr>
        <w:t>к вирусу кори по возрасту</w:t>
      </w:r>
    </w:p>
    <w:p w14:paraId="7736D26A" w14:textId="77777777" w:rsidR="00B97E32" w:rsidRPr="00BA61F0" w:rsidRDefault="00B97E32" w:rsidP="00600CEE">
      <w:pPr>
        <w:widowControl w:val="0"/>
        <w:spacing w:line="360" w:lineRule="auto"/>
        <w:ind w:firstLine="709"/>
        <w:jc w:val="both"/>
        <w:rPr>
          <w:rFonts w:eastAsiaTheme="minorHAnsi"/>
          <w:iCs/>
          <w:sz w:val="28"/>
          <w:szCs w:val="28"/>
          <w:lang w:eastAsia="en-US"/>
        </w:rPr>
      </w:pPr>
    </w:p>
    <w:p w14:paraId="0D33145D"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 xml:space="preserve">Для статистической обработки результаты серологических исследований были распределены на группы по содержанию титров </w:t>
      </w:r>
      <w:proofErr w:type="spellStart"/>
      <w:r w:rsidRPr="00BA61F0">
        <w:rPr>
          <w:rFonts w:eastAsiaTheme="minorHAnsi"/>
          <w:sz w:val="28"/>
          <w:szCs w:val="28"/>
          <w:lang w:eastAsia="en-US"/>
        </w:rPr>
        <w:t>IgG</w:t>
      </w:r>
      <w:proofErr w:type="spellEnd"/>
      <w:r w:rsidRPr="00BA61F0">
        <w:rPr>
          <w:rFonts w:eastAsiaTheme="minorHAnsi"/>
          <w:sz w:val="28"/>
          <w:szCs w:val="28"/>
          <w:lang w:eastAsia="en-US"/>
        </w:rPr>
        <w:t xml:space="preserve"> к кори в пределах: 0 - 0,05МЕ/мл; 0,05 - 0,12 МЕ/мл; и больше 0,12МЕ/мл. </w:t>
      </w:r>
    </w:p>
    <w:p w14:paraId="7BA0DDF7"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 xml:space="preserve">По содержанию титров антител к кори в пределах от 0 до 0,05МЕ/мл у 60 (6%) участников исследования средний уровень </w:t>
      </w:r>
      <w:proofErr w:type="spellStart"/>
      <w:r w:rsidRPr="00BA61F0">
        <w:rPr>
          <w:rFonts w:eastAsiaTheme="minorHAnsi"/>
          <w:sz w:val="28"/>
          <w:szCs w:val="28"/>
          <w:lang w:eastAsia="en-US"/>
        </w:rPr>
        <w:t>IgG</w:t>
      </w:r>
      <w:proofErr w:type="spellEnd"/>
      <w:r w:rsidRPr="00BA61F0">
        <w:rPr>
          <w:rFonts w:eastAsiaTheme="minorHAnsi"/>
          <w:sz w:val="28"/>
          <w:szCs w:val="28"/>
          <w:lang w:eastAsia="en-US"/>
        </w:rPr>
        <w:t xml:space="preserve"> соответствует значению 0,02МЕ/мл (ДИ 0,01-0,02МЕ/мл). Медиана равна 0,01. Мода соответствует 0. Минимальное значение для титра </w:t>
      </w:r>
      <w:proofErr w:type="spellStart"/>
      <w:r w:rsidRPr="00BA61F0">
        <w:rPr>
          <w:rFonts w:eastAsiaTheme="minorHAnsi"/>
          <w:sz w:val="28"/>
          <w:szCs w:val="28"/>
          <w:lang w:eastAsia="en-US"/>
        </w:rPr>
        <w:t>IgG</w:t>
      </w:r>
      <w:proofErr w:type="spellEnd"/>
      <w:r w:rsidRPr="00BA61F0">
        <w:rPr>
          <w:rFonts w:eastAsiaTheme="minorHAnsi"/>
          <w:sz w:val="28"/>
          <w:szCs w:val="28"/>
          <w:lang w:eastAsia="en-US"/>
        </w:rPr>
        <w:t xml:space="preserve"> к кори равна 0, а максимальное - 0,05МЕ/мл. Нижний квартиль Q1=0. Верхний квартиль Q3= 0,03. Стандартное отклонение значений титров </w:t>
      </w:r>
      <w:proofErr w:type="spellStart"/>
      <w:r w:rsidRPr="00BA61F0">
        <w:rPr>
          <w:rFonts w:eastAsiaTheme="minorHAnsi"/>
          <w:sz w:val="28"/>
          <w:szCs w:val="28"/>
          <w:lang w:eastAsia="en-US"/>
        </w:rPr>
        <w:t>IgG</w:t>
      </w:r>
      <w:proofErr w:type="spellEnd"/>
      <w:r w:rsidRPr="00BA61F0">
        <w:rPr>
          <w:rFonts w:eastAsiaTheme="minorHAnsi"/>
          <w:sz w:val="28"/>
          <w:szCs w:val="28"/>
          <w:lang w:eastAsia="en-US"/>
        </w:rPr>
        <w:t xml:space="preserve"> - 0,2. Стандартная ошибка среднего значения титров равна 0,002. Следовательно, так как титр антител низкий, эти лица могут попасть в группу риска и есть вероятность заболеть корью.</w:t>
      </w:r>
    </w:p>
    <w:p w14:paraId="6570570C" w14:textId="77777777" w:rsidR="00B97E32" w:rsidRPr="00BA61F0" w:rsidRDefault="00B97E32" w:rsidP="0022152C">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 xml:space="preserve">По содержанию титров антител к кори в пределах от 0, 05 до 0,12МЕ/мл у 35 (3,5%) участников исследования средний уровень </w:t>
      </w:r>
      <w:proofErr w:type="spellStart"/>
      <w:r w:rsidRPr="00BA61F0">
        <w:rPr>
          <w:rFonts w:eastAsiaTheme="minorHAnsi"/>
          <w:sz w:val="28"/>
          <w:szCs w:val="28"/>
          <w:lang w:eastAsia="en-US"/>
        </w:rPr>
        <w:t>IgG</w:t>
      </w:r>
      <w:proofErr w:type="spellEnd"/>
      <w:r w:rsidRPr="00BA61F0">
        <w:rPr>
          <w:rFonts w:eastAsiaTheme="minorHAnsi"/>
          <w:sz w:val="28"/>
          <w:szCs w:val="28"/>
          <w:lang w:eastAsia="en-US"/>
        </w:rPr>
        <w:t xml:space="preserve"> соответствует значению 0,07МЕ/мл (ДИ 0,05-0,13МЕ/мл). Медиана равна 0,08. Мода соответствует 0. Минимальное значение для титра </w:t>
      </w:r>
      <w:proofErr w:type="spellStart"/>
      <w:r w:rsidRPr="00BA61F0">
        <w:rPr>
          <w:rFonts w:eastAsiaTheme="minorHAnsi"/>
          <w:sz w:val="28"/>
          <w:szCs w:val="28"/>
          <w:lang w:eastAsia="en-US"/>
        </w:rPr>
        <w:t>IgG</w:t>
      </w:r>
      <w:proofErr w:type="spellEnd"/>
      <w:r w:rsidRPr="00BA61F0">
        <w:rPr>
          <w:rFonts w:eastAsiaTheme="minorHAnsi"/>
          <w:sz w:val="28"/>
          <w:szCs w:val="28"/>
          <w:lang w:eastAsia="en-US"/>
        </w:rPr>
        <w:t xml:space="preserve"> к кори равна 0, а максимальное - 0,12МЕ/мл. Нижний квартиль Q1=0. Верхний квартиль Q3= 0,05. Стандартное отклоне</w:t>
      </w:r>
      <w:r w:rsidR="005A543F" w:rsidRPr="00BA61F0">
        <w:rPr>
          <w:rFonts w:eastAsiaTheme="minorHAnsi"/>
          <w:sz w:val="28"/>
          <w:szCs w:val="28"/>
          <w:lang w:eastAsia="en-US"/>
        </w:rPr>
        <w:t xml:space="preserve">ние значений титров </w:t>
      </w:r>
      <w:proofErr w:type="spellStart"/>
      <w:r w:rsidR="005A543F" w:rsidRPr="00BA61F0">
        <w:rPr>
          <w:rFonts w:eastAsiaTheme="minorHAnsi"/>
          <w:sz w:val="28"/>
          <w:szCs w:val="28"/>
          <w:lang w:eastAsia="en-US"/>
        </w:rPr>
        <w:t>IgG</w:t>
      </w:r>
      <w:proofErr w:type="spellEnd"/>
      <w:r w:rsidR="005A543F" w:rsidRPr="00BA61F0">
        <w:rPr>
          <w:rFonts w:eastAsiaTheme="minorHAnsi"/>
          <w:sz w:val="28"/>
          <w:szCs w:val="28"/>
          <w:lang w:eastAsia="en-US"/>
        </w:rPr>
        <w:t xml:space="preserve"> - 0,3. </w:t>
      </w:r>
      <w:r w:rsidRPr="00BA61F0">
        <w:rPr>
          <w:rFonts w:eastAsiaTheme="minorHAnsi"/>
          <w:sz w:val="28"/>
          <w:szCs w:val="28"/>
          <w:lang w:eastAsia="en-US"/>
        </w:rPr>
        <w:t>Стандартная ошибка</w:t>
      </w:r>
      <w:r w:rsidR="0022152C" w:rsidRPr="00BA61F0">
        <w:rPr>
          <w:rFonts w:eastAsiaTheme="minorHAnsi"/>
          <w:sz w:val="28"/>
          <w:szCs w:val="28"/>
          <w:lang w:eastAsia="en-US"/>
        </w:rPr>
        <w:t xml:space="preserve"> </w:t>
      </w:r>
      <w:r w:rsidRPr="00BA61F0">
        <w:rPr>
          <w:rFonts w:eastAsiaTheme="minorHAnsi"/>
          <w:sz w:val="28"/>
          <w:szCs w:val="28"/>
          <w:lang w:eastAsia="en-US"/>
        </w:rPr>
        <w:lastRenderedPageBreak/>
        <w:t>среднего значения титров равна 0,004. Следовательно, и эта группа лиц подвержена риску и есть вероятность заболеть корью.</w:t>
      </w:r>
    </w:p>
    <w:p w14:paraId="21C84D30"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 xml:space="preserve">По содержанию титров антител к кори значения &lt;0,12МЕ/мл у 905 (90,5%) участников, средний титр антител к кори составил 2,58 МЕ/мл (ДИ 2,42 - 2,74МЕ/мл). </w:t>
      </w:r>
      <w:r w:rsidRPr="00BA61F0">
        <w:rPr>
          <w:rFonts w:eastAsiaTheme="minorHAnsi"/>
          <w:iCs/>
          <w:sz w:val="28"/>
          <w:szCs w:val="28"/>
          <w:lang w:eastAsia="en-US"/>
        </w:rPr>
        <w:t>Медиана</w:t>
      </w:r>
      <w:r w:rsidRPr="00BA61F0">
        <w:rPr>
          <w:rFonts w:eastAsiaTheme="minorHAnsi"/>
          <w:sz w:val="28"/>
          <w:szCs w:val="28"/>
          <w:lang w:eastAsia="en-US"/>
        </w:rPr>
        <w:t xml:space="preserve"> равна 2,01.</w:t>
      </w:r>
      <w:r w:rsidRPr="00BA61F0">
        <w:rPr>
          <w:rFonts w:eastAsiaTheme="minorHAnsi"/>
          <w:iCs/>
          <w:sz w:val="28"/>
          <w:szCs w:val="28"/>
          <w:lang w:eastAsia="en-US"/>
        </w:rPr>
        <w:t xml:space="preserve"> Минимальное значение для титра </w:t>
      </w:r>
      <w:proofErr w:type="spellStart"/>
      <w:r w:rsidRPr="00BA61F0">
        <w:rPr>
          <w:rFonts w:eastAsiaTheme="minorHAnsi"/>
          <w:iCs/>
          <w:sz w:val="28"/>
          <w:szCs w:val="28"/>
          <w:lang w:eastAsia="en-US"/>
        </w:rPr>
        <w:t>Ig</w:t>
      </w:r>
      <w:r w:rsidRPr="00BA61F0">
        <w:rPr>
          <w:rFonts w:eastAsiaTheme="minorHAnsi"/>
          <w:sz w:val="28"/>
          <w:szCs w:val="28"/>
          <w:lang w:eastAsia="en-US"/>
        </w:rPr>
        <w:t>G</w:t>
      </w:r>
      <w:proofErr w:type="spellEnd"/>
      <w:r w:rsidRPr="00BA61F0">
        <w:rPr>
          <w:rFonts w:eastAsiaTheme="minorHAnsi"/>
          <w:iCs/>
          <w:sz w:val="28"/>
          <w:szCs w:val="28"/>
          <w:lang w:eastAsia="en-US"/>
        </w:rPr>
        <w:t xml:space="preserve"> к кори равна 0,12, а максимальное - </w:t>
      </w:r>
      <w:r w:rsidRPr="00BA61F0">
        <w:rPr>
          <w:rFonts w:eastAsiaTheme="minorHAnsi"/>
          <w:sz w:val="28"/>
          <w:szCs w:val="28"/>
          <w:lang w:eastAsia="en-US"/>
        </w:rPr>
        <w:t>18,25МЕ/мл. Нижний квартиль Q1=0,84. Верхний квартиль Q3=3,</w:t>
      </w:r>
      <w:proofErr w:type="gramStart"/>
      <w:r w:rsidRPr="00BA61F0">
        <w:rPr>
          <w:rFonts w:eastAsiaTheme="minorHAnsi"/>
          <w:sz w:val="28"/>
          <w:szCs w:val="28"/>
          <w:lang w:eastAsia="en-US"/>
        </w:rPr>
        <w:t>77.Стандартное</w:t>
      </w:r>
      <w:proofErr w:type="gramEnd"/>
      <w:r w:rsidRPr="00BA61F0">
        <w:rPr>
          <w:rFonts w:eastAsiaTheme="minorHAnsi"/>
          <w:sz w:val="28"/>
          <w:szCs w:val="28"/>
          <w:lang w:eastAsia="en-US"/>
        </w:rPr>
        <w:t xml:space="preserve"> отклонение значений титров </w:t>
      </w:r>
      <w:proofErr w:type="spellStart"/>
      <w:r w:rsidRPr="00BA61F0">
        <w:rPr>
          <w:rFonts w:eastAsiaTheme="minorHAnsi"/>
          <w:iCs/>
          <w:sz w:val="28"/>
          <w:szCs w:val="28"/>
          <w:lang w:eastAsia="en-US"/>
        </w:rPr>
        <w:t>Ig</w:t>
      </w:r>
      <w:r w:rsidRPr="00BA61F0">
        <w:rPr>
          <w:rFonts w:eastAsiaTheme="minorHAnsi"/>
          <w:sz w:val="28"/>
          <w:szCs w:val="28"/>
          <w:lang w:eastAsia="en-US"/>
        </w:rPr>
        <w:t>G</w:t>
      </w:r>
      <w:proofErr w:type="spellEnd"/>
      <w:r w:rsidRPr="00BA61F0">
        <w:rPr>
          <w:rFonts w:eastAsiaTheme="minorHAnsi"/>
          <w:iCs/>
          <w:sz w:val="28"/>
          <w:szCs w:val="28"/>
          <w:lang w:eastAsia="en-US"/>
        </w:rPr>
        <w:t xml:space="preserve"> - 2,41.</w:t>
      </w:r>
      <w:r w:rsidRPr="00BA61F0">
        <w:rPr>
          <w:rFonts w:eastAsiaTheme="minorHAnsi"/>
          <w:sz w:val="28"/>
          <w:szCs w:val="28"/>
          <w:lang w:eastAsia="en-US"/>
        </w:rPr>
        <w:t xml:space="preserve"> Стандартная ошибка среднего значения титров равна 0,08. </w:t>
      </w:r>
      <w:r w:rsidRPr="00BA61F0">
        <w:rPr>
          <w:rFonts w:eastAsiaTheme="minorHAnsi"/>
          <w:iCs/>
          <w:sz w:val="28"/>
          <w:szCs w:val="28"/>
          <w:lang w:eastAsia="en-US"/>
        </w:rPr>
        <w:t xml:space="preserve">Эксцесс </w:t>
      </w:r>
      <w:r w:rsidRPr="00BA61F0">
        <w:rPr>
          <w:rFonts w:eastAsiaTheme="minorHAnsi"/>
          <w:sz w:val="28"/>
          <w:szCs w:val="28"/>
          <w:lang w:eastAsia="en-US"/>
        </w:rPr>
        <w:t>- 7,4,  асимметрия иммуноглобулинов к кори соответствует значению 2,21.</w:t>
      </w:r>
    </w:p>
    <w:p w14:paraId="1C45FE82" w14:textId="77777777" w:rsidR="00B97E32" w:rsidRPr="00BA61F0" w:rsidRDefault="00B97E32" w:rsidP="00600CEE">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Таким образом, анализ титров антител к кори показал, что у 91% лиц обнаружены высокие титры иммуноглобулинов класса G к кори.</w:t>
      </w:r>
      <w:r w:rsidRPr="00BA61F0">
        <w:rPr>
          <w:rFonts w:eastAsiaTheme="minorHAnsi"/>
          <w:iCs/>
          <w:sz w:val="28"/>
          <w:szCs w:val="28"/>
          <w:lang w:eastAsia="en-US"/>
        </w:rPr>
        <w:t xml:space="preserve"> Это указывает на то, что у них высокий титр защищенности к вирусу кори.</w:t>
      </w:r>
    </w:p>
    <w:p w14:paraId="4441936C" w14:textId="77777777" w:rsidR="00B97E32" w:rsidRPr="00BA61F0" w:rsidRDefault="00B97E32" w:rsidP="00600CEE">
      <w:pPr>
        <w:widowControl w:val="0"/>
        <w:spacing w:line="360" w:lineRule="auto"/>
        <w:ind w:firstLine="709"/>
        <w:contextualSpacing/>
        <w:jc w:val="both"/>
        <w:rPr>
          <w:rFonts w:eastAsiaTheme="minorHAnsi"/>
          <w:iCs/>
          <w:sz w:val="28"/>
          <w:szCs w:val="28"/>
          <w:lang w:eastAsia="en-US"/>
        </w:rPr>
      </w:pPr>
    </w:p>
    <w:p w14:paraId="22C17A0A" w14:textId="77777777" w:rsidR="00B97E32" w:rsidRPr="00BA61F0" w:rsidRDefault="00B97E32" w:rsidP="00600CEE">
      <w:pPr>
        <w:widowControl w:val="0"/>
        <w:spacing w:line="360" w:lineRule="auto"/>
        <w:ind w:firstLine="709"/>
        <w:contextualSpacing/>
        <w:jc w:val="both"/>
        <w:rPr>
          <w:rFonts w:eastAsiaTheme="minorHAnsi"/>
          <w:iCs/>
          <w:sz w:val="28"/>
          <w:szCs w:val="28"/>
          <w:lang w:eastAsia="en-US"/>
        </w:rPr>
      </w:pPr>
      <w:r w:rsidRPr="00BA61F0">
        <w:rPr>
          <w:rFonts w:eastAsiaTheme="minorHAnsi"/>
          <w:iCs/>
          <w:sz w:val="28"/>
          <w:szCs w:val="28"/>
          <w:lang w:eastAsia="en-US"/>
        </w:rPr>
        <w:t>3.1.10 А</w:t>
      </w:r>
      <w:r w:rsidRPr="00BA61F0">
        <w:rPr>
          <w:rFonts w:eastAsiaTheme="minorHAnsi"/>
          <w:sz w:val="28"/>
          <w:szCs w:val="28"/>
          <w:lang w:eastAsia="en-US"/>
        </w:rPr>
        <w:t>нализ сопряженности заболеваемости корью</w:t>
      </w:r>
    </w:p>
    <w:p w14:paraId="7373A95F" w14:textId="77777777" w:rsidR="00B97E32" w:rsidRPr="00BA61F0" w:rsidRDefault="00B97E32" w:rsidP="00600CEE">
      <w:pPr>
        <w:widowControl w:val="0"/>
        <w:spacing w:line="360" w:lineRule="auto"/>
        <w:ind w:firstLine="709"/>
        <w:contextualSpacing/>
        <w:jc w:val="both"/>
        <w:rPr>
          <w:rFonts w:eastAsiaTheme="minorHAnsi"/>
          <w:sz w:val="28"/>
          <w:szCs w:val="28"/>
          <w:lang w:eastAsia="en-US"/>
        </w:rPr>
      </w:pPr>
      <w:r w:rsidRPr="00BA61F0">
        <w:rPr>
          <w:rFonts w:eastAsiaTheme="minorHAnsi"/>
          <w:iCs/>
          <w:sz w:val="28"/>
          <w:szCs w:val="28"/>
          <w:lang w:eastAsia="en-US"/>
        </w:rPr>
        <w:t xml:space="preserve">Для </w:t>
      </w:r>
      <w:r w:rsidRPr="00BA61F0">
        <w:rPr>
          <w:rFonts w:eastAsiaTheme="minorHAnsi"/>
          <w:sz w:val="28"/>
          <w:szCs w:val="28"/>
          <w:lang w:eastAsia="en-US"/>
        </w:rPr>
        <w:t xml:space="preserve">анализа сопряженности заболеваемости корью </w:t>
      </w:r>
      <w:r w:rsidRPr="00BA61F0">
        <w:rPr>
          <w:rFonts w:eastAsiaTheme="minorHAnsi"/>
          <w:iCs/>
          <w:sz w:val="28"/>
          <w:szCs w:val="28"/>
          <w:lang w:eastAsia="en-US"/>
        </w:rPr>
        <w:t>использовалось сравнение частот бинарного признака с помощью таблицы сопряженности 2х2.</w:t>
      </w:r>
      <w:r w:rsidRPr="00BA61F0">
        <w:rPr>
          <w:rFonts w:eastAsiaTheme="minorHAnsi"/>
          <w:sz w:val="28"/>
          <w:szCs w:val="28"/>
          <w:lang w:eastAsia="en-US"/>
        </w:rPr>
        <w:t xml:space="preserve"> В первой группе заболевших корью 26 человек, из них 25 получили одну прививку против кори, а 1 заболевший не был привит. Во второй группе здоровых 728 человек, из них 575 получили одну прививку, а 153 не вакцинированные. Вероятность заболеть корью зависит от неполного курса вакцинации, что подтверждается статистически, так как Хи-квадрат Пирсона составляет Х</w:t>
      </w:r>
      <w:r w:rsidRPr="00BA61F0">
        <w:rPr>
          <w:rFonts w:eastAsiaTheme="minorHAnsi"/>
          <w:sz w:val="28"/>
          <w:szCs w:val="28"/>
          <w:vertAlign w:val="superscript"/>
          <w:lang w:eastAsia="en-US"/>
        </w:rPr>
        <w:t>2</w:t>
      </w:r>
      <w:r w:rsidRPr="00BA61F0">
        <w:rPr>
          <w:rFonts w:eastAsiaTheme="minorHAnsi"/>
          <w:sz w:val="28"/>
          <w:szCs w:val="28"/>
          <w:lang w:eastAsia="en-US"/>
        </w:rPr>
        <w:t>=4,55 (р=0,0329) при уровне значимости р=0,05 (0,0329&lt;0,05). Также при малой выборке данных учитывается поправка Йетса на непрерывность и составляет=3,56 (р=0,0593). Абсолютный риск (АР): в 1 группе =0,96, во 2 группе АР</w:t>
      </w:r>
      <w:r w:rsidRPr="00BA61F0">
        <w:rPr>
          <w:rFonts w:eastAsiaTheme="minorHAnsi"/>
          <w:sz w:val="28"/>
          <w:szCs w:val="28"/>
          <w:vertAlign w:val="subscript"/>
          <w:lang w:eastAsia="en-US"/>
        </w:rPr>
        <w:t>2</w:t>
      </w:r>
      <w:r w:rsidRPr="00BA61F0">
        <w:rPr>
          <w:rFonts w:eastAsiaTheme="minorHAnsi"/>
          <w:sz w:val="28"/>
          <w:szCs w:val="28"/>
          <w:lang w:eastAsia="en-US"/>
        </w:rPr>
        <w:t xml:space="preserve">=0,79. В зависимости от того, снижается или повышается АР в группе вмешательства по отношению к группе контроля, говорят о снижении или повышении АР (САР или ПАР соответственно). Снижение абсолютного риска (или повышение абсолютного риска): САР (или </w:t>
      </w:r>
      <w:proofErr w:type="gramStart"/>
      <w:r w:rsidRPr="00BA61F0">
        <w:rPr>
          <w:rFonts w:eastAsiaTheme="minorHAnsi"/>
          <w:sz w:val="28"/>
          <w:szCs w:val="28"/>
          <w:lang w:eastAsia="en-US"/>
        </w:rPr>
        <w:t>ПАР)=</w:t>
      </w:r>
      <w:proofErr w:type="gramEnd"/>
      <w:r w:rsidRPr="00BA61F0">
        <w:rPr>
          <w:rFonts w:eastAsiaTheme="minorHAnsi"/>
          <w:sz w:val="28"/>
          <w:szCs w:val="28"/>
          <w:lang w:eastAsia="en-US"/>
        </w:rPr>
        <w:t xml:space="preserve">0,17. Вероятность заболеть корью при получении одной прививки может </w:t>
      </w:r>
      <w:r w:rsidRPr="00BA61F0">
        <w:rPr>
          <w:rFonts w:eastAsiaTheme="minorHAnsi"/>
          <w:sz w:val="28"/>
          <w:szCs w:val="28"/>
          <w:lang w:eastAsia="en-US"/>
        </w:rPr>
        <w:lastRenderedPageBreak/>
        <w:t xml:space="preserve">снизиться (или в случае не </w:t>
      </w:r>
      <w:proofErr w:type="spellStart"/>
      <w:r w:rsidRPr="00BA61F0">
        <w:rPr>
          <w:rFonts w:eastAsiaTheme="minorHAnsi"/>
          <w:sz w:val="28"/>
          <w:szCs w:val="28"/>
          <w:lang w:eastAsia="en-US"/>
        </w:rPr>
        <w:t>привитости</w:t>
      </w:r>
      <w:proofErr w:type="spellEnd"/>
      <w:r w:rsidRPr="00BA61F0">
        <w:rPr>
          <w:rFonts w:eastAsiaTheme="minorHAnsi"/>
          <w:sz w:val="28"/>
          <w:szCs w:val="28"/>
          <w:lang w:eastAsia="en-US"/>
        </w:rPr>
        <w:t xml:space="preserve"> повысится) в 0,17 раза. Относительный риск (ОР)=1,2. Снижение или повышение относительного риска (СОР или ПОР </w:t>
      </w:r>
      <w:proofErr w:type="gramStart"/>
      <w:r w:rsidRPr="00BA61F0">
        <w:rPr>
          <w:rFonts w:eastAsiaTheme="minorHAnsi"/>
          <w:sz w:val="28"/>
          <w:szCs w:val="28"/>
          <w:lang w:eastAsia="en-US"/>
        </w:rPr>
        <w:t>соответственно)=</w:t>
      </w:r>
      <w:proofErr w:type="gramEnd"/>
      <w:r w:rsidRPr="00BA61F0">
        <w:rPr>
          <w:rFonts w:eastAsiaTheme="minorHAnsi"/>
          <w:sz w:val="28"/>
          <w:szCs w:val="28"/>
          <w:lang w:eastAsia="en-US"/>
        </w:rPr>
        <w:t xml:space="preserve">0,2. Отношение шансов (ОШ) составило 6,6. При не </w:t>
      </w:r>
      <w:proofErr w:type="spellStart"/>
      <w:r w:rsidRPr="00BA61F0">
        <w:rPr>
          <w:rFonts w:eastAsiaTheme="minorHAnsi"/>
          <w:sz w:val="28"/>
          <w:szCs w:val="28"/>
          <w:lang w:eastAsia="en-US"/>
        </w:rPr>
        <w:t>привитости</w:t>
      </w:r>
      <w:proofErr w:type="spellEnd"/>
      <w:r w:rsidRPr="00BA61F0">
        <w:rPr>
          <w:rFonts w:eastAsiaTheme="minorHAnsi"/>
          <w:sz w:val="28"/>
          <w:szCs w:val="28"/>
          <w:lang w:eastAsia="en-US"/>
        </w:rPr>
        <w:t xml:space="preserve"> даже одной прививкой против кори вероятность заболеть в 6,6 раз выше. Отношение шансов 6,6&gt;1, следовательно, вероятность заболеть корью на прямую связано с наличием вакцинации. </w:t>
      </w:r>
    </w:p>
    <w:p w14:paraId="37359640" w14:textId="77777777" w:rsidR="00B97E32" w:rsidRPr="00BA61F0" w:rsidRDefault="00B97E32" w:rsidP="00600CEE">
      <w:pPr>
        <w:widowControl w:val="0"/>
        <w:spacing w:line="360" w:lineRule="auto"/>
        <w:ind w:firstLine="709"/>
        <w:contextualSpacing/>
        <w:jc w:val="both"/>
        <w:rPr>
          <w:rFonts w:eastAsiaTheme="minorHAnsi"/>
          <w:sz w:val="28"/>
          <w:szCs w:val="28"/>
          <w:lang w:eastAsia="en-US"/>
        </w:rPr>
      </w:pPr>
      <w:r w:rsidRPr="00BA61F0">
        <w:rPr>
          <w:rFonts w:eastAsiaTheme="minorHAnsi"/>
          <w:iCs/>
          <w:sz w:val="28"/>
          <w:szCs w:val="28"/>
          <w:lang w:eastAsia="en-US"/>
        </w:rPr>
        <w:t xml:space="preserve">Для </w:t>
      </w:r>
      <w:r w:rsidRPr="00BA61F0">
        <w:rPr>
          <w:rFonts w:eastAsiaTheme="minorHAnsi"/>
          <w:sz w:val="28"/>
          <w:szCs w:val="28"/>
          <w:lang w:eastAsia="en-US"/>
        </w:rPr>
        <w:t xml:space="preserve">анализа сопряженности заболеваемостью корью с помощью </w:t>
      </w:r>
      <w:r w:rsidRPr="00BA61F0">
        <w:rPr>
          <w:rFonts w:eastAsiaTheme="minorHAnsi"/>
          <w:iCs/>
          <w:sz w:val="28"/>
          <w:szCs w:val="28"/>
          <w:lang w:eastAsia="en-US"/>
        </w:rPr>
        <w:t xml:space="preserve">таблицы сопряженности 2х2 были исследованы группы людей, получивших две вакцины против кори. </w:t>
      </w:r>
      <w:r w:rsidRPr="00BA61F0">
        <w:rPr>
          <w:rFonts w:eastAsiaTheme="minorHAnsi"/>
          <w:sz w:val="28"/>
          <w:szCs w:val="28"/>
          <w:lang w:eastAsia="en-US"/>
        </w:rPr>
        <w:t>В первой группе заболевших корью 26 человек, из них 24 получили две прививки от кори, а 2 заболевших не были привиты. Во второй группе здоровых 728 человек, из них 540 получили вакцину, а 188 не вакцинированы второй прививкой против кори. Вероятность заболеть корью зависит от получения двух прививок против кори, что подтверждается статистически, так как Хи-квадрат Пирсона составляет Х</w:t>
      </w:r>
      <w:r w:rsidRPr="00BA61F0">
        <w:rPr>
          <w:rFonts w:eastAsiaTheme="minorHAnsi"/>
          <w:sz w:val="28"/>
          <w:szCs w:val="28"/>
          <w:vertAlign w:val="superscript"/>
          <w:lang w:eastAsia="en-US"/>
        </w:rPr>
        <w:t>2</w:t>
      </w:r>
      <w:r w:rsidRPr="00BA61F0">
        <w:rPr>
          <w:rFonts w:eastAsiaTheme="minorHAnsi"/>
          <w:sz w:val="28"/>
          <w:szCs w:val="28"/>
          <w:lang w:eastAsia="en-US"/>
        </w:rPr>
        <w:t xml:space="preserve">=4,38 (р=0,0364) при уровне значимости р=0,05 (0,0364&lt;0,05). Также при малой выборке данных учитывается поправка Йетса на непрерывность составляет=3,47 (р=0,0625). </w:t>
      </w:r>
    </w:p>
    <w:p w14:paraId="1DD1EF17" w14:textId="77777777" w:rsidR="00B97E32" w:rsidRPr="00BA61F0" w:rsidRDefault="00B97E32" w:rsidP="00600CEE">
      <w:pPr>
        <w:widowControl w:val="0"/>
        <w:spacing w:line="360" w:lineRule="auto"/>
        <w:ind w:firstLine="709"/>
        <w:contextualSpacing/>
        <w:jc w:val="both"/>
        <w:rPr>
          <w:rFonts w:eastAsiaTheme="minorHAnsi"/>
          <w:sz w:val="28"/>
          <w:szCs w:val="28"/>
          <w:lang w:eastAsia="en-US"/>
        </w:rPr>
      </w:pPr>
      <w:r w:rsidRPr="00BA61F0">
        <w:rPr>
          <w:rFonts w:eastAsiaTheme="minorHAnsi"/>
          <w:sz w:val="28"/>
          <w:szCs w:val="28"/>
          <w:lang w:eastAsia="en-US"/>
        </w:rPr>
        <w:t>Абсолютный риск (АР)= в1группе АР</w:t>
      </w:r>
      <w:r w:rsidRPr="00BA61F0">
        <w:rPr>
          <w:rFonts w:eastAsiaTheme="minorHAnsi"/>
          <w:sz w:val="28"/>
          <w:szCs w:val="28"/>
          <w:vertAlign w:val="subscript"/>
          <w:lang w:eastAsia="en-US"/>
        </w:rPr>
        <w:t>1</w:t>
      </w:r>
      <w:r w:rsidRPr="00BA61F0">
        <w:rPr>
          <w:rFonts w:eastAsiaTheme="minorHAnsi"/>
          <w:sz w:val="28"/>
          <w:szCs w:val="28"/>
          <w:lang w:eastAsia="en-US"/>
        </w:rPr>
        <w:t>=0,92, во 2 группе АР</w:t>
      </w:r>
      <w:r w:rsidRPr="00BA61F0">
        <w:rPr>
          <w:rFonts w:eastAsiaTheme="minorHAnsi"/>
          <w:sz w:val="28"/>
          <w:szCs w:val="28"/>
          <w:vertAlign w:val="subscript"/>
          <w:lang w:eastAsia="en-US"/>
        </w:rPr>
        <w:t>2</w:t>
      </w:r>
      <w:r w:rsidRPr="00BA61F0">
        <w:rPr>
          <w:rFonts w:eastAsiaTheme="minorHAnsi"/>
          <w:sz w:val="28"/>
          <w:szCs w:val="28"/>
          <w:lang w:eastAsia="en-US"/>
        </w:rPr>
        <w:t>=0,74.</w:t>
      </w:r>
    </w:p>
    <w:p w14:paraId="19CE1708" w14:textId="77777777" w:rsidR="00B97E32" w:rsidRPr="00BA61F0" w:rsidRDefault="00B97E32" w:rsidP="00600CEE">
      <w:pPr>
        <w:widowControl w:val="0"/>
        <w:spacing w:line="360" w:lineRule="auto"/>
        <w:ind w:firstLine="709"/>
        <w:contextualSpacing/>
        <w:jc w:val="both"/>
        <w:rPr>
          <w:rFonts w:eastAsiaTheme="minorHAnsi"/>
          <w:sz w:val="28"/>
          <w:szCs w:val="28"/>
          <w:lang w:eastAsia="en-US"/>
        </w:rPr>
      </w:pPr>
      <w:r w:rsidRPr="00BA61F0">
        <w:rPr>
          <w:rFonts w:eastAsiaTheme="minorHAnsi"/>
          <w:sz w:val="28"/>
          <w:szCs w:val="28"/>
          <w:lang w:eastAsia="en-US"/>
        </w:rPr>
        <w:t xml:space="preserve">Снижение абсолютного риска (или повышение абсолютного риска) АР (или </w:t>
      </w:r>
      <w:proofErr w:type="gramStart"/>
      <w:r w:rsidRPr="00BA61F0">
        <w:rPr>
          <w:rFonts w:eastAsiaTheme="minorHAnsi"/>
          <w:sz w:val="28"/>
          <w:szCs w:val="28"/>
          <w:lang w:eastAsia="en-US"/>
        </w:rPr>
        <w:t>ПАР)=</w:t>
      </w:r>
      <w:proofErr w:type="gramEnd"/>
      <w:r w:rsidRPr="00BA61F0">
        <w:rPr>
          <w:rFonts w:eastAsiaTheme="minorHAnsi"/>
          <w:sz w:val="28"/>
          <w:szCs w:val="28"/>
          <w:lang w:eastAsia="en-US"/>
        </w:rPr>
        <w:t xml:space="preserve">0,18. Вероятность заболеть корью при получении второй дозы вакцинации может снизиться (или в случае не </w:t>
      </w:r>
      <w:proofErr w:type="spellStart"/>
      <w:r w:rsidRPr="00BA61F0">
        <w:rPr>
          <w:rFonts w:eastAsiaTheme="minorHAnsi"/>
          <w:sz w:val="28"/>
          <w:szCs w:val="28"/>
          <w:lang w:eastAsia="en-US"/>
        </w:rPr>
        <w:t>привитости</w:t>
      </w:r>
      <w:proofErr w:type="spellEnd"/>
      <w:r w:rsidRPr="00BA61F0">
        <w:rPr>
          <w:rFonts w:eastAsiaTheme="minorHAnsi"/>
          <w:sz w:val="28"/>
          <w:szCs w:val="28"/>
          <w:lang w:eastAsia="en-US"/>
        </w:rPr>
        <w:t xml:space="preserve"> повыситься) в 0,18 раз. Относительный риск (ОР)=1,2. Вероятность заболеть корью в 2,1 раз выше, если не будут введены две прививки против кори. Снижение или повышение относительного риска (СОР или </w:t>
      </w:r>
      <w:proofErr w:type="gramStart"/>
      <w:r w:rsidRPr="00BA61F0">
        <w:rPr>
          <w:rFonts w:eastAsiaTheme="minorHAnsi"/>
          <w:sz w:val="28"/>
          <w:szCs w:val="28"/>
          <w:lang w:eastAsia="en-US"/>
        </w:rPr>
        <w:t>ПОР)=</w:t>
      </w:r>
      <w:proofErr w:type="gramEnd"/>
      <w:r w:rsidRPr="00BA61F0">
        <w:rPr>
          <w:rFonts w:eastAsiaTheme="minorHAnsi"/>
          <w:sz w:val="28"/>
          <w:szCs w:val="28"/>
          <w:lang w:eastAsia="en-US"/>
        </w:rPr>
        <w:t xml:space="preserve">0,2. Отношение шансов (ОШ)=4,1. При не </w:t>
      </w:r>
      <w:proofErr w:type="spellStart"/>
      <w:r w:rsidRPr="00BA61F0">
        <w:rPr>
          <w:rFonts w:eastAsiaTheme="minorHAnsi"/>
          <w:sz w:val="28"/>
          <w:szCs w:val="28"/>
          <w:lang w:eastAsia="en-US"/>
        </w:rPr>
        <w:t>привитости</w:t>
      </w:r>
      <w:proofErr w:type="spellEnd"/>
      <w:r w:rsidRPr="00BA61F0">
        <w:rPr>
          <w:rFonts w:eastAsiaTheme="minorHAnsi"/>
          <w:sz w:val="28"/>
          <w:szCs w:val="28"/>
          <w:lang w:eastAsia="en-US"/>
        </w:rPr>
        <w:t xml:space="preserve"> второй прививкой против кори вероятность заболеть корью в 4,1 раза выше. </w:t>
      </w:r>
    </w:p>
    <w:p w14:paraId="125640EF" w14:textId="77777777" w:rsidR="00B97E32" w:rsidRPr="00BA61F0" w:rsidRDefault="00B97E32" w:rsidP="00600CEE">
      <w:pPr>
        <w:widowControl w:val="0"/>
        <w:tabs>
          <w:tab w:val="left" w:pos="142"/>
        </w:tabs>
        <w:spacing w:line="360" w:lineRule="auto"/>
        <w:ind w:firstLine="709"/>
        <w:contextualSpacing/>
        <w:jc w:val="both"/>
        <w:rPr>
          <w:rFonts w:eastAsiaTheme="minorHAnsi"/>
          <w:sz w:val="28"/>
          <w:szCs w:val="28"/>
          <w:lang w:eastAsia="en-US"/>
        </w:rPr>
      </w:pPr>
      <w:r w:rsidRPr="00BA61F0">
        <w:rPr>
          <w:rFonts w:eastAsiaTheme="minorHAnsi"/>
          <w:sz w:val="28"/>
          <w:szCs w:val="28"/>
          <w:lang w:eastAsia="en-US"/>
        </w:rPr>
        <w:t xml:space="preserve">Таким образом, полученные результаты доказывают, что вакцинация является эффективным мероприятием по борьбе с корью. </w:t>
      </w:r>
    </w:p>
    <w:p w14:paraId="1205DF0D" w14:textId="77777777" w:rsidR="00B97E32" w:rsidRPr="00BA61F0" w:rsidRDefault="00B97E32" w:rsidP="00600CEE">
      <w:pPr>
        <w:widowControl w:val="0"/>
        <w:spacing w:line="360" w:lineRule="auto"/>
        <w:ind w:firstLine="709"/>
        <w:jc w:val="both"/>
        <w:rPr>
          <w:rFonts w:eastAsia="Calibri"/>
          <w:sz w:val="28"/>
          <w:szCs w:val="28"/>
          <w:lang w:eastAsia="en-US"/>
        </w:rPr>
      </w:pPr>
    </w:p>
    <w:p w14:paraId="064AC17B" w14:textId="77777777" w:rsidR="002E17B1" w:rsidRPr="00BA61F0" w:rsidRDefault="002E17B1" w:rsidP="00600CEE">
      <w:pPr>
        <w:widowControl w:val="0"/>
        <w:spacing w:line="360" w:lineRule="auto"/>
        <w:ind w:firstLine="709"/>
        <w:jc w:val="both"/>
        <w:rPr>
          <w:rFonts w:eastAsia="Calibri"/>
          <w:sz w:val="28"/>
          <w:szCs w:val="28"/>
          <w:lang w:eastAsia="en-US"/>
        </w:rPr>
      </w:pPr>
    </w:p>
    <w:p w14:paraId="7CED314B" w14:textId="77777777" w:rsidR="00B97E32" w:rsidRPr="00BA61F0" w:rsidRDefault="00B97E32" w:rsidP="00600CEE">
      <w:pPr>
        <w:widowControl w:val="0"/>
        <w:spacing w:line="360" w:lineRule="auto"/>
        <w:ind w:firstLine="709"/>
        <w:jc w:val="both"/>
        <w:rPr>
          <w:rFonts w:eastAsia="Calibri"/>
          <w:sz w:val="28"/>
          <w:szCs w:val="28"/>
          <w:lang w:eastAsia="en-US"/>
        </w:rPr>
      </w:pPr>
      <w:r w:rsidRPr="00BA61F0">
        <w:rPr>
          <w:rFonts w:eastAsia="Calibri"/>
          <w:sz w:val="28"/>
          <w:szCs w:val="28"/>
          <w:lang w:eastAsia="en-US"/>
        </w:rPr>
        <w:lastRenderedPageBreak/>
        <w:t>3.1.11 Прогнозирование заболеваемости корью населения республики</w:t>
      </w:r>
    </w:p>
    <w:p w14:paraId="3289117E" w14:textId="77777777" w:rsidR="00B97E32" w:rsidRPr="00BA61F0" w:rsidRDefault="00B97E32" w:rsidP="00600CEE">
      <w:pPr>
        <w:widowControl w:val="0"/>
        <w:spacing w:line="360" w:lineRule="auto"/>
        <w:ind w:firstLine="709"/>
        <w:jc w:val="both"/>
        <w:rPr>
          <w:rFonts w:eastAsia="Calibri"/>
          <w:sz w:val="28"/>
          <w:szCs w:val="28"/>
          <w:lang w:eastAsia="en-US"/>
        </w:rPr>
      </w:pPr>
      <w:r w:rsidRPr="00BA61F0">
        <w:rPr>
          <w:rFonts w:eastAsia="Calibri"/>
          <w:sz w:val="28"/>
          <w:szCs w:val="28"/>
          <w:lang w:eastAsia="en-US"/>
        </w:rPr>
        <w:t xml:space="preserve">Динамическим рядом при прогнозировании заболеваемости служат многолетние уровни показателей заболеваемости корью по Республике Казахстан. Данные расположены в хронологическом порядке, в период с 2004 по 2015 годы. Данные показателей заболеваемости являются уровнями ряда. Данные по заболеваемости </w:t>
      </w:r>
      <w:proofErr w:type="gramStart"/>
      <w:r w:rsidRPr="00BA61F0">
        <w:rPr>
          <w:rFonts w:eastAsia="Calibri"/>
          <w:sz w:val="28"/>
          <w:szCs w:val="28"/>
          <w:lang w:eastAsia="en-US"/>
        </w:rPr>
        <w:t>- это</w:t>
      </w:r>
      <w:proofErr w:type="gramEnd"/>
      <w:r w:rsidRPr="00BA61F0">
        <w:rPr>
          <w:rFonts w:eastAsia="Calibri"/>
          <w:sz w:val="28"/>
          <w:szCs w:val="28"/>
          <w:lang w:eastAsia="en-US"/>
        </w:rPr>
        <w:t xml:space="preserve"> одномерный массив данных, число переменных (признаков) равно единице, число наблюдений – 12 лет (с 2004 по 2015гг.). </w:t>
      </w:r>
    </w:p>
    <w:p w14:paraId="4F70E35E" w14:textId="77777777" w:rsidR="00B97E32" w:rsidRPr="00BA61F0" w:rsidRDefault="00B97E32" w:rsidP="00600CEE">
      <w:pPr>
        <w:widowControl w:val="0"/>
        <w:spacing w:line="360" w:lineRule="auto"/>
        <w:ind w:firstLine="709"/>
        <w:jc w:val="both"/>
        <w:rPr>
          <w:rFonts w:eastAsia="Calibri"/>
          <w:sz w:val="28"/>
          <w:szCs w:val="28"/>
          <w:lang w:eastAsia="en-US"/>
        </w:rPr>
      </w:pPr>
      <w:r w:rsidRPr="00BA61F0">
        <w:rPr>
          <w:rFonts w:eastAsia="Calibri"/>
          <w:sz w:val="28"/>
          <w:szCs w:val="28"/>
          <w:lang w:eastAsia="en-US"/>
        </w:rPr>
        <w:t xml:space="preserve">Характер тенденции заболеваемости отчетливо проявляется на рисунке 6 и в системе статистических показателей. Оси динамических рядов строят в прямоугольной системе координат. На оси абсцисс представляют период времени (t) – с 2004 по 2015 гг. Дополнительно к ним взяты еще будущие прогнозируемые 4 года с 2016 по 2019 гг. Ряд уровней заболеваемости кори расположен по ординате. По графику можно отчетливо увидеть, что в 2005 году уровень заболеваемости корью в республике достиг максимальной отметки - 294,73 случаев на 100 тысяч населения. Резкий скачок заболеваемости был связан со вспышкой кори, причинами регистрации высоких показателей заболеваемости кори были завозные случаи инфекции из других соседних стран. Также в 2015 году в связи с ухудшением эпидемической ситуации уровень заболеваемости кори достиг 23,87 случаев на 100 тысяч населения. </w:t>
      </w:r>
    </w:p>
    <w:p w14:paraId="38CF69C3" w14:textId="77777777" w:rsidR="00B97E32" w:rsidRPr="00BA61F0" w:rsidRDefault="00B97E32" w:rsidP="00600CEE">
      <w:pPr>
        <w:widowControl w:val="0"/>
        <w:spacing w:line="360" w:lineRule="auto"/>
        <w:ind w:firstLine="709"/>
        <w:jc w:val="both"/>
        <w:rPr>
          <w:sz w:val="28"/>
          <w:szCs w:val="28"/>
          <w:lang w:eastAsia="en-US"/>
        </w:rPr>
      </w:pPr>
      <w:r w:rsidRPr="00BA61F0">
        <w:rPr>
          <w:sz w:val="28"/>
          <w:szCs w:val="28"/>
          <w:lang w:eastAsia="en-US"/>
        </w:rPr>
        <w:t>Данные по заболеваемости кори и их экспоненциальные сглаживания показаны на рисунке 2</w:t>
      </w:r>
      <w:r w:rsidR="00FB4A6E" w:rsidRPr="00BA61F0">
        <w:rPr>
          <w:sz w:val="28"/>
          <w:szCs w:val="28"/>
          <w:lang w:eastAsia="en-US"/>
        </w:rPr>
        <w:t>2</w:t>
      </w:r>
      <w:r w:rsidRPr="00BA61F0">
        <w:rPr>
          <w:sz w:val="28"/>
          <w:szCs w:val="28"/>
          <w:lang w:eastAsia="en-US"/>
        </w:rPr>
        <w:t xml:space="preserve"> и в таблице 2. Преобразованные показатели заболеваемости кори, выравненные с помощью экспоненциального сглаживания на рисунке обозначены пунктирной линией. На основе этих сглаженных показателей построен и рассчитан прогноз заболеваемости кори на будущие 4 года с 2016 по 2019 гг. </w:t>
      </w:r>
    </w:p>
    <w:p w14:paraId="081924CD" w14:textId="77777777" w:rsidR="00B97E32" w:rsidRPr="00BA61F0" w:rsidRDefault="00B97E32" w:rsidP="00600CEE">
      <w:pPr>
        <w:widowControl w:val="0"/>
        <w:spacing w:line="360" w:lineRule="auto"/>
        <w:ind w:firstLine="709"/>
        <w:jc w:val="both"/>
        <w:rPr>
          <w:rFonts w:eastAsia="Calibri"/>
          <w:sz w:val="28"/>
          <w:szCs w:val="28"/>
          <w:lang w:eastAsia="en-US"/>
        </w:rPr>
      </w:pPr>
    </w:p>
    <w:p w14:paraId="47A58079" w14:textId="77777777" w:rsidR="00B97E32" w:rsidRPr="00BA61F0" w:rsidRDefault="00B97E32" w:rsidP="008E34E0">
      <w:pPr>
        <w:widowControl w:val="0"/>
        <w:spacing w:line="360" w:lineRule="auto"/>
        <w:jc w:val="center"/>
        <w:rPr>
          <w:rFonts w:eastAsia="Calibri"/>
          <w:sz w:val="28"/>
          <w:szCs w:val="28"/>
          <w:lang w:eastAsia="en-US"/>
        </w:rPr>
      </w:pPr>
      <w:r w:rsidRPr="00BA61F0">
        <w:rPr>
          <w:rFonts w:eastAsiaTheme="minorHAnsi"/>
          <w:sz w:val="28"/>
          <w:szCs w:val="28"/>
          <w:lang w:eastAsia="en-US"/>
        </w:rPr>
        <w:object w:dxaOrig="9361" w:dyaOrig="7021" w14:anchorId="032796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67.6pt" o:ole="">
            <v:imagedata r:id="rId48" o:title=""/>
          </v:shape>
          <o:OLEObject Type="Embed" ProgID="STATISTICA.Graph" ShapeID="_x0000_i1025" DrawAspect="Content" ObjectID="_1793802050" r:id="rId49">
            <o:FieldCodes>\s</o:FieldCodes>
          </o:OLEObject>
        </w:object>
      </w:r>
    </w:p>
    <w:p w14:paraId="333E7E0C" w14:textId="77777777" w:rsidR="00B97E32" w:rsidRPr="00BA61F0" w:rsidRDefault="00B97E32" w:rsidP="00600CEE">
      <w:pPr>
        <w:widowControl w:val="0"/>
        <w:spacing w:line="360" w:lineRule="auto"/>
        <w:ind w:firstLine="709"/>
        <w:jc w:val="both"/>
        <w:rPr>
          <w:rFonts w:eastAsia="Calibri"/>
          <w:sz w:val="28"/>
          <w:szCs w:val="28"/>
          <w:lang w:eastAsia="en-US"/>
        </w:rPr>
      </w:pPr>
    </w:p>
    <w:p w14:paraId="7F764EE6" w14:textId="77777777" w:rsidR="00B97E32" w:rsidRPr="00BA61F0" w:rsidRDefault="00B97E32" w:rsidP="008E34E0">
      <w:pPr>
        <w:widowControl w:val="0"/>
        <w:spacing w:line="360" w:lineRule="auto"/>
        <w:jc w:val="center"/>
        <w:rPr>
          <w:rFonts w:eastAsia="Calibri"/>
          <w:sz w:val="28"/>
          <w:szCs w:val="28"/>
          <w:lang w:eastAsia="en-US"/>
        </w:rPr>
      </w:pPr>
      <w:r w:rsidRPr="00BA61F0">
        <w:rPr>
          <w:rFonts w:eastAsia="Calibri"/>
          <w:sz w:val="28"/>
          <w:szCs w:val="28"/>
          <w:lang w:eastAsia="en-US"/>
        </w:rPr>
        <w:t>Рисунок 2</w:t>
      </w:r>
      <w:r w:rsidR="007C4B8E" w:rsidRPr="00BA61F0">
        <w:rPr>
          <w:rFonts w:eastAsia="Calibri"/>
          <w:sz w:val="28"/>
          <w:szCs w:val="28"/>
          <w:lang w:val="kk-KZ" w:eastAsia="en-US"/>
        </w:rPr>
        <w:t>2</w:t>
      </w:r>
      <w:r w:rsidRPr="00BA61F0">
        <w:rPr>
          <w:rFonts w:eastAsia="Calibri"/>
          <w:sz w:val="28"/>
          <w:szCs w:val="28"/>
          <w:lang w:eastAsia="en-US"/>
        </w:rPr>
        <w:t xml:space="preserve"> – Тенденция заболеваемости корью населения РК</w:t>
      </w:r>
    </w:p>
    <w:p w14:paraId="78BDC4C3" w14:textId="77777777" w:rsidR="00FB4A6E" w:rsidRPr="00BA61F0" w:rsidRDefault="00FB4A6E" w:rsidP="00084D21">
      <w:pPr>
        <w:widowControl w:val="0"/>
        <w:spacing w:line="360" w:lineRule="auto"/>
        <w:ind w:firstLine="709"/>
        <w:jc w:val="both"/>
        <w:rPr>
          <w:rFonts w:eastAsia="Calibri"/>
          <w:sz w:val="28"/>
          <w:szCs w:val="28"/>
          <w:lang w:eastAsia="en-US"/>
        </w:rPr>
      </w:pPr>
    </w:p>
    <w:p w14:paraId="23326CBF" w14:textId="77777777" w:rsidR="00084D21" w:rsidRPr="00BA61F0" w:rsidRDefault="00084D21" w:rsidP="00084D21">
      <w:pPr>
        <w:widowControl w:val="0"/>
        <w:spacing w:line="360" w:lineRule="auto"/>
        <w:ind w:firstLine="709"/>
        <w:jc w:val="both"/>
        <w:rPr>
          <w:rFonts w:eastAsia="Calibri"/>
          <w:sz w:val="28"/>
          <w:szCs w:val="28"/>
          <w:lang w:eastAsia="en-US"/>
        </w:rPr>
      </w:pPr>
      <w:r w:rsidRPr="00BA61F0">
        <w:rPr>
          <w:rFonts w:eastAsia="Calibri"/>
          <w:sz w:val="28"/>
          <w:szCs w:val="28"/>
          <w:lang w:eastAsia="en-US"/>
        </w:rPr>
        <w:t>На основании данных о заболеваемости кори за 2004–2015гг. по результатам прогнозирования выявлено, что уровень заболеваемости кори ожидается стабильный на 2016 – 2019 годы и будет составлять в пределах 16,4 случаев на 100 тысяч населения.</w:t>
      </w:r>
    </w:p>
    <w:p w14:paraId="60829142" w14:textId="77777777" w:rsidR="00B97E32" w:rsidRPr="00BA61F0" w:rsidRDefault="00B97E32" w:rsidP="00600CEE">
      <w:pPr>
        <w:widowControl w:val="0"/>
        <w:spacing w:line="360" w:lineRule="auto"/>
        <w:ind w:firstLine="709"/>
        <w:jc w:val="both"/>
        <w:rPr>
          <w:rFonts w:eastAsia="Calibri"/>
          <w:sz w:val="28"/>
          <w:szCs w:val="28"/>
          <w:lang w:eastAsia="en-US"/>
        </w:rPr>
      </w:pPr>
    </w:p>
    <w:p w14:paraId="0C0B81D2" w14:textId="77777777" w:rsidR="00B97E32" w:rsidRPr="00BA61F0" w:rsidRDefault="00B97E32" w:rsidP="0051031B">
      <w:pPr>
        <w:widowControl w:val="0"/>
        <w:spacing w:line="360" w:lineRule="auto"/>
        <w:jc w:val="both"/>
        <w:rPr>
          <w:sz w:val="28"/>
          <w:szCs w:val="28"/>
          <w:lang w:eastAsia="en-US"/>
        </w:rPr>
      </w:pPr>
      <w:r w:rsidRPr="00BA61F0">
        <w:rPr>
          <w:rFonts w:eastAsia="Calibri"/>
          <w:sz w:val="28"/>
          <w:szCs w:val="28"/>
          <w:lang w:eastAsia="en-US"/>
        </w:rPr>
        <w:t>Таблица 2. З</w:t>
      </w:r>
      <w:r w:rsidRPr="00BA61F0">
        <w:rPr>
          <w:sz w:val="28"/>
          <w:szCs w:val="28"/>
          <w:lang w:eastAsia="en-US"/>
        </w:rPr>
        <w:t xml:space="preserve">аболеваемость кори и </w:t>
      </w:r>
      <w:r w:rsidR="004012ED" w:rsidRPr="00BA61F0">
        <w:rPr>
          <w:sz w:val="28"/>
          <w:szCs w:val="28"/>
          <w:lang w:eastAsia="en-US"/>
        </w:rPr>
        <w:t>их экспоненциальные сглаживания</w:t>
      </w:r>
    </w:p>
    <w:tbl>
      <w:tblPr>
        <w:tblStyle w:val="a8"/>
        <w:tblW w:w="0" w:type="auto"/>
        <w:tblLayout w:type="fixed"/>
        <w:tblLook w:val="04A0" w:firstRow="1" w:lastRow="0" w:firstColumn="1" w:lastColumn="0" w:noHBand="0" w:noVBand="1"/>
      </w:tblPr>
      <w:tblGrid>
        <w:gridCol w:w="1668"/>
        <w:gridCol w:w="2845"/>
        <w:gridCol w:w="2741"/>
        <w:gridCol w:w="1892"/>
      </w:tblGrid>
      <w:tr w:rsidR="00BA61F0" w:rsidRPr="00BA61F0" w14:paraId="640F90C5" w14:textId="77777777" w:rsidTr="00437B9D">
        <w:tc>
          <w:tcPr>
            <w:tcW w:w="1668" w:type="dxa"/>
          </w:tcPr>
          <w:p w14:paraId="30801DE5" w14:textId="77777777" w:rsidR="002E17B1" w:rsidRPr="00BA61F0" w:rsidRDefault="002E17B1" w:rsidP="00437B9D">
            <w:pPr>
              <w:keepNext/>
              <w:keepLines/>
              <w:widowControl w:val="0"/>
              <w:spacing w:line="360" w:lineRule="auto"/>
              <w:jc w:val="center"/>
              <w:rPr>
                <w:rFonts w:eastAsiaTheme="minorHAnsi"/>
                <w:bCs/>
                <w:sz w:val="28"/>
                <w:szCs w:val="28"/>
                <w:lang w:eastAsia="en-US"/>
              </w:rPr>
            </w:pPr>
            <w:r w:rsidRPr="00BA61F0">
              <w:rPr>
                <w:rFonts w:eastAsiaTheme="minorHAnsi"/>
                <w:bCs/>
                <w:sz w:val="28"/>
                <w:szCs w:val="28"/>
                <w:lang w:eastAsia="en-US"/>
              </w:rPr>
              <w:t>Годы</w:t>
            </w:r>
          </w:p>
        </w:tc>
        <w:tc>
          <w:tcPr>
            <w:tcW w:w="2845" w:type="dxa"/>
          </w:tcPr>
          <w:p w14:paraId="3E07B468" w14:textId="77777777" w:rsidR="002E17B1" w:rsidRPr="00BA61F0" w:rsidRDefault="002E17B1" w:rsidP="00437B9D">
            <w:pPr>
              <w:keepNext/>
              <w:keepLines/>
              <w:widowControl w:val="0"/>
              <w:spacing w:line="360" w:lineRule="auto"/>
              <w:jc w:val="center"/>
              <w:rPr>
                <w:rFonts w:eastAsia="Calibri"/>
                <w:sz w:val="28"/>
                <w:szCs w:val="28"/>
                <w:lang w:eastAsia="en-US"/>
              </w:rPr>
            </w:pPr>
            <w:r w:rsidRPr="00BA61F0">
              <w:rPr>
                <w:rFonts w:eastAsiaTheme="minorHAnsi"/>
                <w:bCs/>
                <w:sz w:val="28"/>
                <w:szCs w:val="28"/>
                <w:lang w:eastAsia="en-US"/>
              </w:rPr>
              <w:t>Заболеваемость кори в Республике Казахстан</w:t>
            </w:r>
          </w:p>
        </w:tc>
        <w:tc>
          <w:tcPr>
            <w:tcW w:w="2741" w:type="dxa"/>
          </w:tcPr>
          <w:p w14:paraId="48A0C7EE" w14:textId="77777777" w:rsidR="002E17B1" w:rsidRPr="00BA61F0" w:rsidRDefault="002E17B1" w:rsidP="00437B9D">
            <w:pPr>
              <w:keepNext/>
              <w:keepLines/>
              <w:widowControl w:val="0"/>
              <w:spacing w:line="360" w:lineRule="auto"/>
              <w:ind w:firstLine="23"/>
              <w:jc w:val="center"/>
              <w:rPr>
                <w:rFonts w:eastAsia="Calibri"/>
                <w:sz w:val="28"/>
                <w:szCs w:val="28"/>
                <w:lang w:eastAsia="en-US"/>
              </w:rPr>
            </w:pPr>
            <w:r w:rsidRPr="00BA61F0">
              <w:rPr>
                <w:rFonts w:eastAsiaTheme="minorHAnsi"/>
                <w:sz w:val="28"/>
                <w:szCs w:val="28"/>
                <w:lang w:eastAsia="en-US"/>
              </w:rPr>
              <w:t>Экспоненциальное сглаживание</w:t>
            </w:r>
          </w:p>
        </w:tc>
        <w:tc>
          <w:tcPr>
            <w:tcW w:w="1892" w:type="dxa"/>
          </w:tcPr>
          <w:p w14:paraId="5B22E09B" w14:textId="77777777" w:rsidR="002E17B1" w:rsidRPr="00BA61F0" w:rsidRDefault="002E17B1" w:rsidP="00437B9D">
            <w:pPr>
              <w:keepNext/>
              <w:keepLines/>
              <w:widowControl w:val="0"/>
              <w:spacing w:line="360" w:lineRule="auto"/>
              <w:jc w:val="center"/>
              <w:rPr>
                <w:rFonts w:eastAsia="Calibri"/>
                <w:sz w:val="28"/>
                <w:szCs w:val="28"/>
                <w:lang w:eastAsia="en-US"/>
              </w:rPr>
            </w:pPr>
            <w:r w:rsidRPr="00BA61F0">
              <w:rPr>
                <w:rFonts w:eastAsiaTheme="minorHAnsi"/>
                <w:bCs/>
                <w:sz w:val="28"/>
                <w:szCs w:val="28"/>
                <w:lang w:eastAsia="en-US"/>
              </w:rPr>
              <w:t>Остатки</w:t>
            </w:r>
          </w:p>
        </w:tc>
      </w:tr>
      <w:tr w:rsidR="00BA61F0" w:rsidRPr="00BA61F0" w14:paraId="79623A71" w14:textId="77777777" w:rsidTr="00437B9D">
        <w:tc>
          <w:tcPr>
            <w:tcW w:w="1668" w:type="dxa"/>
          </w:tcPr>
          <w:p w14:paraId="4431B613" w14:textId="77777777" w:rsidR="002E17B1" w:rsidRPr="00BA61F0" w:rsidRDefault="002E17B1" w:rsidP="00437B9D">
            <w:pPr>
              <w:keepNext/>
              <w:keepLines/>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2004</w:t>
            </w:r>
          </w:p>
        </w:tc>
        <w:tc>
          <w:tcPr>
            <w:tcW w:w="2845" w:type="dxa"/>
            <w:vAlign w:val="center"/>
          </w:tcPr>
          <w:p w14:paraId="4222CEF1" w14:textId="77777777" w:rsidR="002E17B1" w:rsidRPr="00BA61F0" w:rsidRDefault="002E17B1" w:rsidP="00437B9D">
            <w:pPr>
              <w:keepNext/>
              <w:keepLines/>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14,6800</w:t>
            </w:r>
          </w:p>
        </w:tc>
        <w:tc>
          <w:tcPr>
            <w:tcW w:w="2741" w:type="dxa"/>
            <w:vAlign w:val="center"/>
          </w:tcPr>
          <w:p w14:paraId="4C69DDCC" w14:textId="77777777" w:rsidR="002E17B1" w:rsidRPr="00BA61F0" w:rsidRDefault="002E17B1" w:rsidP="00437B9D">
            <w:pPr>
              <w:keepNext/>
              <w:keepLines/>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14,87868</w:t>
            </w:r>
          </w:p>
        </w:tc>
        <w:tc>
          <w:tcPr>
            <w:tcW w:w="1892" w:type="dxa"/>
            <w:vAlign w:val="center"/>
          </w:tcPr>
          <w:p w14:paraId="146ECAAE" w14:textId="77777777" w:rsidR="002E17B1" w:rsidRPr="00BA61F0" w:rsidRDefault="002E17B1" w:rsidP="00437B9D">
            <w:pPr>
              <w:keepNext/>
              <w:keepLines/>
              <w:widowControl w:val="0"/>
              <w:spacing w:line="360" w:lineRule="auto"/>
              <w:ind w:hanging="24"/>
              <w:jc w:val="center"/>
              <w:rPr>
                <w:rFonts w:eastAsiaTheme="minorHAnsi"/>
                <w:sz w:val="28"/>
                <w:szCs w:val="28"/>
                <w:lang w:eastAsia="en-US"/>
              </w:rPr>
            </w:pPr>
            <w:r w:rsidRPr="00BA61F0">
              <w:rPr>
                <w:rFonts w:eastAsiaTheme="minorHAnsi"/>
                <w:sz w:val="28"/>
                <w:szCs w:val="28"/>
                <w:lang w:eastAsia="en-US"/>
              </w:rPr>
              <w:t>-0,1987</w:t>
            </w:r>
          </w:p>
        </w:tc>
      </w:tr>
      <w:tr w:rsidR="00BA61F0" w:rsidRPr="00BA61F0" w14:paraId="34BAE0B7" w14:textId="77777777" w:rsidTr="00437B9D">
        <w:tc>
          <w:tcPr>
            <w:tcW w:w="1668" w:type="dxa"/>
          </w:tcPr>
          <w:p w14:paraId="4868FAF5" w14:textId="77777777" w:rsidR="002E17B1" w:rsidRPr="00BA61F0" w:rsidRDefault="002E17B1" w:rsidP="00437B9D">
            <w:pPr>
              <w:keepNext/>
              <w:keepLines/>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2005</w:t>
            </w:r>
          </w:p>
        </w:tc>
        <w:tc>
          <w:tcPr>
            <w:tcW w:w="2845" w:type="dxa"/>
            <w:vAlign w:val="center"/>
          </w:tcPr>
          <w:p w14:paraId="7E707738" w14:textId="77777777" w:rsidR="002E17B1" w:rsidRPr="00BA61F0" w:rsidRDefault="002E17B1" w:rsidP="00437B9D">
            <w:pPr>
              <w:keepNext/>
              <w:keepLines/>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106,400</w:t>
            </w:r>
          </w:p>
        </w:tc>
        <w:tc>
          <w:tcPr>
            <w:tcW w:w="2741" w:type="dxa"/>
            <w:vAlign w:val="center"/>
          </w:tcPr>
          <w:p w14:paraId="3B9AA6F7" w14:textId="77777777" w:rsidR="002E17B1" w:rsidRPr="00BA61F0" w:rsidRDefault="002E17B1" w:rsidP="00437B9D">
            <w:pPr>
              <w:keepNext/>
              <w:keepLines/>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15,42673</w:t>
            </w:r>
          </w:p>
        </w:tc>
        <w:tc>
          <w:tcPr>
            <w:tcW w:w="1892" w:type="dxa"/>
            <w:vAlign w:val="center"/>
          </w:tcPr>
          <w:p w14:paraId="370422E1" w14:textId="77777777" w:rsidR="002E17B1" w:rsidRPr="00BA61F0" w:rsidRDefault="002E17B1" w:rsidP="00437B9D">
            <w:pPr>
              <w:keepNext/>
              <w:keepLines/>
              <w:widowControl w:val="0"/>
              <w:spacing w:line="360" w:lineRule="auto"/>
              <w:ind w:firstLine="117"/>
              <w:jc w:val="center"/>
              <w:rPr>
                <w:rFonts w:eastAsiaTheme="minorHAnsi"/>
                <w:sz w:val="28"/>
                <w:szCs w:val="28"/>
                <w:lang w:eastAsia="en-US"/>
              </w:rPr>
            </w:pPr>
            <w:r w:rsidRPr="00BA61F0">
              <w:rPr>
                <w:rFonts w:eastAsiaTheme="minorHAnsi"/>
                <w:sz w:val="28"/>
                <w:szCs w:val="28"/>
                <w:lang w:eastAsia="en-US"/>
              </w:rPr>
              <w:t>90,9733</w:t>
            </w:r>
          </w:p>
        </w:tc>
      </w:tr>
      <w:tr w:rsidR="00BA61F0" w:rsidRPr="00BA61F0" w14:paraId="263F9EA1" w14:textId="77777777" w:rsidTr="00437B9D">
        <w:tc>
          <w:tcPr>
            <w:tcW w:w="1668" w:type="dxa"/>
          </w:tcPr>
          <w:p w14:paraId="004B9132" w14:textId="77777777" w:rsidR="002E17B1" w:rsidRPr="00BA61F0" w:rsidRDefault="002E17B1" w:rsidP="00437B9D">
            <w:pPr>
              <w:keepNext/>
              <w:keepLines/>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2006</w:t>
            </w:r>
          </w:p>
        </w:tc>
        <w:tc>
          <w:tcPr>
            <w:tcW w:w="2845" w:type="dxa"/>
            <w:vAlign w:val="center"/>
          </w:tcPr>
          <w:p w14:paraId="6E0DCDEE" w14:textId="77777777" w:rsidR="002E17B1" w:rsidRPr="00BA61F0" w:rsidRDefault="002E17B1" w:rsidP="00437B9D">
            <w:pPr>
              <w:keepNext/>
              <w:keepLines/>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0,7100</w:t>
            </w:r>
          </w:p>
        </w:tc>
        <w:tc>
          <w:tcPr>
            <w:tcW w:w="2741" w:type="dxa"/>
            <w:vAlign w:val="center"/>
          </w:tcPr>
          <w:p w14:paraId="22A20818" w14:textId="77777777" w:rsidR="002E17B1" w:rsidRPr="00BA61F0" w:rsidRDefault="002E17B1" w:rsidP="00437B9D">
            <w:pPr>
              <w:keepNext/>
              <w:keepLines/>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15,78626</w:t>
            </w:r>
          </w:p>
        </w:tc>
        <w:tc>
          <w:tcPr>
            <w:tcW w:w="1892" w:type="dxa"/>
            <w:vAlign w:val="center"/>
          </w:tcPr>
          <w:p w14:paraId="3D1D407C" w14:textId="77777777" w:rsidR="002E17B1" w:rsidRPr="00BA61F0" w:rsidRDefault="002E17B1" w:rsidP="00437B9D">
            <w:pPr>
              <w:keepNext/>
              <w:keepLines/>
              <w:widowControl w:val="0"/>
              <w:spacing w:line="360" w:lineRule="auto"/>
              <w:jc w:val="center"/>
              <w:rPr>
                <w:rFonts w:eastAsiaTheme="minorHAnsi"/>
                <w:sz w:val="28"/>
                <w:szCs w:val="28"/>
                <w:lang w:eastAsia="en-US"/>
              </w:rPr>
            </w:pPr>
            <w:r w:rsidRPr="00BA61F0">
              <w:rPr>
                <w:rFonts w:eastAsiaTheme="minorHAnsi"/>
                <w:sz w:val="28"/>
                <w:szCs w:val="28"/>
                <w:lang w:eastAsia="en-US"/>
              </w:rPr>
              <w:t>-15,0763</w:t>
            </w:r>
          </w:p>
        </w:tc>
      </w:tr>
      <w:tr w:rsidR="002E17B1" w:rsidRPr="00BA61F0" w14:paraId="2D5ADA76" w14:textId="77777777" w:rsidTr="00437B9D">
        <w:tc>
          <w:tcPr>
            <w:tcW w:w="1668" w:type="dxa"/>
          </w:tcPr>
          <w:p w14:paraId="71B54833" w14:textId="77777777" w:rsidR="002E17B1" w:rsidRPr="00BA61F0" w:rsidRDefault="002E17B1" w:rsidP="00437B9D">
            <w:pPr>
              <w:keepNext/>
              <w:keepLines/>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2007</w:t>
            </w:r>
          </w:p>
        </w:tc>
        <w:tc>
          <w:tcPr>
            <w:tcW w:w="2845" w:type="dxa"/>
            <w:vAlign w:val="center"/>
          </w:tcPr>
          <w:p w14:paraId="529FB1D4" w14:textId="77777777" w:rsidR="002E17B1" w:rsidRPr="00BA61F0" w:rsidRDefault="002E17B1" w:rsidP="00437B9D">
            <w:pPr>
              <w:keepNext/>
              <w:keepLines/>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0,0800</w:t>
            </w:r>
          </w:p>
        </w:tc>
        <w:tc>
          <w:tcPr>
            <w:tcW w:w="2741" w:type="dxa"/>
            <w:vAlign w:val="center"/>
          </w:tcPr>
          <w:p w14:paraId="53760208" w14:textId="77777777" w:rsidR="002E17B1" w:rsidRPr="00BA61F0" w:rsidRDefault="002E17B1" w:rsidP="00437B9D">
            <w:pPr>
              <w:keepNext/>
              <w:keepLines/>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16,02211</w:t>
            </w:r>
          </w:p>
        </w:tc>
        <w:tc>
          <w:tcPr>
            <w:tcW w:w="1892" w:type="dxa"/>
            <w:vAlign w:val="center"/>
          </w:tcPr>
          <w:p w14:paraId="7138DBF3" w14:textId="77777777" w:rsidR="002E17B1" w:rsidRPr="00BA61F0" w:rsidRDefault="002E17B1" w:rsidP="00437B9D">
            <w:pPr>
              <w:keepNext/>
              <w:keepLines/>
              <w:widowControl w:val="0"/>
              <w:spacing w:line="360" w:lineRule="auto"/>
              <w:jc w:val="center"/>
              <w:rPr>
                <w:rFonts w:eastAsiaTheme="minorHAnsi"/>
                <w:sz w:val="28"/>
                <w:szCs w:val="28"/>
                <w:lang w:eastAsia="en-US"/>
              </w:rPr>
            </w:pPr>
            <w:r w:rsidRPr="00BA61F0">
              <w:rPr>
                <w:rFonts w:eastAsiaTheme="minorHAnsi"/>
                <w:sz w:val="28"/>
                <w:szCs w:val="28"/>
                <w:lang w:eastAsia="en-US"/>
              </w:rPr>
              <w:t>-15,9421</w:t>
            </w:r>
          </w:p>
        </w:tc>
      </w:tr>
    </w:tbl>
    <w:p w14:paraId="117BAAF9" w14:textId="77777777" w:rsidR="002E17B1" w:rsidRPr="00BA61F0" w:rsidRDefault="002E17B1" w:rsidP="00600CEE">
      <w:pPr>
        <w:widowControl w:val="0"/>
        <w:spacing w:line="360" w:lineRule="auto"/>
        <w:ind w:firstLine="709"/>
        <w:jc w:val="both"/>
        <w:rPr>
          <w:sz w:val="28"/>
          <w:szCs w:val="28"/>
          <w:lang w:eastAsia="en-US"/>
        </w:rPr>
      </w:pPr>
    </w:p>
    <w:p w14:paraId="505ADE95" w14:textId="77777777" w:rsidR="002E17B1" w:rsidRPr="00BA61F0" w:rsidRDefault="002E17B1" w:rsidP="00600CEE">
      <w:pPr>
        <w:widowControl w:val="0"/>
        <w:spacing w:line="360" w:lineRule="auto"/>
        <w:ind w:firstLine="709"/>
        <w:jc w:val="both"/>
        <w:rPr>
          <w:sz w:val="28"/>
          <w:szCs w:val="28"/>
          <w:lang w:eastAsia="en-US"/>
        </w:rPr>
      </w:pPr>
    </w:p>
    <w:tbl>
      <w:tblPr>
        <w:tblStyle w:val="a8"/>
        <w:tblW w:w="0" w:type="auto"/>
        <w:tblLayout w:type="fixed"/>
        <w:tblLook w:val="04A0" w:firstRow="1" w:lastRow="0" w:firstColumn="1" w:lastColumn="0" w:noHBand="0" w:noVBand="1"/>
      </w:tblPr>
      <w:tblGrid>
        <w:gridCol w:w="1668"/>
        <w:gridCol w:w="2845"/>
        <w:gridCol w:w="2741"/>
        <w:gridCol w:w="1892"/>
      </w:tblGrid>
      <w:tr w:rsidR="00BA61F0" w:rsidRPr="00BA61F0" w14:paraId="2D9ECA7D" w14:textId="77777777" w:rsidTr="00BE698B">
        <w:tc>
          <w:tcPr>
            <w:tcW w:w="1668" w:type="dxa"/>
          </w:tcPr>
          <w:p w14:paraId="4919E8F3" w14:textId="77777777" w:rsidR="00FB4A6E" w:rsidRPr="00BA61F0" w:rsidRDefault="00FB4A6E" w:rsidP="008A20E0">
            <w:pPr>
              <w:keepNext/>
              <w:keepLines/>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lastRenderedPageBreak/>
              <w:t>2008</w:t>
            </w:r>
          </w:p>
        </w:tc>
        <w:tc>
          <w:tcPr>
            <w:tcW w:w="2845" w:type="dxa"/>
            <w:vAlign w:val="center"/>
          </w:tcPr>
          <w:p w14:paraId="020A7E8F" w14:textId="77777777" w:rsidR="00FB4A6E" w:rsidRPr="00BA61F0" w:rsidRDefault="00FB4A6E" w:rsidP="008A20E0">
            <w:pPr>
              <w:keepNext/>
              <w:keepLines/>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0,1300</w:t>
            </w:r>
          </w:p>
        </w:tc>
        <w:tc>
          <w:tcPr>
            <w:tcW w:w="2741" w:type="dxa"/>
            <w:vAlign w:val="center"/>
          </w:tcPr>
          <w:p w14:paraId="67A5E3FA" w14:textId="77777777" w:rsidR="00FB4A6E" w:rsidRPr="00BA61F0" w:rsidRDefault="00FB4A6E" w:rsidP="008A20E0">
            <w:pPr>
              <w:keepNext/>
              <w:keepLines/>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16,17683</w:t>
            </w:r>
          </w:p>
        </w:tc>
        <w:tc>
          <w:tcPr>
            <w:tcW w:w="1892" w:type="dxa"/>
            <w:vAlign w:val="center"/>
          </w:tcPr>
          <w:p w14:paraId="6227D838" w14:textId="77777777" w:rsidR="00FB4A6E" w:rsidRPr="00BA61F0" w:rsidRDefault="00FB4A6E" w:rsidP="008A20E0">
            <w:pPr>
              <w:keepNext/>
              <w:keepLines/>
              <w:widowControl w:val="0"/>
              <w:spacing w:line="360" w:lineRule="auto"/>
              <w:ind w:firstLine="117"/>
              <w:jc w:val="center"/>
              <w:rPr>
                <w:rFonts w:eastAsiaTheme="minorHAnsi"/>
                <w:sz w:val="28"/>
                <w:szCs w:val="28"/>
                <w:lang w:eastAsia="en-US"/>
              </w:rPr>
            </w:pPr>
            <w:r w:rsidRPr="00BA61F0">
              <w:rPr>
                <w:rFonts w:eastAsiaTheme="minorHAnsi"/>
                <w:sz w:val="28"/>
                <w:szCs w:val="28"/>
                <w:lang w:eastAsia="en-US"/>
              </w:rPr>
              <w:t>-16,0468</w:t>
            </w:r>
          </w:p>
        </w:tc>
      </w:tr>
      <w:tr w:rsidR="00BA61F0" w:rsidRPr="00BA61F0" w14:paraId="0E47F62A" w14:textId="77777777" w:rsidTr="00BE698B">
        <w:tc>
          <w:tcPr>
            <w:tcW w:w="1668" w:type="dxa"/>
          </w:tcPr>
          <w:p w14:paraId="3FCAF7B3" w14:textId="77777777" w:rsidR="00FB4A6E" w:rsidRPr="00BA61F0" w:rsidRDefault="00FB4A6E" w:rsidP="00BE698B">
            <w:pPr>
              <w:keepNext/>
              <w:keepLines/>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2009</w:t>
            </w:r>
          </w:p>
        </w:tc>
        <w:tc>
          <w:tcPr>
            <w:tcW w:w="2845" w:type="dxa"/>
            <w:vAlign w:val="center"/>
          </w:tcPr>
          <w:p w14:paraId="688D6325" w14:textId="77777777" w:rsidR="00FB4A6E" w:rsidRPr="00BA61F0" w:rsidRDefault="00FB4A6E" w:rsidP="00BE698B">
            <w:pPr>
              <w:keepNext/>
              <w:keepLines/>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0,0000</w:t>
            </w:r>
          </w:p>
        </w:tc>
        <w:tc>
          <w:tcPr>
            <w:tcW w:w="2741" w:type="dxa"/>
            <w:vAlign w:val="center"/>
          </w:tcPr>
          <w:p w14:paraId="13216979" w14:textId="77777777" w:rsidR="00FB4A6E" w:rsidRPr="00BA61F0" w:rsidRDefault="00FB4A6E" w:rsidP="00BE698B">
            <w:pPr>
              <w:keepNext/>
              <w:keepLines/>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16,27832</w:t>
            </w:r>
          </w:p>
        </w:tc>
        <w:tc>
          <w:tcPr>
            <w:tcW w:w="1892" w:type="dxa"/>
            <w:vAlign w:val="center"/>
          </w:tcPr>
          <w:p w14:paraId="03D7F112" w14:textId="77777777" w:rsidR="00FB4A6E" w:rsidRPr="00BA61F0" w:rsidRDefault="00FB4A6E" w:rsidP="004012ED">
            <w:pPr>
              <w:keepNext/>
              <w:keepLines/>
              <w:widowControl w:val="0"/>
              <w:spacing w:line="360" w:lineRule="auto"/>
              <w:ind w:firstLine="117"/>
              <w:jc w:val="center"/>
              <w:rPr>
                <w:rFonts w:eastAsiaTheme="minorHAnsi"/>
                <w:sz w:val="28"/>
                <w:szCs w:val="28"/>
                <w:lang w:eastAsia="en-US"/>
              </w:rPr>
            </w:pPr>
            <w:r w:rsidRPr="00BA61F0">
              <w:rPr>
                <w:rFonts w:eastAsiaTheme="minorHAnsi"/>
                <w:sz w:val="28"/>
                <w:szCs w:val="28"/>
                <w:lang w:eastAsia="en-US"/>
              </w:rPr>
              <w:t>-16,2783</w:t>
            </w:r>
          </w:p>
        </w:tc>
      </w:tr>
      <w:tr w:rsidR="00BA61F0" w:rsidRPr="00BA61F0" w14:paraId="6C3443AB" w14:textId="77777777" w:rsidTr="00BE698B">
        <w:tc>
          <w:tcPr>
            <w:tcW w:w="1668" w:type="dxa"/>
          </w:tcPr>
          <w:p w14:paraId="79BB6CB1" w14:textId="77777777" w:rsidR="00FB4A6E" w:rsidRPr="00BA61F0" w:rsidRDefault="00FB4A6E" w:rsidP="00BE698B">
            <w:pPr>
              <w:keepNext/>
              <w:keepLines/>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2010</w:t>
            </w:r>
          </w:p>
        </w:tc>
        <w:tc>
          <w:tcPr>
            <w:tcW w:w="2845" w:type="dxa"/>
            <w:vAlign w:val="center"/>
          </w:tcPr>
          <w:p w14:paraId="2645AE6D" w14:textId="77777777" w:rsidR="00FB4A6E" w:rsidRPr="00BA61F0" w:rsidRDefault="00FB4A6E" w:rsidP="00BE698B">
            <w:pPr>
              <w:keepNext/>
              <w:keepLines/>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0,0200</w:t>
            </w:r>
          </w:p>
        </w:tc>
        <w:tc>
          <w:tcPr>
            <w:tcW w:w="2741" w:type="dxa"/>
            <w:vAlign w:val="center"/>
          </w:tcPr>
          <w:p w14:paraId="5A414345" w14:textId="77777777" w:rsidR="00FB4A6E" w:rsidRPr="00BA61F0" w:rsidRDefault="00FB4A6E" w:rsidP="00BE698B">
            <w:pPr>
              <w:keepNext/>
              <w:keepLines/>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16,34490</w:t>
            </w:r>
          </w:p>
        </w:tc>
        <w:tc>
          <w:tcPr>
            <w:tcW w:w="1892" w:type="dxa"/>
            <w:vAlign w:val="center"/>
          </w:tcPr>
          <w:p w14:paraId="14BE8656" w14:textId="77777777" w:rsidR="00FB4A6E" w:rsidRPr="00BA61F0" w:rsidRDefault="00FB4A6E" w:rsidP="004012ED">
            <w:pPr>
              <w:keepNext/>
              <w:keepLines/>
              <w:widowControl w:val="0"/>
              <w:spacing w:line="360" w:lineRule="auto"/>
              <w:ind w:firstLine="117"/>
              <w:jc w:val="center"/>
              <w:rPr>
                <w:rFonts w:eastAsiaTheme="minorHAnsi"/>
                <w:sz w:val="28"/>
                <w:szCs w:val="28"/>
                <w:lang w:eastAsia="en-US"/>
              </w:rPr>
            </w:pPr>
            <w:r w:rsidRPr="00BA61F0">
              <w:rPr>
                <w:rFonts w:eastAsiaTheme="minorHAnsi"/>
                <w:sz w:val="28"/>
                <w:szCs w:val="28"/>
                <w:lang w:eastAsia="en-US"/>
              </w:rPr>
              <w:t>-16,3249</w:t>
            </w:r>
          </w:p>
        </w:tc>
      </w:tr>
      <w:tr w:rsidR="00BA61F0" w:rsidRPr="00BA61F0" w14:paraId="63AF0AA8" w14:textId="77777777" w:rsidTr="00BE698B">
        <w:tc>
          <w:tcPr>
            <w:tcW w:w="1668" w:type="dxa"/>
          </w:tcPr>
          <w:p w14:paraId="2C14DA54" w14:textId="77777777" w:rsidR="00FB4A6E" w:rsidRPr="00BA61F0" w:rsidRDefault="00FB4A6E" w:rsidP="00BE698B">
            <w:pPr>
              <w:keepNext/>
              <w:keepLines/>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2011</w:t>
            </w:r>
          </w:p>
        </w:tc>
        <w:tc>
          <w:tcPr>
            <w:tcW w:w="2845" w:type="dxa"/>
            <w:vAlign w:val="center"/>
          </w:tcPr>
          <w:p w14:paraId="37088EE0" w14:textId="77777777" w:rsidR="00FB4A6E" w:rsidRPr="00BA61F0" w:rsidRDefault="00FB4A6E" w:rsidP="00BE698B">
            <w:pPr>
              <w:keepNext/>
              <w:keepLines/>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0,7700</w:t>
            </w:r>
          </w:p>
        </w:tc>
        <w:tc>
          <w:tcPr>
            <w:tcW w:w="2741" w:type="dxa"/>
            <w:vAlign w:val="center"/>
          </w:tcPr>
          <w:p w14:paraId="5E5DF05B" w14:textId="77777777" w:rsidR="00FB4A6E" w:rsidRPr="00BA61F0" w:rsidRDefault="00FB4A6E" w:rsidP="00BE698B">
            <w:pPr>
              <w:keepNext/>
              <w:keepLines/>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16,38858</w:t>
            </w:r>
          </w:p>
        </w:tc>
        <w:tc>
          <w:tcPr>
            <w:tcW w:w="1892" w:type="dxa"/>
            <w:vAlign w:val="center"/>
          </w:tcPr>
          <w:p w14:paraId="54DAA9C0" w14:textId="77777777" w:rsidR="00FB4A6E" w:rsidRPr="00BA61F0" w:rsidRDefault="00FB4A6E" w:rsidP="004012ED">
            <w:pPr>
              <w:keepNext/>
              <w:keepLines/>
              <w:widowControl w:val="0"/>
              <w:spacing w:line="360" w:lineRule="auto"/>
              <w:jc w:val="center"/>
              <w:rPr>
                <w:rFonts w:eastAsiaTheme="minorHAnsi"/>
                <w:sz w:val="28"/>
                <w:szCs w:val="28"/>
                <w:lang w:eastAsia="en-US"/>
              </w:rPr>
            </w:pPr>
            <w:r w:rsidRPr="00BA61F0">
              <w:rPr>
                <w:rFonts w:eastAsiaTheme="minorHAnsi"/>
                <w:sz w:val="28"/>
                <w:szCs w:val="28"/>
                <w:lang w:eastAsia="en-US"/>
              </w:rPr>
              <w:t>-15,6186</w:t>
            </w:r>
          </w:p>
        </w:tc>
      </w:tr>
      <w:tr w:rsidR="00BA61F0" w:rsidRPr="00BA61F0" w14:paraId="0BBF4439" w14:textId="77777777" w:rsidTr="00BE698B">
        <w:tc>
          <w:tcPr>
            <w:tcW w:w="1668" w:type="dxa"/>
          </w:tcPr>
          <w:p w14:paraId="4D38BC0D" w14:textId="77777777" w:rsidR="00FB4A6E" w:rsidRPr="00BA61F0" w:rsidRDefault="00FB4A6E" w:rsidP="00BE698B">
            <w:pPr>
              <w:keepNext/>
              <w:keepLines/>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2012</w:t>
            </w:r>
          </w:p>
        </w:tc>
        <w:tc>
          <w:tcPr>
            <w:tcW w:w="2845" w:type="dxa"/>
            <w:vAlign w:val="center"/>
          </w:tcPr>
          <w:p w14:paraId="14932394" w14:textId="77777777" w:rsidR="00FB4A6E" w:rsidRPr="00BA61F0" w:rsidRDefault="00FB4A6E" w:rsidP="00BE698B">
            <w:pPr>
              <w:keepNext/>
              <w:keepLines/>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0,3300</w:t>
            </w:r>
          </w:p>
        </w:tc>
        <w:tc>
          <w:tcPr>
            <w:tcW w:w="2741" w:type="dxa"/>
            <w:vAlign w:val="center"/>
          </w:tcPr>
          <w:p w14:paraId="6BC8AAF9" w14:textId="77777777" w:rsidR="00FB4A6E" w:rsidRPr="00BA61F0" w:rsidRDefault="00FB4A6E" w:rsidP="00BE698B">
            <w:pPr>
              <w:keepNext/>
              <w:keepLines/>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16,41723</w:t>
            </w:r>
          </w:p>
        </w:tc>
        <w:tc>
          <w:tcPr>
            <w:tcW w:w="1892" w:type="dxa"/>
            <w:vAlign w:val="center"/>
          </w:tcPr>
          <w:p w14:paraId="0C53F3DE" w14:textId="77777777" w:rsidR="00FB4A6E" w:rsidRPr="00BA61F0" w:rsidRDefault="00FB4A6E" w:rsidP="004012ED">
            <w:pPr>
              <w:keepNext/>
              <w:keepLines/>
              <w:widowControl w:val="0"/>
              <w:spacing w:line="360" w:lineRule="auto"/>
              <w:ind w:firstLine="117"/>
              <w:jc w:val="center"/>
              <w:rPr>
                <w:rFonts w:eastAsiaTheme="minorHAnsi"/>
                <w:sz w:val="28"/>
                <w:szCs w:val="28"/>
                <w:lang w:eastAsia="en-US"/>
              </w:rPr>
            </w:pPr>
            <w:r w:rsidRPr="00BA61F0">
              <w:rPr>
                <w:rFonts w:eastAsiaTheme="minorHAnsi"/>
                <w:sz w:val="28"/>
                <w:szCs w:val="28"/>
                <w:lang w:eastAsia="en-US"/>
              </w:rPr>
              <w:t>-16,0872</w:t>
            </w:r>
          </w:p>
        </w:tc>
      </w:tr>
      <w:tr w:rsidR="00BA61F0" w:rsidRPr="00BA61F0" w14:paraId="72AEAB44" w14:textId="77777777" w:rsidTr="00BE698B">
        <w:tc>
          <w:tcPr>
            <w:tcW w:w="1668" w:type="dxa"/>
          </w:tcPr>
          <w:p w14:paraId="43A8F781" w14:textId="77777777" w:rsidR="00FB4A6E" w:rsidRPr="00BA61F0" w:rsidRDefault="00FB4A6E" w:rsidP="00BE698B">
            <w:pPr>
              <w:keepNext/>
              <w:keepLines/>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2013</w:t>
            </w:r>
          </w:p>
        </w:tc>
        <w:tc>
          <w:tcPr>
            <w:tcW w:w="2845" w:type="dxa"/>
            <w:vAlign w:val="center"/>
          </w:tcPr>
          <w:p w14:paraId="442BDD90" w14:textId="77777777" w:rsidR="00FB4A6E" w:rsidRPr="00BA61F0" w:rsidRDefault="00FB4A6E" w:rsidP="00BE698B">
            <w:pPr>
              <w:keepNext/>
              <w:keepLines/>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0,4300</w:t>
            </w:r>
          </w:p>
        </w:tc>
        <w:tc>
          <w:tcPr>
            <w:tcW w:w="2741" w:type="dxa"/>
            <w:vAlign w:val="center"/>
          </w:tcPr>
          <w:p w14:paraId="61DFC503" w14:textId="77777777" w:rsidR="00FB4A6E" w:rsidRPr="00BA61F0" w:rsidRDefault="00FB4A6E" w:rsidP="00BE698B">
            <w:pPr>
              <w:keepNext/>
              <w:keepLines/>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16,43602</w:t>
            </w:r>
          </w:p>
        </w:tc>
        <w:tc>
          <w:tcPr>
            <w:tcW w:w="1892" w:type="dxa"/>
            <w:vAlign w:val="center"/>
          </w:tcPr>
          <w:p w14:paraId="6095ECEA" w14:textId="77777777" w:rsidR="00FB4A6E" w:rsidRPr="00BA61F0" w:rsidRDefault="00FB4A6E" w:rsidP="004012ED">
            <w:pPr>
              <w:keepNext/>
              <w:keepLines/>
              <w:widowControl w:val="0"/>
              <w:spacing w:line="360" w:lineRule="auto"/>
              <w:jc w:val="center"/>
              <w:rPr>
                <w:rFonts w:eastAsiaTheme="minorHAnsi"/>
                <w:sz w:val="28"/>
                <w:szCs w:val="28"/>
                <w:lang w:eastAsia="en-US"/>
              </w:rPr>
            </w:pPr>
            <w:r w:rsidRPr="00BA61F0">
              <w:rPr>
                <w:rFonts w:eastAsiaTheme="minorHAnsi"/>
                <w:sz w:val="28"/>
                <w:szCs w:val="28"/>
                <w:lang w:eastAsia="en-US"/>
              </w:rPr>
              <w:t>-16,0060</w:t>
            </w:r>
          </w:p>
        </w:tc>
      </w:tr>
      <w:tr w:rsidR="00BA61F0" w:rsidRPr="00BA61F0" w14:paraId="7EEF83A7" w14:textId="77777777" w:rsidTr="00BE698B">
        <w:tc>
          <w:tcPr>
            <w:tcW w:w="1668" w:type="dxa"/>
          </w:tcPr>
          <w:p w14:paraId="31ED3CE0" w14:textId="77777777" w:rsidR="00FB4A6E" w:rsidRPr="00BA61F0" w:rsidRDefault="00FB4A6E" w:rsidP="00BE698B">
            <w:pPr>
              <w:keepNext/>
              <w:keepLines/>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2014</w:t>
            </w:r>
          </w:p>
        </w:tc>
        <w:tc>
          <w:tcPr>
            <w:tcW w:w="2845" w:type="dxa"/>
            <w:vAlign w:val="center"/>
          </w:tcPr>
          <w:p w14:paraId="754529E0" w14:textId="77777777" w:rsidR="00FB4A6E" w:rsidRPr="00BA61F0" w:rsidRDefault="00FB4A6E" w:rsidP="00BE698B">
            <w:pPr>
              <w:keepNext/>
              <w:keepLines/>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1,8600</w:t>
            </w:r>
          </w:p>
        </w:tc>
        <w:tc>
          <w:tcPr>
            <w:tcW w:w="2741" w:type="dxa"/>
            <w:vAlign w:val="center"/>
          </w:tcPr>
          <w:p w14:paraId="796461AB" w14:textId="77777777" w:rsidR="00FB4A6E" w:rsidRPr="00BA61F0" w:rsidRDefault="00FB4A6E" w:rsidP="00BE698B">
            <w:pPr>
              <w:keepNext/>
              <w:keepLines/>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16,44835</w:t>
            </w:r>
          </w:p>
        </w:tc>
        <w:tc>
          <w:tcPr>
            <w:tcW w:w="1892" w:type="dxa"/>
            <w:vAlign w:val="center"/>
          </w:tcPr>
          <w:p w14:paraId="1B03E186" w14:textId="77777777" w:rsidR="00FB4A6E" w:rsidRPr="00BA61F0" w:rsidRDefault="00FB4A6E" w:rsidP="004012ED">
            <w:pPr>
              <w:keepNext/>
              <w:keepLines/>
              <w:widowControl w:val="0"/>
              <w:spacing w:line="360" w:lineRule="auto"/>
              <w:ind w:firstLine="117"/>
              <w:jc w:val="center"/>
              <w:rPr>
                <w:rFonts w:eastAsiaTheme="minorHAnsi"/>
                <w:sz w:val="28"/>
                <w:szCs w:val="28"/>
                <w:lang w:eastAsia="en-US"/>
              </w:rPr>
            </w:pPr>
            <w:r w:rsidRPr="00BA61F0">
              <w:rPr>
                <w:rFonts w:eastAsiaTheme="minorHAnsi"/>
                <w:sz w:val="28"/>
                <w:szCs w:val="28"/>
                <w:lang w:eastAsia="en-US"/>
              </w:rPr>
              <w:t>-14,5884</w:t>
            </w:r>
          </w:p>
        </w:tc>
      </w:tr>
      <w:tr w:rsidR="00BA61F0" w:rsidRPr="00BA61F0" w14:paraId="4EAF0150" w14:textId="77777777" w:rsidTr="00BE698B">
        <w:tc>
          <w:tcPr>
            <w:tcW w:w="1668" w:type="dxa"/>
          </w:tcPr>
          <w:p w14:paraId="459AA3CA" w14:textId="77777777" w:rsidR="00FB4A6E" w:rsidRPr="00BA61F0" w:rsidRDefault="00FB4A6E" w:rsidP="00BE698B">
            <w:pPr>
              <w:keepNext/>
              <w:keepLines/>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2015</w:t>
            </w:r>
          </w:p>
        </w:tc>
        <w:tc>
          <w:tcPr>
            <w:tcW w:w="2845" w:type="dxa"/>
            <w:vAlign w:val="center"/>
          </w:tcPr>
          <w:p w14:paraId="588A5B9E" w14:textId="77777777" w:rsidR="00FB4A6E" w:rsidRPr="00BA61F0" w:rsidRDefault="00FB4A6E" w:rsidP="00BE698B">
            <w:pPr>
              <w:keepNext/>
              <w:keepLines/>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23,870</w:t>
            </w:r>
          </w:p>
        </w:tc>
        <w:tc>
          <w:tcPr>
            <w:tcW w:w="2741" w:type="dxa"/>
            <w:vAlign w:val="center"/>
          </w:tcPr>
          <w:p w14:paraId="4EE99111" w14:textId="77777777" w:rsidR="00FB4A6E" w:rsidRPr="00BA61F0" w:rsidRDefault="00FB4A6E" w:rsidP="00BE698B">
            <w:pPr>
              <w:keepNext/>
              <w:keepLines/>
              <w:widowControl w:val="0"/>
              <w:spacing w:line="360" w:lineRule="auto"/>
              <w:ind w:firstLine="709"/>
              <w:jc w:val="center"/>
              <w:rPr>
                <w:rFonts w:eastAsiaTheme="minorHAnsi"/>
                <w:sz w:val="28"/>
                <w:szCs w:val="28"/>
                <w:lang w:eastAsia="en-US"/>
              </w:rPr>
            </w:pPr>
            <w:r w:rsidRPr="00BA61F0">
              <w:rPr>
                <w:rFonts w:eastAsiaTheme="minorHAnsi"/>
                <w:noProof/>
                <w:sz w:val="28"/>
                <w:szCs w:val="28"/>
              </w:rPr>
              <mc:AlternateContent>
                <mc:Choice Requires="wps">
                  <w:drawing>
                    <wp:anchor distT="0" distB="0" distL="114300" distR="114300" simplePos="0" relativeHeight="251659264" behindDoc="0" locked="0" layoutInCell="1" allowOverlap="1" wp14:anchorId="20BE118B" wp14:editId="36B3C7DB">
                      <wp:simplePos x="0" y="0"/>
                      <wp:positionH relativeFrom="column">
                        <wp:posOffset>407035</wp:posOffset>
                      </wp:positionH>
                      <wp:positionV relativeFrom="paragraph">
                        <wp:posOffset>256540</wp:posOffset>
                      </wp:positionV>
                      <wp:extent cx="247650" cy="1114425"/>
                      <wp:effectExtent l="0" t="0" r="19050" b="28575"/>
                      <wp:wrapNone/>
                      <wp:docPr id="4" name="Левая фигурная скобка 4"/>
                      <wp:cNvGraphicFramePr/>
                      <a:graphic xmlns:a="http://schemas.openxmlformats.org/drawingml/2006/main">
                        <a:graphicData uri="http://schemas.microsoft.com/office/word/2010/wordprocessingShape">
                          <wps:wsp>
                            <wps:cNvSpPr/>
                            <wps:spPr>
                              <a:xfrm>
                                <a:off x="0" y="0"/>
                                <a:ext cx="247650" cy="1114425"/>
                              </a:xfrm>
                              <a:prstGeom prst="leftBrac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28A02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4" o:spid="_x0000_s1026" type="#_x0000_t87" style="position:absolute;margin-left:32.05pt;margin-top:20.2pt;width:19.5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" adj="400" strokecolor="red"/>
                  </w:pict>
                </mc:Fallback>
              </mc:AlternateContent>
            </w:r>
            <w:r w:rsidRPr="00BA61F0">
              <w:rPr>
                <w:rFonts w:eastAsiaTheme="minorHAnsi"/>
                <w:noProof/>
                <w:sz w:val="28"/>
                <w:szCs w:val="28"/>
              </w:rPr>
              <mc:AlternateContent>
                <mc:Choice Requires="wps">
                  <w:drawing>
                    <wp:anchor distT="0" distB="0" distL="114300" distR="114300" simplePos="0" relativeHeight="251661312" behindDoc="0" locked="0" layoutInCell="1" allowOverlap="1" wp14:anchorId="2A06FC8B" wp14:editId="69132E1F">
                      <wp:simplePos x="0" y="0"/>
                      <wp:positionH relativeFrom="column">
                        <wp:posOffset>102235</wp:posOffset>
                      </wp:positionH>
                      <wp:positionV relativeFrom="paragraph">
                        <wp:posOffset>256540</wp:posOffset>
                      </wp:positionV>
                      <wp:extent cx="304800" cy="1052195"/>
                      <wp:effectExtent l="0" t="0" r="19050" b="14605"/>
                      <wp:wrapNone/>
                      <wp:docPr id="7" name="Прямоугольник 7"/>
                      <wp:cNvGraphicFramePr/>
                      <a:graphic xmlns:a="http://schemas.openxmlformats.org/drawingml/2006/main">
                        <a:graphicData uri="http://schemas.microsoft.com/office/word/2010/wordprocessingShape">
                          <wps:wsp>
                            <wps:cNvSpPr/>
                            <wps:spPr>
                              <a:xfrm>
                                <a:off x="0" y="0"/>
                                <a:ext cx="304800" cy="1052195"/>
                              </a:xfrm>
                              <a:prstGeom prst="rect">
                                <a:avLst/>
                              </a:prstGeom>
                              <a:solidFill>
                                <a:sysClr val="window" lastClr="FFFFFF"/>
                              </a:solidFill>
                              <a:ln w="25400" cap="flat" cmpd="sng" algn="ctr">
                                <a:solidFill>
                                  <a:srgbClr val="FF0000"/>
                                </a:solidFill>
                                <a:prstDash val="solid"/>
                              </a:ln>
                              <a:effectLst/>
                            </wps:spPr>
                            <wps:txbx>
                              <w:txbxContent>
                                <w:p w14:paraId="335ACAC2" w14:textId="77777777" w:rsidR="005A23E5" w:rsidRDefault="005A23E5" w:rsidP="004012ED">
                                  <w:pPr>
                                    <w:shd w:val="clear" w:color="auto" w:fill="FFFFFF" w:themeFill="background1"/>
                                    <w:jc w:val="center"/>
                                    <w:rPr>
                                      <w:rFonts w:eastAsiaTheme="minorHAnsi"/>
                                      <w:b/>
                                      <w:sz w:val="16"/>
                                      <w:szCs w:val="16"/>
                                      <w:lang w:eastAsia="en-US"/>
                                    </w:rPr>
                                  </w:pPr>
                                  <w:r w:rsidRPr="004037C6">
                                    <w:rPr>
                                      <w:rFonts w:eastAsiaTheme="minorHAnsi"/>
                                      <w:b/>
                                      <w:sz w:val="16"/>
                                      <w:szCs w:val="16"/>
                                      <w:lang w:eastAsia="en-US"/>
                                    </w:rPr>
                                    <w:t>Прогно</w:t>
                                  </w:r>
                                </w:p>
                                <w:p w14:paraId="3D2154A6" w14:textId="77777777" w:rsidR="005A23E5" w:rsidRPr="004037C6" w:rsidRDefault="005A23E5" w:rsidP="004012ED">
                                  <w:pPr>
                                    <w:shd w:val="clear" w:color="auto" w:fill="FFFFFF" w:themeFill="background1"/>
                                    <w:jc w:val="center"/>
                                    <w:rPr>
                                      <w:sz w:val="16"/>
                                      <w:szCs w:val="16"/>
                                    </w:rPr>
                                  </w:pPr>
                                  <w:r w:rsidRPr="004037C6">
                                    <w:rPr>
                                      <w:rFonts w:eastAsiaTheme="minorHAnsi"/>
                                      <w:b/>
                                      <w:sz w:val="16"/>
                                      <w:szCs w:val="16"/>
                                      <w:lang w:eastAsia="en-US"/>
                                    </w:rPr>
                                    <w:t>з</w:t>
                                  </w:r>
                                  <w:r w:rsidRPr="004037C6">
                                    <w:rPr>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6FC8B" id="Прямоугольник 7" o:spid="_x0000_s1027" style="position:absolute;left:0;text-align:left;margin-left:8.05pt;margin-top:20.2pt;width:24pt;height:8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" fillcolor="window" strokecolor="red" strokeweight="2pt">
                      <v:textbox>
                        <w:txbxContent>
                          <w:p w14:paraId="335ACAC2" w14:textId="77777777" w:rsidR="005A23E5" w:rsidRDefault="005A23E5" w:rsidP="004012ED">
                            <w:pPr>
                              <w:shd w:val="clear" w:color="auto" w:fill="FFFFFF" w:themeFill="background1"/>
                              <w:jc w:val="center"/>
                              <w:rPr>
                                <w:rFonts w:eastAsiaTheme="minorHAnsi"/>
                                <w:b/>
                                <w:sz w:val="16"/>
                                <w:szCs w:val="16"/>
                                <w:lang w:eastAsia="en-US"/>
                              </w:rPr>
                            </w:pPr>
                            <w:r w:rsidRPr="004037C6">
                              <w:rPr>
                                <w:rFonts w:eastAsiaTheme="minorHAnsi"/>
                                <w:b/>
                                <w:sz w:val="16"/>
                                <w:szCs w:val="16"/>
                                <w:lang w:eastAsia="en-US"/>
                              </w:rPr>
                              <w:t>Прогно</w:t>
                            </w:r>
                          </w:p>
                          <w:p w14:paraId="3D2154A6" w14:textId="77777777" w:rsidR="005A23E5" w:rsidRPr="004037C6" w:rsidRDefault="005A23E5" w:rsidP="004012ED">
                            <w:pPr>
                              <w:shd w:val="clear" w:color="auto" w:fill="FFFFFF" w:themeFill="background1"/>
                              <w:jc w:val="center"/>
                              <w:rPr>
                                <w:sz w:val="16"/>
                                <w:szCs w:val="16"/>
                              </w:rPr>
                            </w:pPr>
                            <w:r w:rsidRPr="004037C6">
                              <w:rPr>
                                <w:rFonts w:eastAsiaTheme="minorHAnsi"/>
                                <w:b/>
                                <w:sz w:val="16"/>
                                <w:szCs w:val="16"/>
                                <w:lang w:eastAsia="en-US"/>
                              </w:rPr>
                              <w:t>з</w:t>
                            </w:r>
                            <w:r w:rsidRPr="004037C6">
                              <w:rPr>
                                <w:sz w:val="16"/>
                                <w:szCs w:val="16"/>
                              </w:rPr>
                              <w:t xml:space="preserve"> </w:t>
                            </w:r>
                          </w:p>
                        </w:txbxContent>
                      </v:textbox>
                    </v:rect>
                  </w:pict>
                </mc:Fallback>
              </mc:AlternateContent>
            </w:r>
            <w:r w:rsidRPr="00BA61F0">
              <w:rPr>
                <w:rFonts w:eastAsiaTheme="minorHAnsi"/>
                <w:sz w:val="28"/>
                <w:szCs w:val="28"/>
                <w:lang w:eastAsia="en-US"/>
              </w:rPr>
              <w:t>16,45644</w:t>
            </w:r>
          </w:p>
        </w:tc>
        <w:tc>
          <w:tcPr>
            <w:tcW w:w="1892" w:type="dxa"/>
            <w:vAlign w:val="center"/>
          </w:tcPr>
          <w:p w14:paraId="716F1CC1" w14:textId="77777777" w:rsidR="00FB4A6E" w:rsidRPr="00BA61F0" w:rsidRDefault="00FB4A6E" w:rsidP="004012ED">
            <w:pPr>
              <w:keepNext/>
              <w:keepLines/>
              <w:widowControl w:val="0"/>
              <w:spacing w:line="360" w:lineRule="auto"/>
              <w:jc w:val="center"/>
              <w:rPr>
                <w:rFonts w:eastAsiaTheme="minorHAnsi"/>
                <w:sz w:val="28"/>
                <w:szCs w:val="28"/>
                <w:lang w:eastAsia="en-US"/>
              </w:rPr>
            </w:pPr>
            <w:r w:rsidRPr="00BA61F0">
              <w:rPr>
                <w:rFonts w:eastAsiaTheme="minorHAnsi"/>
                <w:sz w:val="28"/>
                <w:szCs w:val="28"/>
                <w:lang w:eastAsia="en-US"/>
              </w:rPr>
              <w:t>7,4136</w:t>
            </w:r>
          </w:p>
        </w:tc>
      </w:tr>
      <w:tr w:rsidR="00BA61F0" w:rsidRPr="00BA61F0" w14:paraId="10BCB7B8" w14:textId="77777777" w:rsidTr="00BE698B">
        <w:tc>
          <w:tcPr>
            <w:tcW w:w="1668" w:type="dxa"/>
            <w:vAlign w:val="center"/>
          </w:tcPr>
          <w:p w14:paraId="2AD234CD" w14:textId="77777777" w:rsidR="00FB4A6E" w:rsidRPr="00BA61F0" w:rsidRDefault="00FB4A6E" w:rsidP="00BE698B">
            <w:pPr>
              <w:keepNext/>
              <w:keepLines/>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2016</w:t>
            </w:r>
          </w:p>
        </w:tc>
        <w:tc>
          <w:tcPr>
            <w:tcW w:w="2845" w:type="dxa"/>
            <w:vAlign w:val="center"/>
          </w:tcPr>
          <w:p w14:paraId="5D407509" w14:textId="77777777" w:rsidR="00FB4A6E" w:rsidRPr="00BA61F0" w:rsidRDefault="00FB4A6E" w:rsidP="00BE698B">
            <w:pPr>
              <w:keepNext/>
              <w:keepLines/>
              <w:widowControl w:val="0"/>
              <w:spacing w:line="360" w:lineRule="auto"/>
              <w:ind w:firstLine="709"/>
              <w:jc w:val="both"/>
              <w:rPr>
                <w:rFonts w:eastAsiaTheme="minorHAnsi"/>
                <w:sz w:val="28"/>
                <w:szCs w:val="28"/>
                <w:lang w:eastAsia="en-US"/>
              </w:rPr>
            </w:pPr>
          </w:p>
        </w:tc>
        <w:tc>
          <w:tcPr>
            <w:tcW w:w="2741" w:type="dxa"/>
            <w:vAlign w:val="center"/>
          </w:tcPr>
          <w:p w14:paraId="0CD6CEF0" w14:textId="77777777" w:rsidR="00FB4A6E" w:rsidRPr="00BA61F0" w:rsidRDefault="00FB4A6E" w:rsidP="00BE698B">
            <w:pPr>
              <w:keepNext/>
              <w:keepLines/>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16,46175</w:t>
            </w:r>
          </w:p>
        </w:tc>
        <w:tc>
          <w:tcPr>
            <w:tcW w:w="1892" w:type="dxa"/>
            <w:vAlign w:val="center"/>
          </w:tcPr>
          <w:p w14:paraId="27CD798C" w14:textId="77777777" w:rsidR="00FB4A6E" w:rsidRPr="00BA61F0" w:rsidRDefault="00FB4A6E" w:rsidP="00BE698B">
            <w:pPr>
              <w:keepNext/>
              <w:keepLines/>
              <w:widowControl w:val="0"/>
              <w:spacing w:line="360" w:lineRule="auto"/>
              <w:ind w:firstLine="709"/>
              <w:jc w:val="both"/>
              <w:rPr>
                <w:rFonts w:eastAsiaTheme="minorHAnsi"/>
                <w:sz w:val="28"/>
                <w:szCs w:val="28"/>
                <w:lang w:eastAsia="en-US"/>
              </w:rPr>
            </w:pPr>
          </w:p>
        </w:tc>
      </w:tr>
      <w:tr w:rsidR="00BA61F0" w:rsidRPr="00BA61F0" w14:paraId="2B0D6A2D" w14:textId="77777777" w:rsidTr="00BE698B">
        <w:tc>
          <w:tcPr>
            <w:tcW w:w="1668" w:type="dxa"/>
            <w:vAlign w:val="center"/>
          </w:tcPr>
          <w:p w14:paraId="32E0C8BD" w14:textId="77777777" w:rsidR="00FB4A6E" w:rsidRPr="00BA61F0" w:rsidRDefault="00FB4A6E" w:rsidP="00BE698B">
            <w:pPr>
              <w:keepNext/>
              <w:keepLines/>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2017</w:t>
            </w:r>
          </w:p>
        </w:tc>
        <w:tc>
          <w:tcPr>
            <w:tcW w:w="2845" w:type="dxa"/>
            <w:vAlign w:val="center"/>
          </w:tcPr>
          <w:p w14:paraId="7481CBA8" w14:textId="77777777" w:rsidR="00FB4A6E" w:rsidRPr="00BA61F0" w:rsidRDefault="00FB4A6E" w:rsidP="00BE698B">
            <w:pPr>
              <w:keepNext/>
              <w:keepLines/>
              <w:widowControl w:val="0"/>
              <w:spacing w:line="360" w:lineRule="auto"/>
              <w:ind w:firstLine="709"/>
              <w:jc w:val="both"/>
              <w:rPr>
                <w:rFonts w:eastAsiaTheme="minorHAnsi"/>
                <w:sz w:val="28"/>
                <w:szCs w:val="28"/>
                <w:lang w:eastAsia="en-US"/>
              </w:rPr>
            </w:pPr>
          </w:p>
        </w:tc>
        <w:tc>
          <w:tcPr>
            <w:tcW w:w="2741" w:type="dxa"/>
            <w:vAlign w:val="center"/>
          </w:tcPr>
          <w:p w14:paraId="326ED36F" w14:textId="77777777" w:rsidR="00FB4A6E" w:rsidRPr="00BA61F0" w:rsidRDefault="00FB4A6E" w:rsidP="00BE698B">
            <w:pPr>
              <w:keepNext/>
              <w:keepLines/>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16,46523</w:t>
            </w:r>
          </w:p>
        </w:tc>
        <w:tc>
          <w:tcPr>
            <w:tcW w:w="1892" w:type="dxa"/>
            <w:vAlign w:val="center"/>
          </w:tcPr>
          <w:p w14:paraId="60B21646" w14:textId="77777777" w:rsidR="00FB4A6E" w:rsidRPr="00BA61F0" w:rsidRDefault="00FB4A6E" w:rsidP="00BE698B">
            <w:pPr>
              <w:keepNext/>
              <w:keepLines/>
              <w:widowControl w:val="0"/>
              <w:spacing w:line="360" w:lineRule="auto"/>
              <w:ind w:firstLine="709"/>
              <w:jc w:val="both"/>
              <w:rPr>
                <w:rFonts w:eastAsiaTheme="minorHAnsi"/>
                <w:sz w:val="28"/>
                <w:szCs w:val="28"/>
                <w:lang w:eastAsia="en-US"/>
              </w:rPr>
            </w:pPr>
          </w:p>
        </w:tc>
      </w:tr>
      <w:tr w:rsidR="00BA61F0" w:rsidRPr="00BA61F0" w14:paraId="64AB7CC7" w14:textId="77777777" w:rsidTr="00BE698B">
        <w:tc>
          <w:tcPr>
            <w:tcW w:w="1668" w:type="dxa"/>
            <w:vAlign w:val="center"/>
          </w:tcPr>
          <w:p w14:paraId="3CAF05A8" w14:textId="77777777" w:rsidR="00FB4A6E" w:rsidRPr="00BA61F0" w:rsidRDefault="00FB4A6E" w:rsidP="00BE698B">
            <w:pPr>
              <w:keepNext/>
              <w:keepLines/>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2018</w:t>
            </w:r>
          </w:p>
        </w:tc>
        <w:tc>
          <w:tcPr>
            <w:tcW w:w="2845" w:type="dxa"/>
            <w:vAlign w:val="center"/>
          </w:tcPr>
          <w:p w14:paraId="2178D88C" w14:textId="77777777" w:rsidR="00FB4A6E" w:rsidRPr="00BA61F0" w:rsidRDefault="00FB4A6E" w:rsidP="00BE698B">
            <w:pPr>
              <w:keepNext/>
              <w:keepLines/>
              <w:widowControl w:val="0"/>
              <w:spacing w:line="360" w:lineRule="auto"/>
              <w:ind w:firstLine="709"/>
              <w:jc w:val="both"/>
              <w:rPr>
                <w:rFonts w:eastAsiaTheme="minorHAnsi"/>
                <w:sz w:val="28"/>
                <w:szCs w:val="28"/>
                <w:lang w:eastAsia="en-US"/>
              </w:rPr>
            </w:pPr>
          </w:p>
        </w:tc>
        <w:tc>
          <w:tcPr>
            <w:tcW w:w="2741" w:type="dxa"/>
            <w:vAlign w:val="center"/>
          </w:tcPr>
          <w:p w14:paraId="34183685" w14:textId="77777777" w:rsidR="00FB4A6E" w:rsidRPr="00BA61F0" w:rsidRDefault="00FB4A6E" w:rsidP="00BE698B">
            <w:pPr>
              <w:keepNext/>
              <w:keepLines/>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16,46751</w:t>
            </w:r>
          </w:p>
        </w:tc>
        <w:tc>
          <w:tcPr>
            <w:tcW w:w="1892" w:type="dxa"/>
          </w:tcPr>
          <w:p w14:paraId="1FF066FB" w14:textId="77777777" w:rsidR="00FB4A6E" w:rsidRPr="00BA61F0" w:rsidRDefault="00FB4A6E" w:rsidP="00BE698B">
            <w:pPr>
              <w:keepNext/>
              <w:keepLines/>
              <w:widowControl w:val="0"/>
              <w:spacing w:line="360" w:lineRule="auto"/>
              <w:ind w:firstLine="709"/>
              <w:jc w:val="both"/>
              <w:rPr>
                <w:rFonts w:eastAsia="Calibri"/>
                <w:sz w:val="28"/>
                <w:szCs w:val="28"/>
                <w:lang w:eastAsia="en-US"/>
              </w:rPr>
            </w:pPr>
          </w:p>
        </w:tc>
      </w:tr>
      <w:tr w:rsidR="00FB4A6E" w:rsidRPr="00BA61F0" w14:paraId="59FF8397" w14:textId="77777777" w:rsidTr="00BE698B">
        <w:tc>
          <w:tcPr>
            <w:tcW w:w="1668" w:type="dxa"/>
            <w:vAlign w:val="center"/>
          </w:tcPr>
          <w:p w14:paraId="21DED714" w14:textId="77777777" w:rsidR="00FB4A6E" w:rsidRPr="00BA61F0" w:rsidRDefault="00FB4A6E" w:rsidP="00BE698B">
            <w:pPr>
              <w:keepNext/>
              <w:keepLines/>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2019</w:t>
            </w:r>
          </w:p>
        </w:tc>
        <w:tc>
          <w:tcPr>
            <w:tcW w:w="2845" w:type="dxa"/>
            <w:vAlign w:val="center"/>
          </w:tcPr>
          <w:p w14:paraId="7CEDEC9C" w14:textId="77777777" w:rsidR="00FB4A6E" w:rsidRPr="00BA61F0" w:rsidRDefault="00FB4A6E" w:rsidP="00BE698B">
            <w:pPr>
              <w:keepNext/>
              <w:keepLines/>
              <w:widowControl w:val="0"/>
              <w:spacing w:line="360" w:lineRule="auto"/>
              <w:ind w:firstLine="709"/>
              <w:jc w:val="both"/>
              <w:rPr>
                <w:rFonts w:eastAsiaTheme="minorHAnsi"/>
                <w:sz w:val="28"/>
                <w:szCs w:val="28"/>
                <w:lang w:eastAsia="en-US"/>
              </w:rPr>
            </w:pPr>
          </w:p>
        </w:tc>
        <w:tc>
          <w:tcPr>
            <w:tcW w:w="2741" w:type="dxa"/>
            <w:vAlign w:val="center"/>
          </w:tcPr>
          <w:p w14:paraId="4E9B0E6A" w14:textId="77777777" w:rsidR="00FB4A6E" w:rsidRPr="00BA61F0" w:rsidRDefault="00FB4A6E" w:rsidP="00BE698B">
            <w:pPr>
              <w:keepNext/>
              <w:keepLines/>
              <w:widowControl w:val="0"/>
              <w:spacing w:line="360" w:lineRule="auto"/>
              <w:ind w:firstLine="709"/>
              <w:jc w:val="center"/>
              <w:rPr>
                <w:rFonts w:eastAsiaTheme="minorHAnsi"/>
                <w:sz w:val="28"/>
                <w:szCs w:val="28"/>
                <w:lang w:eastAsia="en-US"/>
              </w:rPr>
            </w:pPr>
            <w:r w:rsidRPr="00BA61F0">
              <w:rPr>
                <w:rFonts w:eastAsiaTheme="minorHAnsi"/>
                <w:sz w:val="28"/>
                <w:szCs w:val="28"/>
                <w:lang w:eastAsia="en-US"/>
              </w:rPr>
              <w:t>16,46901</w:t>
            </w:r>
          </w:p>
        </w:tc>
        <w:tc>
          <w:tcPr>
            <w:tcW w:w="1892" w:type="dxa"/>
          </w:tcPr>
          <w:p w14:paraId="2D84C828" w14:textId="77777777" w:rsidR="00FB4A6E" w:rsidRPr="00BA61F0" w:rsidRDefault="00FB4A6E" w:rsidP="00BE698B">
            <w:pPr>
              <w:keepNext/>
              <w:keepLines/>
              <w:widowControl w:val="0"/>
              <w:spacing w:line="360" w:lineRule="auto"/>
              <w:ind w:firstLine="709"/>
              <w:jc w:val="both"/>
              <w:rPr>
                <w:rFonts w:eastAsia="Calibri"/>
                <w:sz w:val="28"/>
                <w:szCs w:val="28"/>
                <w:lang w:eastAsia="en-US"/>
              </w:rPr>
            </w:pPr>
          </w:p>
        </w:tc>
      </w:tr>
    </w:tbl>
    <w:p w14:paraId="3A6828A0" w14:textId="77777777" w:rsidR="00B97E32" w:rsidRPr="00BA61F0" w:rsidRDefault="00B97E32" w:rsidP="00600CEE">
      <w:pPr>
        <w:widowControl w:val="0"/>
        <w:autoSpaceDE w:val="0"/>
        <w:autoSpaceDN w:val="0"/>
        <w:adjustRightInd w:val="0"/>
        <w:spacing w:line="360" w:lineRule="auto"/>
        <w:ind w:firstLine="709"/>
        <w:jc w:val="both"/>
        <w:rPr>
          <w:rFonts w:eastAsia="ThamesC"/>
          <w:sz w:val="28"/>
          <w:szCs w:val="28"/>
          <w:lang w:eastAsia="en-US"/>
        </w:rPr>
      </w:pPr>
    </w:p>
    <w:p w14:paraId="48EB43C3" w14:textId="77777777" w:rsidR="00B97E32" w:rsidRPr="00BA61F0" w:rsidRDefault="00B97E32" w:rsidP="00600CEE">
      <w:pPr>
        <w:widowControl w:val="0"/>
        <w:spacing w:line="360" w:lineRule="auto"/>
        <w:ind w:firstLine="709"/>
        <w:jc w:val="both"/>
        <w:rPr>
          <w:rFonts w:eastAsia="Calibri"/>
          <w:sz w:val="28"/>
          <w:szCs w:val="28"/>
          <w:lang w:eastAsia="en-US"/>
        </w:rPr>
      </w:pPr>
      <w:r w:rsidRPr="00BA61F0">
        <w:rPr>
          <w:rFonts w:eastAsia="Calibri"/>
          <w:sz w:val="28"/>
          <w:szCs w:val="28"/>
          <w:lang w:eastAsia="en-US"/>
        </w:rPr>
        <w:t>Рассчитаны прогнозы заболеваемости корью на ближайшие 4 года по всем 14 областям нашей республики. На основании многолетних данных заболеваемости кори с 2004 по 2015 гг. были экспоненциально сглажены показатели заболеваемости, после проведенной экстраполяции осуществлен прогноз. Данные прогнозируемого уровня заболеваемости кори по областям приведены в таблице 3.</w:t>
      </w:r>
    </w:p>
    <w:p w14:paraId="04936E2E" w14:textId="77777777" w:rsidR="00B97E32" w:rsidRPr="00BA61F0" w:rsidRDefault="00B97E32" w:rsidP="00600CEE">
      <w:pPr>
        <w:widowControl w:val="0"/>
        <w:spacing w:line="360" w:lineRule="auto"/>
        <w:ind w:firstLine="709"/>
        <w:jc w:val="both"/>
        <w:rPr>
          <w:rFonts w:eastAsia="Calibri"/>
          <w:sz w:val="28"/>
          <w:szCs w:val="28"/>
          <w:lang w:eastAsia="en-US"/>
        </w:rPr>
      </w:pPr>
    </w:p>
    <w:p w14:paraId="26F68220" w14:textId="77777777" w:rsidR="00B97E32" w:rsidRPr="00BA61F0" w:rsidRDefault="00B97E32" w:rsidP="00600CEE">
      <w:pPr>
        <w:widowControl w:val="0"/>
        <w:spacing w:line="360" w:lineRule="auto"/>
        <w:ind w:firstLine="709"/>
        <w:jc w:val="both"/>
        <w:rPr>
          <w:rFonts w:eastAsia="Calibri"/>
          <w:sz w:val="28"/>
          <w:szCs w:val="28"/>
          <w:lang w:eastAsia="en-US"/>
        </w:rPr>
      </w:pPr>
      <w:r w:rsidRPr="00BA61F0">
        <w:rPr>
          <w:rFonts w:eastAsia="Calibri"/>
          <w:sz w:val="28"/>
          <w:szCs w:val="28"/>
          <w:lang w:eastAsia="en-US"/>
        </w:rPr>
        <w:t>Таблица 3. Прогнозируемые уровни заболеваемости кори по областям республики</w:t>
      </w:r>
    </w:p>
    <w:p w14:paraId="59EACDEE" w14:textId="77777777" w:rsidR="00B97E32" w:rsidRPr="00BA61F0" w:rsidRDefault="00B97E32" w:rsidP="00600CEE">
      <w:pPr>
        <w:widowControl w:val="0"/>
        <w:spacing w:line="360" w:lineRule="auto"/>
        <w:ind w:firstLine="709"/>
        <w:jc w:val="both"/>
        <w:rPr>
          <w:rFonts w:eastAsia="Calibri"/>
          <w:sz w:val="28"/>
          <w:szCs w:val="28"/>
          <w:lang w:eastAsia="en-US"/>
        </w:rPr>
      </w:pPr>
    </w:p>
    <w:tbl>
      <w:tblPr>
        <w:tblStyle w:val="a8"/>
        <w:tblW w:w="0" w:type="auto"/>
        <w:tblLook w:val="04A0" w:firstRow="1" w:lastRow="0" w:firstColumn="1" w:lastColumn="0" w:noHBand="0" w:noVBand="1"/>
      </w:tblPr>
      <w:tblGrid>
        <w:gridCol w:w="4462"/>
        <w:gridCol w:w="5166"/>
      </w:tblGrid>
      <w:tr w:rsidR="00BA61F0" w:rsidRPr="00BA61F0" w14:paraId="55AC417A" w14:textId="77777777" w:rsidTr="00084D21">
        <w:tc>
          <w:tcPr>
            <w:tcW w:w="4503" w:type="dxa"/>
          </w:tcPr>
          <w:p w14:paraId="1FEB082B" w14:textId="77777777" w:rsidR="00B97E32" w:rsidRPr="00BA61F0" w:rsidRDefault="00B97E32" w:rsidP="00084D21">
            <w:pPr>
              <w:widowControl w:val="0"/>
              <w:spacing w:line="360" w:lineRule="auto"/>
              <w:jc w:val="both"/>
              <w:rPr>
                <w:rFonts w:eastAsia="Calibri"/>
                <w:sz w:val="28"/>
                <w:szCs w:val="28"/>
                <w:lang w:eastAsia="en-US"/>
              </w:rPr>
            </w:pPr>
            <w:r w:rsidRPr="00BA61F0">
              <w:rPr>
                <w:rFonts w:eastAsia="Calibri"/>
                <w:sz w:val="28"/>
                <w:szCs w:val="28"/>
                <w:lang w:eastAsia="en-US"/>
              </w:rPr>
              <w:t>Области Республики Казахстан</w:t>
            </w:r>
          </w:p>
        </w:tc>
        <w:tc>
          <w:tcPr>
            <w:tcW w:w="5244" w:type="dxa"/>
          </w:tcPr>
          <w:p w14:paraId="16A511E5" w14:textId="77777777" w:rsidR="00B97E32" w:rsidRPr="00BA61F0" w:rsidRDefault="00B97E32" w:rsidP="00084D21">
            <w:pPr>
              <w:widowControl w:val="0"/>
              <w:spacing w:line="360" w:lineRule="auto"/>
              <w:ind w:firstLine="33"/>
              <w:jc w:val="both"/>
              <w:rPr>
                <w:rFonts w:eastAsia="Calibri"/>
                <w:sz w:val="28"/>
                <w:szCs w:val="28"/>
                <w:lang w:eastAsia="en-US"/>
              </w:rPr>
            </w:pPr>
            <w:r w:rsidRPr="00BA61F0">
              <w:rPr>
                <w:rFonts w:eastAsia="Calibri"/>
                <w:sz w:val="28"/>
                <w:szCs w:val="28"/>
                <w:lang w:eastAsia="en-US"/>
              </w:rPr>
              <w:t>Прогнозируемые уровни заболеваемости кори на период с 2016 по 2019 гг.</w:t>
            </w:r>
          </w:p>
        </w:tc>
      </w:tr>
      <w:tr w:rsidR="00BA61F0" w:rsidRPr="00BA61F0" w14:paraId="352EE6BA" w14:textId="77777777" w:rsidTr="00084D21">
        <w:tc>
          <w:tcPr>
            <w:tcW w:w="4503" w:type="dxa"/>
          </w:tcPr>
          <w:p w14:paraId="4C58C381" w14:textId="77777777" w:rsidR="00B97E32" w:rsidRPr="00BA61F0" w:rsidRDefault="00B97E32" w:rsidP="00600CEE">
            <w:pPr>
              <w:widowControl w:val="0"/>
              <w:spacing w:line="360" w:lineRule="auto"/>
              <w:ind w:firstLine="709"/>
              <w:jc w:val="both"/>
              <w:rPr>
                <w:rFonts w:eastAsia="Calibri"/>
                <w:sz w:val="28"/>
                <w:szCs w:val="28"/>
                <w:lang w:eastAsia="en-US"/>
              </w:rPr>
            </w:pPr>
            <w:r w:rsidRPr="00BA61F0">
              <w:rPr>
                <w:rFonts w:eastAsia="Calibri"/>
                <w:sz w:val="28"/>
                <w:szCs w:val="28"/>
                <w:lang w:eastAsia="en-US"/>
              </w:rPr>
              <w:t>Акмолинская</w:t>
            </w:r>
          </w:p>
        </w:tc>
        <w:tc>
          <w:tcPr>
            <w:tcW w:w="5244" w:type="dxa"/>
          </w:tcPr>
          <w:p w14:paraId="04511212" w14:textId="77777777" w:rsidR="00B97E32" w:rsidRPr="00BA61F0" w:rsidRDefault="00B97E32" w:rsidP="00600CEE">
            <w:pPr>
              <w:widowControl w:val="0"/>
              <w:spacing w:line="360" w:lineRule="auto"/>
              <w:ind w:firstLine="709"/>
              <w:jc w:val="center"/>
              <w:rPr>
                <w:rFonts w:eastAsia="Calibri"/>
                <w:sz w:val="28"/>
                <w:szCs w:val="28"/>
                <w:lang w:eastAsia="en-US"/>
              </w:rPr>
            </w:pPr>
            <w:r w:rsidRPr="00BA61F0">
              <w:rPr>
                <w:rFonts w:eastAsia="Calibri"/>
                <w:sz w:val="28"/>
                <w:szCs w:val="28"/>
                <w:lang w:eastAsia="en-US"/>
              </w:rPr>
              <w:t>0,74</w:t>
            </w:r>
          </w:p>
        </w:tc>
      </w:tr>
      <w:tr w:rsidR="00BA61F0" w:rsidRPr="00BA61F0" w14:paraId="75F03288" w14:textId="77777777" w:rsidTr="00084D21">
        <w:tc>
          <w:tcPr>
            <w:tcW w:w="4503" w:type="dxa"/>
          </w:tcPr>
          <w:p w14:paraId="63562B29" w14:textId="77777777" w:rsidR="00B97E32" w:rsidRPr="00BA61F0" w:rsidRDefault="00B97E32" w:rsidP="00600CEE">
            <w:pPr>
              <w:widowControl w:val="0"/>
              <w:spacing w:line="360" w:lineRule="auto"/>
              <w:ind w:firstLine="709"/>
              <w:jc w:val="both"/>
              <w:rPr>
                <w:rFonts w:eastAsia="Calibri"/>
                <w:sz w:val="28"/>
                <w:szCs w:val="28"/>
                <w:lang w:eastAsia="en-US"/>
              </w:rPr>
            </w:pPr>
            <w:r w:rsidRPr="00BA61F0">
              <w:rPr>
                <w:rFonts w:eastAsia="Calibri"/>
                <w:sz w:val="28"/>
                <w:szCs w:val="28"/>
                <w:lang w:eastAsia="en-US"/>
              </w:rPr>
              <w:t>Актюбинская</w:t>
            </w:r>
          </w:p>
        </w:tc>
        <w:tc>
          <w:tcPr>
            <w:tcW w:w="5244" w:type="dxa"/>
          </w:tcPr>
          <w:p w14:paraId="7BC2A992" w14:textId="77777777" w:rsidR="00B97E32" w:rsidRPr="00BA61F0" w:rsidRDefault="00B97E32" w:rsidP="00600CEE">
            <w:pPr>
              <w:widowControl w:val="0"/>
              <w:spacing w:line="360" w:lineRule="auto"/>
              <w:ind w:firstLine="709"/>
              <w:jc w:val="center"/>
              <w:rPr>
                <w:rFonts w:eastAsia="Calibri"/>
                <w:sz w:val="28"/>
                <w:szCs w:val="28"/>
                <w:lang w:eastAsia="en-US"/>
              </w:rPr>
            </w:pPr>
            <w:r w:rsidRPr="00BA61F0">
              <w:rPr>
                <w:rFonts w:eastAsia="Calibri"/>
                <w:sz w:val="28"/>
                <w:szCs w:val="28"/>
                <w:lang w:eastAsia="en-US"/>
              </w:rPr>
              <w:t>2,89</w:t>
            </w:r>
          </w:p>
        </w:tc>
      </w:tr>
      <w:tr w:rsidR="00BA61F0" w:rsidRPr="00BA61F0" w14:paraId="4475855B" w14:textId="77777777" w:rsidTr="00084D21">
        <w:tc>
          <w:tcPr>
            <w:tcW w:w="4503" w:type="dxa"/>
          </w:tcPr>
          <w:p w14:paraId="1ACF8C36" w14:textId="77777777" w:rsidR="00B97E32" w:rsidRPr="00BA61F0" w:rsidRDefault="00B97E32" w:rsidP="00600CEE">
            <w:pPr>
              <w:widowControl w:val="0"/>
              <w:spacing w:line="360" w:lineRule="auto"/>
              <w:ind w:firstLine="709"/>
              <w:jc w:val="both"/>
              <w:rPr>
                <w:rFonts w:eastAsia="Calibri"/>
                <w:sz w:val="28"/>
                <w:szCs w:val="28"/>
                <w:lang w:eastAsia="en-US"/>
              </w:rPr>
            </w:pPr>
            <w:r w:rsidRPr="00BA61F0">
              <w:rPr>
                <w:rFonts w:eastAsia="Calibri"/>
                <w:sz w:val="28"/>
                <w:szCs w:val="28"/>
                <w:lang w:eastAsia="en-US"/>
              </w:rPr>
              <w:t>Алматинская</w:t>
            </w:r>
          </w:p>
        </w:tc>
        <w:tc>
          <w:tcPr>
            <w:tcW w:w="5244" w:type="dxa"/>
          </w:tcPr>
          <w:p w14:paraId="2742B063" w14:textId="77777777" w:rsidR="00B97E32" w:rsidRPr="00BA61F0" w:rsidRDefault="00B97E32" w:rsidP="00600CEE">
            <w:pPr>
              <w:widowControl w:val="0"/>
              <w:spacing w:line="360" w:lineRule="auto"/>
              <w:ind w:firstLine="709"/>
              <w:jc w:val="center"/>
              <w:rPr>
                <w:rFonts w:eastAsia="Calibri"/>
                <w:sz w:val="28"/>
                <w:szCs w:val="28"/>
                <w:lang w:eastAsia="en-US"/>
              </w:rPr>
            </w:pPr>
            <w:r w:rsidRPr="00BA61F0">
              <w:rPr>
                <w:rFonts w:eastAsia="Calibri"/>
                <w:sz w:val="28"/>
                <w:szCs w:val="28"/>
                <w:lang w:eastAsia="en-US"/>
              </w:rPr>
              <w:t>3,17</w:t>
            </w:r>
          </w:p>
        </w:tc>
      </w:tr>
      <w:tr w:rsidR="00BA61F0" w:rsidRPr="00BA61F0" w14:paraId="63E1B30C" w14:textId="77777777" w:rsidTr="00084D21">
        <w:tc>
          <w:tcPr>
            <w:tcW w:w="4503" w:type="dxa"/>
          </w:tcPr>
          <w:p w14:paraId="6B89C128" w14:textId="77777777" w:rsidR="00B97E32" w:rsidRPr="00BA61F0" w:rsidRDefault="00B97E32" w:rsidP="00600CEE">
            <w:pPr>
              <w:widowControl w:val="0"/>
              <w:spacing w:line="360" w:lineRule="auto"/>
              <w:ind w:firstLine="709"/>
              <w:jc w:val="both"/>
              <w:rPr>
                <w:rFonts w:eastAsia="Calibri"/>
                <w:sz w:val="28"/>
                <w:szCs w:val="28"/>
                <w:lang w:eastAsia="en-US"/>
              </w:rPr>
            </w:pPr>
            <w:r w:rsidRPr="00BA61F0">
              <w:rPr>
                <w:rFonts w:eastAsia="Calibri"/>
                <w:sz w:val="28"/>
                <w:szCs w:val="28"/>
                <w:lang w:eastAsia="en-US"/>
              </w:rPr>
              <w:t>Атырауская</w:t>
            </w:r>
          </w:p>
        </w:tc>
        <w:tc>
          <w:tcPr>
            <w:tcW w:w="5244" w:type="dxa"/>
          </w:tcPr>
          <w:p w14:paraId="1EC41837" w14:textId="77777777" w:rsidR="00B97E32" w:rsidRPr="00BA61F0" w:rsidRDefault="00B97E32" w:rsidP="00600CEE">
            <w:pPr>
              <w:widowControl w:val="0"/>
              <w:spacing w:line="360" w:lineRule="auto"/>
              <w:ind w:firstLine="709"/>
              <w:jc w:val="center"/>
              <w:rPr>
                <w:rFonts w:eastAsia="Calibri"/>
                <w:sz w:val="28"/>
                <w:szCs w:val="28"/>
                <w:lang w:eastAsia="en-US"/>
              </w:rPr>
            </w:pPr>
            <w:r w:rsidRPr="00BA61F0">
              <w:rPr>
                <w:rFonts w:eastAsia="Calibri"/>
                <w:sz w:val="28"/>
                <w:szCs w:val="28"/>
                <w:lang w:eastAsia="en-US"/>
              </w:rPr>
              <w:t>4,81</w:t>
            </w:r>
          </w:p>
        </w:tc>
      </w:tr>
      <w:tr w:rsidR="00BA61F0" w:rsidRPr="00BA61F0" w14:paraId="63900CD6" w14:textId="77777777" w:rsidTr="00084D21">
        <w:tc>
          <w:tcPr>
            <w:tcW w:w="4503" w:type="dxa"/>
          </w:tcPr>
          <w:p w14:paraId="649EAE9F" w14:textId="77777777" w:rsidR="00B97E32" w:rsidRPr="00BA61F0" w:rsidRDefault="00B97E32" w:rsidP="00600CEE">
            <w:pPr>
              <w:widowControl w:val="0"/>
              <w:spacing w:line="360" w:lineRule="auto"/>
              <w:ind w:firstLine="709"/>
              <w:jc w:val="both"/>
              <w:rPr>
                <w:rFonts w:eastAsia="Calibri"/>
                <w:sz w:val="28"/>
                <w:szCs w:val="28"/>
                <w:lang w:eastAsia="en-US"/>
              </w:rPr>
            </w:pPr>
            <w:proofErr w:type="spellStart"/>
            <w:r w:rsidRPr="00BA61F0">
              <w:rPr>
                <w:rFonts w:eastAsia="Calibri"/>
                <w:sz w:val="28"/>
                <w:szCs w:val="28"/>
                <w:lang w:eastAsia="en-US"/>
              </w:rPr>
              <w:lastRenderedPageBreak/>
              <w:t>Восточно</w:t>
            </w:r>
            <w:proofErr w:type="spellEnd"/>
            <w:r w:rsidRPr="00BA61F0">
              <w:rPr>
                <w:rFonts w:eastAsia="Calibri"/>
                <w:sz w:val="28"/>
                <w:szCs w:val="28"/>
                <w:lang w:eastAsia="en-US"/>
              </w:rPr>
              <w:t xml:space="preserve"> - Казахстанская</w:t>
            </w:r>
          </w:p>
        </w:tc>
        <w:tc>
          <w:tcPr>
            <w:tcW w:w="5244" w:type="dxa"/>
          </w:tcPr>
          <w:p w14:paraId="369DECBE" w14:textId="77777777" w:rsidR="00B97E32" w:rsidRPr="00BA61F0" w:rsidRDefault="00B97E32" w:rsidP="00600CEE">
            <w:pPr>
              <w:widowControl w:val="0"/>
              <w:spacing w:line="360" w:lineRule="auto"/>
              <w:ind w:firstLine="709"/>
              <w:jc w:val="center"/>
              <w:rPr>
                <w:rFonts w:eastAsia="Calibri"/>
                <w:sz w:val="28"/>
                <w:szCs w:val="28"/>
                <w:lang w:eastAsia="en-US"/>
              </w:rPr>
            </w:pPr>
            <w:r w:rsidRPr="00BA61F0">
              <w:rPr>
                <w:rFonts w:eastAsia="Calibri"/>
                <w:sz w:val="28"/>
                <w:szCs w:val="28"/>
                <w:lang w:eastAsia="en-US"/>
              </w:rPr>
              <w:t>10,89</w:t>
            </w:r>
          </w:p>
        </w:tc>
      </w:tr>
      <w:tr w:rsidR="00BA61F0" w:rsidRPr="00BA61F0" w14:paraId="16B4B872" w14:textId="77777777" w:rsidTr="00084D21">
        <w:tc>
          <w:tcPr>
            <w:tcW w:w="4503" w:type="dxa"/>
          </w:tcPr>
          <w:p w14:paraId="28496973" w14:textId="77777777" w:rsidR="00B97E32" w:rsidRPr="00BA61F0" w:rsidRDefault="00B97E32" w:rsidP="00600CEE">
            <w:pPr>
              <w:widowControl w:val="0"/>
              <w:spacing w:line="360" w:lineRule="auto"/>
              <w:ind w:firstLine="709"/>
              <w:jc w:val="both"/>
              <w:rPr>
                <w:rFonts w:eastAsia="Calibri"/>
                <w:sz w:val="28"/>
                <w:szCs w:val="28"/>
                <w:lang w:eastAsia="en-US"/>
              </w:rPr>
            </w:pPr>
            <w:r w:rsidRPr="00BA61F0">
              <w:rPr>
                <w:rFonts w:eastAsia="Calibri"/>
                <w:sz w:val="28"/>
                <w:szCs w:val="28"/>
                <w:lang w:eastAsia="en-US"/>
              </w:rPr>
              <w:t>Жамбылская</w:t>
            </w:r>
          </w:p>
        </w:tc>
        <w:tc>
          <w:tcPr>
            <w:tcW w:w="5244" w:type="dxa"/>
          </w:tcPr>
          <w:p w14:paraId="235F3659" w14:textId="77777777" w:rsidR="00B97E32" w:rsidRPr="00BA61F0" w:rsidRDefault="00B97E32" w:rsidP="00600CEE">
            <w:pPr>
              <w:widowControl w:val="0"/>
              <w:spacing w:line="360" w:lineRule="auto"/>
              <w:ind w:firstLine="709"/>
              <w:jc w:val="center"/>
              <w:rPr>
                <w:rFonts w:eastAsia="Calibri"/>
                <w:sz w:val="28"/>
                <w:szCs w:val="28"/>
                <w:lang w:eastAsia="en-US"/>
              </w:rPr>
            </w:pPr>
            <w:r w:rsidRPr="00BA61F0">
              <w:rPr>
                <w:rFonts w:eastAsia="Calibri"/>
                <w:sz w:val="28"/>
                <w:szCs w:val="28"/>
                <w:lang w:eastAsia="en-US"/>
              </w:rPr>
              <w:t>7,15</w:t>
            </w:r>
          </w:p>
        </w:tc>
      </w:tr>
      <w:tr w:rsidR="00BA61F0" w:rsidRPr="00BA61F0" w14:paraId="4A98C7A8" w14:textId="77777777" w:rsidTr="00084D21">
        <w:tc>
          <w:tcPr>
            <w:tcW w:w="4503" w:type="dxa"/>
          </w:tcPr>
          <w:p w14:paraId="2E14A52A" w14:textId="77777777" w:rsidR="00B97E32" w:rsidRPr="00BA61F0" w:rsidRDefault="00B97E32" w:rsidP="00600CEE">
            <w:pPr>
              <w:widowControl w:val="0"/>
              <w:spacing w:line="360" w:lineRule="auto"/>
              <w:ind w:firstLine="709"/>
              <w:jc w:val="both"/>
              <w:rPr>
                <w:rFonts w:eastAsia="Calibri"/>
                <w:sz w:val="28"/>
                <w:szCs w:val="28"/>
                <w:lang w:eastAsia="en-US"/>
              </w:rPr>
            </w:pPr>
            <w:proofErr w:type="spellStart"/>
            <w:r w:rsidRPr="00BA61F0">
              <w:rPr>
                <w:rFonts w:eastAsia="Calibri"/>
                <w:sz w:val="28"/>
                <w:szCs w:val="28"/>
                <w:lang w:eastAsia="en-US"/>
              </w:rPr>
              <w:t>Западно</w:t>
            </w:r>
            <w:proofErr w:type="spellEnd"/>
            <w:r w:rsidRPr="00BA61F0">
              <w:rPr>
                <w:rFonts w:eastAsia="Calibri"/>
                <w:sz w:val="28"/>
                <w:szCs w:val="28"/>
                <w:lang w:eastAsia="en-US"/>
              </w:rPr>
              <w:t xml:space="preserve"> - Казахстанская</w:t>
            </w:r>
          </w:p>
        </w:tc>
        <w:tc>
          <w:tcPr>
            <w:tcW w:w="5244" w:type="dxa"/>
          </w:tcPr>
          <w:p w14:paraId="6910F520" w14:textId="77777777" w:rsidR="00B97E32" w:rsidRPr="00BA61F0" w:rsidRDefault="00B97E32" w:rsidP="00600CEE">
            <w:pPr>
              <w:widowControl w:val="0"/>
              <w:spacing w:line="360" w:lineRule="auto"/>
              <w:ind w:firstLine="709"/>
              <w:jc w:val="center"/>
              <w:rPr>
                <w:rFonts w:eastAsia="Calibri"/>
                <w:sz w:val="28"/>
                <w:szCs w:val="28"/>
                <w:lang w:eastAsia="en-US"/>
              </w:rPr>
            </w:pPr>
            <w:r w:rsidRPr="00BA61F0">
              <w:rPr>
                <w:rFonts w:eastAsia="Calibri"/>
                <w:sz w:val="28"/>
                <w:szCs w:val="28"/>
                <w:lang w:eastAsia="en-US"/>
              </w:rPr>
              <w:t>0,51</w:t>
            </w:r>
          </w:p>
        </w:tc>
      </w:tr>
      <w:tr w:rsidR="00BA61F0" w:rsidRPr="00BA61F0" w14:paraId="0A593DC1" w14:textId="77777777" w:rsidTr="00084D21">
        <w:tc>
          <w:tcPr>
            <w:tcW w:w="4503" w:type="dxa"/>
          </w:tcPr>
          <w:p w14:paraId="62305B9C" w14:textId="77777777" w:rsidR="00B97E32" w:rsidRPr="00BA61F0" w:rsidRDefault="00B97E32" w:rsidP="00600CEE">
            <w:pPr>
              <w:widowControl w:val="0"/>
              <w:spacing w:line="360" w:lineRule="auto"/>
              <w:ind w:firstLine="709"/>
              <w:jc w:val="both"/>
              <w:rPr>
                <w:rFonts w:eastAsia="Calibri"/>
                <w:sz w:val="28"/>
                <w:szCs w:val="28"/>
                <w:lang w:eastAsia="en-US"/>
              </w:rPr>
            </w:pPr>
            <w:r w:rsidRPr="00BA61F0">
              <w:rPr>
                <w:rFonts w:eastAsia="Calibri"/>
                <w:sz w:val="28"/>
                <w:szCs w:val="28"/>
                <w:lang w:eastAsia="en-US"/>
              </w:rPr>
              <w:t>Карагандинская</w:t>
            </w:r>
          </w:p>
        </w:tc>
        <w:tc>
          <w:tcPr>
            <w:tcW w:w="5244" w:type="dxa"/>
          </w:tcPr>
          <w:p w14:paraId="743758DE" w14:textId="77777777" w:rsidR="00B97E32" w:rsidRPr="00BA61F0" w:rsidRDefault="00B97E32" w:rsidP="00600CEE">
            <w:pPr>
              <w:widowControl w:val="0"/>
              <w:spacing w:line="360" w:lineRule="auto"/>
              <w:ind w:firstLine="709"/>
              <w:jc w:val="center"/>
              <w:rPr>
                <w:rFonts w:eastAsia="Calibri"/>
                <w:sz w:val="28"/>
                <w:szCs w:val="28"/>
                <w:lang w:eastAsia="en-US"/>
              </w:rPr>
            </w:pPr>
            <w:r w:rsidRPr="00BA61F0">
              <w:rPr>
                <w:rFonts w:eastAsia="Calibri"/>
                <w:sz w:val="28"/>
                <w:szCs w:val="28"/>
                <w:lang w:eastAsia="en-US"/>
              </w:rPr>
              <w:t>4,28</w:t>
            </w:r>
          </w:p>
        </w:tc>
      </w:tr>
      <w:tr w:rsidR="00BA61F0" w:rsidRPr="00BA61F0" w14:paraId="36FDE82F" w14:textId="77777777" w:rsidTr="00084D21">
        <w:tc>
          <w:tcPr>
            <w:tcW w:w="4503" w:type="dxa"/>
          </w:tcPr>
          <w:p w14:paraId="1CA2C765" w14:textId="77777777" w:rsidR="00B97E32" w:rsidRPr="00BA61F0" w:rsidRDefault="00B97E32" w:rsidP="00600CEE">
            <w:pPr>
              <w:widowControl w:val="0"/>
              <w:spacing w:line="360" w:lineRule="auto"/>
              <w:ind w:firstLine="709"/>
              <w:jc w:val="both"/>
              <w:rPr>
                <w:rFonts w:eastAsia="Calibri"/>
                <w:sz w:val="28"/>
                <w:szCs w:val="28"/>
                <w:lang w:eastAsia="en-US"/>
              </w:rPr>
            </w:pPr>
            <w:r w:rsidRPr="00BA61F0">
              <w:rPr>
                <w:rFonts w:eastAsia="Calibri"/>
                <w:sz w:val="28"/>
                <w:szCs w:val="28"/>
                <w:lang w:eastAsia="en-US"/>
              </w:rPr>
              <w:t>Костанайская</w:t>
            </w:r>
          </w:p>
        </w:tc>
        <w:tc>
          <w:tcPr>
            <w:tcW w:w="5244" w:type="dxa"/>
          </w:tcPr>
          <w:p w14:paraId="2BC81C99" w14:textId="77777777" w:rsidR="00B97E32" w:rsidRPr="00BA61F0" w:rsidRDefault="00B97E32" w:rsidP="00600CEE">
            <w:pPr>
              <w:widowControl w:val="0"/>
              <w:spacing w:line="360" w:lineRule="auto"/>
              <w:ind w:firstLine="709"/>
              <w:jc w:val="center"/>
              <w:rPr>
                <w:rFonts w:eastAsia="Calibri"/>
                <w:sz w:val="28"/>
                <w:szCs w:val="28"/>
                <w:lang w:eastAsia="en-US"/>
              </w:rPr>
            </w:pPr>
            <w:r w:rsidRPr="00BA61F0">
              <w:rPr>
                <w:rFonts w:eastAsia="Calibri"/>
                <w:sz w:val="28"/>
                <w:szCs w:val="28"/>
                <w:lang w:eastAsia="en-US"/>
              </w:rPr>
              <w:t>0,78</w:t>
            </w:r>
          </w:p>
        </w:tc>
      </w:tr>
      <w:tr w:rsidR="00BA61F0" w:rsidRPr="00BA61F0" w14:paraId="129C5E4C" w14:textId="77777777" w:rsidTr="00084D21">
        <w:tc>
          <w:tcPr>
            <w:tcW w:w="4503" w:type="dxa"/>
          </w:tcPr>
          <w:p w14:paraId="45C11B4E" w14:textId="77777777" w:rsidR="00B97E32" w:rsidRPr="00BA61F0" w:rsidRDefault="00B97E32" w:rsidP="00600CEE">
            <w:pPr>
              <w:widowControl w:val="0"/>
              <w:spacing w:line="360" w:lineRule="auto"/>
              <w:ind w:firstLine="709"/>
              <w:jc w:val="both"/>
              <w:rPr>
                <w:rFonts w:eastAsia="Calibri"/>
                <w:sz w:val="28"/>
                <w:szCs w:val="28"/>
                <w:lang w:eastAsia="en-US"/>
              </w:rPr>
            </w:pPr>
            <w:r w:rsidRPr="00BA61F0">
              <w:rPr>
                <w:rFonts w:eastAsia="Calibri"/>
                <w:sz w:val="28"/>
                <w:szCs w:val="28"/>
                <w:lang w:eastAsia="en-US"/>
              </w:rPr>
              <w:t>Кызылординская</w:t>
            </w:r>
          </w:p>
        </w:tc>
        <w:tc>
          <w:tcPr>
            <w:tcW w:w="5244" w:type="dxa"/>
          </w:tcPr>
          <w:p w14:paraId="1C415D13" w14:textId="77777777" w:rsidR="00B97E32" w:rsidRPr="00BA61F0" w:rsidRDefault="00B97E32" w:rsidP="00600CEE">
            <w:pPr>
              <w:widowControl w:val="0"/>
              <w:spacing w:line="360" w:lineRule="auto"/>
              <w:ind w:firstLine="709"/>
              <w:jc w:val="center"/>
              <w:rPr>
                <w:rFonts w:eastAsia="Calibri"/>
                <w:sz w:val="28"/>
                <w:szCs w:val="28"/>
                <w:lang w:eastAsia="en-US"/>
              </w:rPr>
            </w:pPr>
            <w:r w:rsidRPr="00BA61F0">
              <w:rPr>
                <w:rFonts w:eastAsia="Calibri"/>
                <w:sz w:val="28"/>
                <w:szCs w:val="28"/>
                <w:lang w:eastAsia="en-US"/>
              </w:rPr>
              <w:t>3,13</w:t>
            </w:r>
          </w:p>
        </w:tc>
      </w:tr>
      <w:tr w:rsidR="00BA61F0" w:rsidRPr="00BA61F0" w14:paraId="495AF6A0" w14:textId="77777777" w:rsidTr="00084D21">
        <w:tc>
          <w:tcPr>
            <w:tcW w:w="4503" w:type="dxa"/>
          </w:tcPr>
          <w:p w14:paraId="13DA4C86" w14:textId="77777777" w:rsidR="00B97E32" w:rsidRPr="00BA61F0" w:rsidRDefault="00B97E32" w:rsidP="00600CEE">
            <w:pPr>
              <w:widowControl w:val="0"/>
              <w:spacing w:line="360" w:lineRule="auto"/>
              <w:ind w:firstLine="709"/>
              <w:jc w:val="both"/>
              <w:rPr>
                <w:rFonts w:eastAsia="Calibri"/>
                <w:sz w:val="28"/>
                <w:szCs w:val="28"/>
                <w:lang w:eastAsia="en-US"/>
              </w:rPr>
            </w:pPr>
            <w:proofErr w:type="spellStart"/>
            <w:r w:rsidRPr="00BA61F0">
              <w:rPr>
                <w:rFonts w:eastAsia="Calibri"/>
                <w:sz w:val="28"/>
                <w:szCs w:val="28"/>
                <w:lang w:eastAsia="en-US"/>
              </w:rPr>
              <w:t>Мангыстауская</w:t>
            </w:r>
            <w:proofErr w:type="spellEnd"/>
          </w:p>
        </w:tc>
        <w:tc>
          <w:tcPr>
            <w:tcW w:w="5244" w:type="dxa"/>
          </w:tcPr>
          <w:p w14:paraId="38B66C06" w14:textId="77777777" w:rsidR="00B97E32" w:rsidRPr="00BA61F0" w:rsidRDefault="00B97E32" w:rsidP="00600CEE">
            <w:pPr>
              <w:widowControl w:val="0"/>
              <w:spacing w:line="360" w:lineRule="auto"/>
              <w:ind w:firstLine="709"/>
              <w:jc w:val="center"/>
              <w:rPr>
                <w:rFonts w:eastAsia="Calibri"/>
                <w:sz w:val="28"/>
                <w:szCs w:val="28"/>
                <w:lang w:eastAsia="en-US"/>
              </w:rPr>
            </w:pPr>
            <w:r w:rsidRPr="00BA61F0">
              <w:rPr>
                <w:rFonts w:eastAsia="Calibri"/>
                <w:sz w:val="28"/>
                <w:szCs w:val="28"/>
                <w:lang w:eastAsia="en-US"/>
              </w:rPr>
              <w:t>10,07</w:t>
            </w:r>
          </w:p>
        </w:tc>
      </w:tr>
      <w:tr w:rsidR="00BA61F0" w:rsidRPr="00BA61F0" w14:paraId="60808119" w14:textId="77777777" w:rsidTr="00084D21">
        <w:tc>
          <w:tcPr>
            <w:tcW w:w="4503" w:type="dxa"/>
          </w:tcPr>
          <w:p w14:paraId="41B426CD" w14:textId="77777777" w:rsidR="00B97E32" w:rsidRPr="00BA61F0" w:rsidRDefault="00B97E32" w:rsidP="00600CEE">
            <w:pPr>
              <w:widowControl w:val="0"/>
              <w:spacing w:line="360" w:lineRule="auto"/>
              <w:ind w:firstLine="709"/>
              <w:jc w:val="both"/>
              <w:rPr>
                <w:rFonts w:eastAsia="Calibri"/>
                <w:sz w:val="28"/>
                <w:szCs w:val="28"/>
                <w:lang w:eastAsia="en-US"/>
              </w:rPr>
            </w:pPr>
            <w:r w:rsidRPr="00BA61F0">
              <w:rPr>
                <w:rFonts w:eastAsia="Calibri"/>
                <w:sz w:val="28"/>
                <w:szCs w:val="28"/>
                <w:lang w:eastAsia="en-US"/>
              </w:rPr>
              <w:t>Павлодарская</w:t>
            </w:r>
          </w:p>
        </w:tc>
        <w:tc>
          <w:tcPr>
            <w:tcW w:w="5244" w:type="dxa"/>
          </w:tcPr>
          <w:p w14:paraId="374155AC" w14:textId="77777777" w:rsidR="00B97E32" w:rsidRPr="00BA61F0" w:rsidRDefault="00B97E32" w:rsidP="00600CEE">
            <w:pPr>
              <w:widowControl w:val="0"/>
              <w:spacing w:line="360" w:lineRule="auto"/>
              <w:ind w:firstLine="709"/>
              <w:jc w:val="center"/>
              <w:rPr>
                <w:rFonts w:eastAsia="Calibri"/>
                <w:sz w:val="28"/>
                <w:szCs w:val="28"/>
                <w:lang w:eastAsia="en-US"/>
              </w:rPr>
            </w:pPr>
            <w:r w:rsidRPr="00BA61F0">
              <w:rPr>
                <w:rFonts w:eastAsia="Calibri"/>
                <w:sz w:val="28"/>
                <w:szCs w:val="28"/>
                <w:lang w:eastAsia="en-US"/>
              </w:rPr>
              <w:t>0,33</w:t>
            </w:r>
          </w:p>
        </w:tc>
      </w:tr>
      <w:tr w:rsidR="00BA61F0" w:rsidRPr="00BA61F0" w14:paraId="0F3CA99E" w14:textId="77777777" w:rsidTr="00084D21">
        <w:tc>
          <w:tcPr>
            <w:tcW w:w="4503" w:type="dxa"/>
          </w:tcPr>
          <w:p w14:paraId="3CE57F36" w14:textId="77777777" w:rsidR="00B97E32" w:rsidRPr="00BA61F0" w:rsidRDefault="00B97E32" w:rsidP="00600CEE">
            <w:pPr>
              <w:widowControl w:val="0"/>
              <w:spacing w:line="360" w:lineRule="auto"/>
              <w:ind w:firstLine="709"/>
              <w:jc w:val="both"/>
              <w:rPr>
                <w:rFonts w:eastAsia="Calibri"/>
                <w:sz w:val="28"/>
                <w:szCs w:val="28"/>
                <w:lang w:eastAsia="en-US"/>
              </w:rPr>
            </w:pPr>
            <w:proofErr w:type="spellStart"/>
            <w:r w:rsidRPr="00BA61F0">
              <w:rPr>
                <w:rFonts w:eastAsia="Calibri"/>
                <w:sz w:val="28"/>
                <w:szCs w:val="28"/>
                <w:lang w:eastAsia="en-US"/>
              </w:rPr>
              <w:t>Северо</w:t>
            </w:r>
            <w:proofErr w:type="spellEnd"/>
            <w:r w:rsidRPr="00BA61F0">
              <w:rPr>
                <w:rFonts w:eastAsia="Calibri"/>
                <w:sz w:val="28"/>
                <w:szCs w:val="28"/>
                <w:lang w:eastAsia="en-US"/>
              </w:rPr>
              <w:t xml:space="preserve"> - Казахстанская</w:t>
            </w:r>
          </w:p>
        </w:tc>
        <w:tc>
          <w:tcPr>
            <w:tcW w:w="5244" w:type="dxa"/>
          </w:tcPr>
          <w:p w14:paraId="4B4E205F" w14:textId="77777777" w:rsidR="00B97E32" w:rsidRPr="00BA61F0" w:rsidRDefault="00B97E32" w:rsidP="00600CEE">
            <w:pPr>
              <w:widowControl w:val="0"/>
              <w:spacing w:line="360" w:lineRule="auto"/>
              <w:ind w:firstLine="709"/>
              <w:jc w:val="center"/>
              <w:rPr>
                <w:rFonts w:eastAsia="Calibri"/>
                <w:sz w:val="28"/>
                <w:szCs w:val="28"/>
                <w:lang w:eastAsia="en-US"/>
              </w:rPr>
            </w:pPr>
            <w:r w:rsidRPr="00BA61F0">
              <w:rPr>
                <w:rFonts w:eastAsia="Calibri"/>
                <w:sz w:val="28"/>
                <w:szCs w:val="28"/>
                <w:lang w:eastAsia="en-US"/>
              </w:rPr>
              <w:t>0,88</w:t>
            </w:r>
          </w:p>
        </w:tc>
      </w:tr>
      <w:tr w:rsidR="00B97E32" w:rsidRPr="00BA61F0" w14:paraId="6453D8E3" w14:textId="77777777" w:rsidTr="00084D21">
        <w:tc>
          <w:tcPr>
            <w:tcW w:w="4503" w:type="dxa"/>
          </w:tcPr>
          <w:p w14:paraId="2543C25B" w14:textId="77777777" w:rsidR="00B97E32" w:rsidRPr="00BA61F0" w:rsidRDefault="00B97E32" w:rsidP="00600CEE">
            <w:pPr>
              <w:widowControl w:val="0"/>
              <w:spacing w:line="360" w:lineRule="auto"/>
              <w:ind w:firstLine="709"/>
              <w:jc w:val="both"/>
              <w:rPr>
                <w:rFonts w:eastAsia="Calibri"/>
                <w:sz w:val="28"/>
                <w:szCs w:val="28"/>
                <w:lang w:eastAsia="en-US"/>
              </w:rPr>
            </w:pPr>
            <w:proofErr w:type="spellStart"/>
            <w:r w:rsidRPr="00BA61F0">
              <w:rPr>
                <w:rFonts w:eastAsia="Calibri"/>
                <w:sz w:val="28"/>
                <w:szCs w:val="28"/>
                <w:lang w:eastAsia="en-US"/>
              </w:rPr>
              <w:t>Южно</w:t>
            </w:r>
            <w:proofErr w:type="spellEnd"/>
            <w:r w:rsidRPr="00BA61F0">
              <w:rPr>
                <w:rFonts w:eastAsia="Calibri"/>
                <w:sz w:val="28"/>
                <w:szCs w:val="28"/>
                <w:lang w:eastAsia="en-US"/>
              </w:rPr>
              <w:t xml:space="preserve"> - Казахстанская</w:t>
            </w:r>
          </w:p>
        </w:tc>
        <w:tc>
          <w:tcPr>
            <w:tcW w:w="5244" w:type="dxa"/>
          </w:tcPr>
          <w:p w14:paraId="3383DA20" w14:textId="77777777" w:rsidR="00B97E32" w:rsidRPr="00BA61F0" w:rsidRDefault="00B97E32" w:rsidP="00600CEE">
            <w:pPr>
              <w:widowControl w:val="0"/>
              <w:spacing w:line="360" w:lineRule="auto"/>
              <w:ind w:firstLine="709"/>
              <w:jc w:val="center"/>
              <w:rPr>
                <w:rFonts w:eastAsia="Calibri"/>
                <w:sz w:val="28"/>
                <w:szCs w:val="28"/>
                <w:lang w:eastAsia="en-US"/>
              </w:rPr>
            </w:pPr>
            <w:r w:rsidRPr="00BA61F0">
              <w:rPr>
                <w:rFonts w:eastAsia="Calibri"/>
                <w:sz w:val="28"/>
                <w:szCs w:val="28"/>
                <w:lang w:eastAsia="en-US"/>
              </w:rPr>
              <w:t>1,93</w:t>
            </w:r>
          </w:p>
        </w:tc>
      </w:tr>
    </w:tbl>
    <w:p w14:paraId="7FB45F71" w14:textId="77777777" w:rsidR="00B97E32" w:rsidRPr="00BA61F0" w:rsidRDefault="00B97E32" w:rsidP="00600CEE">
      <w:pPr>
        <w:widowControl w:val="0"/>
        <w:spacing w:line="360" w:lineRule="auto"/>
        <w:ind w:firstLine="709"/>
        <w:jc w:val="both"/>
        <w:rPr>
          <w:rFonts w:eastAsia="Calibri"/>
          <w:sz w:val="28"/>
          <w:szCs w:val="28"/>
          <w:lang w:eastAsia="en-US"/>
        </w:rPr>
      </w:pPr>
    </w:p>
    <w:p w14:paraId="45BE703B" w14:textId="77777777" w:rsidR="00AD16E4" w:rsidRPr="00BA61F0" w:rsidRDefault="00B97E32" w:rsidP="00AD16E4">
      <w:pPr>
        <w:widowControl w:val="0"/>
        <w:spacing w:line="360" w:lineRule="auto"/>
        <w:ind w:firstLine="709"/>
        <w:jc w:val="both"/>
        <w:rPr>
          <w:rFonts w:eastAsia="Calibri"/>
          <w:sz w:val="28"/>
          <w:szCs w:val="28"/>
          <w:lang w:val="kk-KZ" w:eastAsia="en-US"/>
        </w:rPr>
      </w:pPr>
      <w:r w:rsidRPr="00BA61F0">
        <w:rPr>
          <w:rFonts w:eastAsia="Calibri"/>
          <w:sz w:val="28"/>
          <w:szCs w:val="28"/>
          <w:lang w:eastAsia="en-US"/>
        </w:rPr>
        <w:t xml:space="preserve">По результатам прогноза ожидаются максимальные уровни заболеваемости кори в регионах Восточно-Казахстанской - 10,89 и </w:t>
      </w:r>
      <w:proofErr w:type="spellStart"/>
      <w:r w:rsidRPr="00BA61F0">
        <w:rPr>
          <w:rFonts w:eastAsia="Calibri"/>
          <w:sz w:val="28"/>
          <w:szCs w:val="28"/>
          <w:lang w:eastAsia="en-US"/>
        </w:rPr>
        <w:t>Мангыстауской</w:t>
      </w:r>
      <w:proofErr w:type="spellEnd"/>
      <w:r w:rsidRPr="00BA61F0">
        <w:rPr>
          <w:rFonts w:eastAsia="Calibri"/>
          <w:sz w:val="28"/>
          <w:szCs w:val="28"/>
          <w:lang w:eastAsia="en-US"/>
        </w:rPr>
        <w:t xml:space="preserve"> области - 10,07 на 100 тысяч населения, минималь</w:t>
      </w:r>
      <w:r w:rsidR="002F2BF2" w:rsidRPr="00BA61F0">
        <w:rPr>
          <w:rFonts w:eastAsia="Calibri"/>
          <w:sz w:val="28"/>
          <w:szCs w:val="28"/>
          <w:lang w:eastAsia="en-US"/>
        </w:rPr>
        <w:t xml:space="preserve">ный уровень заболеваемости - в Павлодарской области - 0,33 случаев на 100 </w:t>
      </w:r>
      <w:r w:rsidR="00AD16E4" w:rsidRPr="00BA61F0">
        <w:rPr>
          <w:rFonts w:eastAsia="Calibri"/>
          <w:sz w:val="28"/>
          <w:szCs w:val="28"/>
          <w:lang w:eastAsia="en-US"/>
        </w:rPr>
        <w:t>тысяч населения.</w:t>
      </w:r>
    </w:p>
    <w:p w14:paraId="35E45CC7" w14:textId="77777777" w:rsidR="008F6D16" w:rsidRPr="00BA61F0" w:rsidRDefault="008F6D16">
      <w:pPr>
        <w:spacing w:after="200" w:line="276" w:lineRule="auto"/>
        <w:rPr>
          <w:rFonts w:eastAsia="Calibri"/>
          <w:sz w:val="28"/>
          <w:szCs w:val="28"/>
          <w:lang w:val="kk-KZ" w:eastAsia="en-US"/>
        </w:rPr>
      </w:pPr>
      <w:r w:rsidRPr="00BA61F0">
        <w:rPr>
          <w:rFonts w:eastAsia="Calibri"/>
          <w:sz w:val="28"/>
          <w:szCs w:val="28"/>
          <w:lang w:val="kk-KZ" w:eastAsia="en-US"/>
        </w:rPr>
        <w:br w:type="page"/>
      </w:r>
    </w:p>
    <w:p w14:paraId="14C813DD" w14:textId="77777777" w:rsidR="008F6D16" w:rsidRPr="00BA61F0" w:rsidRDefault="008F6D16" w:rsidP="00AD16E4">
      <w:pPr>
        <w:widowControl w:val="0"/>
        <w:spacing w:line="360" w:lineRule="auto"/>
        <w:ind w:firstLine="709"/>
        <w:jc w:val="both"/>
        <w:rPr>
          <w:rFonts w:eastAsia="Calibri"/>
          <w:sz w:val="28"/>
          <w:szCs w:val="28"/>
          <w:lang w:val="kk-KZ" w:eastAsia="en-US"/>
        </w:rPr>
      </w:pPr>
    </w:p>
    <w:p w14:paraId="5AAEC965" w14:textId="77777777" w:rsidR="00125C39" w:rsidRPr="00BA61F0" w:rsidRDefault="0059172B" w:rsidP="0059172B">
      <w:pPr>
        <w:keepNext/>
        <w:keepLines/>
        <w:widowControl w:val="0"/>
        <w:spacing w:line="360" w:lineRule="auto"/>
        <w:ind w:firstLine="709"/>
        <w:jc w:val="center"/>
        <w:rPr>
          <w:rFonts w:eastAsiaTheme="minorHAnsi"/>
          <w:b/>
          <w:sz w:val="28"/>
          <w:szCs w:val="28"/>
          <w:lang w:val="kk-KZ" w:eastAsia="en-US"/>
        </w:rPr>
      </w:pPr>
      <w:r w:rsidRPr="00BA61F0">
        <w:rPr>
          <w:rFonts w:eastAsiaTheme="minorHAnsi"/>
          <w:b/>
          <w:sz w:val="28"/>
          <w:szCs w:val="28"/>
          <w:lang w:eastAsia="en-US"/>
        </w:rPr>
        <w:t>ВЫВОДЫ</w:t>
      </w:r>
    </w:p>
    <w:p w14:paraId="7E7105CC" w14:textId="77777777" w:rsidR="00F85F39" w:rsidRPr="00BA61F0" w:rsidRDefault="00F85F39" w:rsidP="00F85F39">
      <w:pPr>
        <w:widowControl w:val="0"/>
        <w:spacing w:line="360" w:lineRule="auto"/>
        <w:ind w:firstLine="709"/>
        <w:jc w:val="both"/>
        <w:rPr>
          <w:rFonts w:eastAsiaTheme="minorHAnsi"/>
          <w:sz w:val="28"/>
          <w:szCs w:val="28"/>
          <w:lang w:eastAsia="en-US"/>
        </w:rPr>
      </w:pPr>
      <w:r w:rsidRPr="00BA61F0">
        <w:rPr>
          <w:sz w:val="28"/>
          <w:szCs w:val="28"/>
        </w:rPr>
        <w:t>Средний многолетний уровень заболеваемости кори в Республике Казахстан за 2004-2016 годы составил 10,7 на 100 тысяч населения.</w:t>
      </w:r>
      <w:r w:rsidRPr="00BA61F0">
        <w:rPr>
          <w:rFonts w:eastAsiaTheme="minorHAnsi"/>
          <w:sz w:val="28"/>
          <w:szCs w:val="28"/>
          <w:lang w:eastAsia="en-US"/>
        </w:rPr>
        <w:t xml:space="preserve"> Динамика имела волнообразный (циклический) характер, наблюдались эпидемические подъемы заболеваемости с 2004-2006 и 2014-206 годы, с длительностью 3 года. Тенденция заболеваемости по градации В.Д. Белякова составила 27,9% и оценивается как выраженный темп к снижению. </w:t>
      </w:r>
    </w:p>
    <w:p w14:paraId="50F868B5" w14:textId="77777777" w:rsidR="00F85F39" w:rsidRPr="00BA61F0" w:rsidRDefault="00F85F39" w:rsidP="00F85F39">
      <w:pPr>
        <w:widowControl w:val="0"/>
        <w:spacing w:line="360" w:lineRule="auto"/>
        <w:ind w:firstLine="709"/>
        <w:jc w:val="both"/>
        <w:rPr>
          <w:rFonts w:eastAsia="Calibri"/>
          <w:sz w:val="28"/>
          <w:szCs w:val="28"/>
          <w:lang w:val="kk-KZ" w:eastAsia="en-US"/>
        </w:rPr>
      </w:pPr>
      <w:r w:rsidRPr="00BA61F0">
        <w:rPr>
          <w:rFonts w:eastAsiaTheme="minorHAnsi"/>
          <w:sz w:val="28"/>
          <w:szCs w:val="28"/>
          <w:lang w:eastAsia="en-US"/>
        </w:rPr>
        <w:t xml:space="preserve">На основании </w:t>
      </w:r>
      <w:r w:rsidRPr="00BA61F0">
        <w:rPr>
          <w:rFonts w:eastAsia="Calibri"/>
          <w:sz w:val="28"/>
          <w:szCs w:val="28"/>
          <w:lang w:eastAsia="en-US"/>
        </w:rPr>
        <w:t xml:space="preserve">прогноза заболеваемости кори на период с 2016 по 2019гг. ожидаются максимальные уровни в регионах Восточно-Казахстанской - 10,89 и </w:t>
      </w:r>
      <w:proofErr w:type="spellStart"/>
      <w:r w:rsidRPr="00BA61F0">
        <w:rPr>
          <w:rFonts w:eastAsia="Calibri"/>
          <w:sz w:val="28"/>
          <w:szCs w:val="28"/>
          <w:lang w:eastAsia="en-US"/>
        </w:rPr>
        <w:t>Мангыстауской</w:t>
      </w:r>
      <w:proofErr w:type="spellEnd"/>
      <w:r w:rsidRPr="00BA61F0">
        <w:rPr>
          <w:rFonts w:eastAsia="Calibri"/>
          <w:sz w:val="28"/>
          <w:szCs w:val="28"/>
          <w:lang w:eastAsia="en-US"/>
        </w:rPr>
        <w:t xml:space="preserve"> области - 10,07 на 100 тысяч населения, минимальный уровень заболеваемости - в Павлодарской области - 0,33 случаев на 100 тысяч населения.</w:t>
      </w:r>
    </w:p>
    <w:p w14:paraId="64D5BC7F" w14:textId="77777777" w:rsidR="00F85F39" w:rsidRPr="00BA61F0" w:rsidRDefault="00F85F39" w:rsidP="00F85F39">
      <w:pPr>
        <w:spacing w:line="360" w:lineRule="auto"/>
        <w:ind w:firstLine="709"/>
        <w:jc w:val="both"/>
        <w:rPr>
          <w:rFonts w:eastAsiaTheme="minorHAnsi"/>
          <w:sz w:val="28"/>
          <w:szCs w:val="28"/>
          <w:lang w:eastAsia="en-US"/>
        </w:rPr>
      </w:pPr>
      <w:r w:rsidRPr="00BA61F0">
        <w:rPr>
          <w:rFonts w:eastAsiaTheme="minorHAnsi"/>
          <w:sz w:val="28"/>
          <w:szCs w:val="28"/>
          <w:lang w:eastAsia="en-US"/>
        </w:rPr>
        <w:t xml:space="preserve">Возрастная структура выявила высокую пораженность лиц 15-19 лет и 20-29 лет по 34,7%, в основном болеют учащиеся школ, колледжей и ВУЗов – 47,8%, среди работающих и не работающих заболеваемость составила по 13,0%, 78,2% заболевших проживают в городе и 21,8% на селе. </w:t>
      </w:r>
    </w:p>
    <w:p w14:paraId="76AD3EAF" w14:textId="77777777" w:rsidR="00F85F39" w:rsidRPr="00BA61F0" w:rsidRDefault="00F85F39" w:rsidP="00F85F39">
      <w:pPr>
        <w:spacing w:line="360" w:lineRule="auto"/>
        <w:ind w:firstLine="709"/>
        <w:jc w:val="both"/>
        <w:rPr>
          <w:rFonts w:eastAsiaTheme="minorHAnsi"/>
          <w:sz w:val="28"/>
          <w:szCs w:val="28"/>
          <w:lang w:eastAsia="en-US"/>
        </w:rPr>
      </w:pPr>
      <w:r w:rsidRPr="00BA61F0">
        <w:rPr>
          <w:rFonts w:eastAsiaTheme="minorHAnsi"/>
          <w:sz w:val="28"/>
          <w:szCs w:val="28"/>
          <w:lang w:eastAsia="en-US"/>
        </w:rPr>
        <w:t>Клинически у подавляющего большинства пациентов корь протекала типично, с выраженными симптомами интоксикации и катаральными явлениями, у 17% больных развился геморрагический синдром. Осложнения кори в виде острого бронхита, ларинготрахеита, пневмонии развились у 56% пациентов. У 73% больных корь протекала тяжело.</w:t>
      </w:r>
    </w:p>
    <w:p w14:paraId="6F4AA4A6" w14:textId="77777777" w:rsidR="00F85F39" w:rsidRPr="00BA61F0" w:rsidRDefault="00F85F39" w:rsidP="00F85F39">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 xml:space="preserve">Анализ вспышечной заболеваемости кори в 2015 году </w:t>
      </w:r>
      <w:proofErr w:type="gramStart"/>
      <w:r w:rsidRPr="00BA61F0">
        <w:rPr>
          <w:rFonts w:eastAsiaTheme="minorHAnsi"/>
          <w:sz w:val="28"/>
          <w:szCs w:val="28"/>
          <w:lang w:eastAsia="en-US"/>
        </w:rPr>
        <w:t>установил,  с</w:t>
      </w:r>
      <w:proofErr w:type="gramEnd"/>
      <w:r w:rsidRPr="00BA61F0">
        <w:rPr>
          <w:rFonts w:eastAsiaTheme="minorHAnsi"/>
          <w:sz w:val="28"/>
          <w:szCs w:val="28"/>
          <w:lang w:eastAsia="en-US"/>
        </w:rPr>
        <w:t xml:space="preserve"> 99,6% вероятностью наличие эпидемического подъема заболеваемости с января по май месяц, когда число больных превышает вычисленное пороговое значение не менее чем на 10%. Годовая динамика заболеваемости корью выявила зимне-весеннюю сезонность.</w:t>
      </w:r>
    </w:p>
    <w:p w14:paraId="1D9B75DC" w14:textId="77777777" w:rsidR="00F85F39" w:rsidRPr="00BA61F0" w:rsidRDefault="00F85F39" w:rsidP="00F85F39">
      <w:pPr>
        <w:widowControl w:val="0"/>
        <w:spacing w:line="360" w:lineRule="auto"/>
        <w:ind w:firstLine="709"/>
        <w:jc w:val="both"/>
        <w:rPr>
          <w:rFonts w:eastAsiaTheme="minorHAnsi"/>
          <w:sz w:val="28"/>
          <w:szCs w:val="28"/>
          <w:lang w:eastAsia="en-US"/>
        </w:rPr>
      </w:pPr>
      <w:r w:rsidRPr="00BA61F0">
        <w:rPr>
          <w:rFonts w:eastAsiaTheme="minorHAnsi"/>
          <w:sz w:val="28"/>
          <w:szCs w:val="28"/>
          <w:lang w:eastAsia="en-US"/>
        </w:rPr>
        <w:t xml:space="preserve">У 6% участников исследования титр антител к кори низкий, средний уровень </w:t>
      </w:r>
      <w:proofErr w:type="spellStart"/>
      <w:r w:rsidRPr="00BA61F0">
        <w:rPr>
          <w:rFonts w:eastAsiaTheme="minorHAnsi"/>
          <w:sz w:val="28"/>
          <w:szCs w:val="28"/>
          <w:lang w:eastAsia="en-US"/>
        </w:rPr>
        <w:t>IgG</w:t>
      </w:r>
      <w:proofErr w:type="spellEnd"/>
      <w:r w:rsidRPr="00BA61F0">
        <w:rPr>
          <w:rFonts w:eastAsiaTheme="minorHAnsi"/>
          <w:sz w:val="28"/>
          <w:szCs w:val="28"/>
          <w:lang w:eastAsia="en-US"/>
        </w:rPr>
        <w:t xml:space="preserve"> соответствует значению 0,02МЕ/мл (ДИ 0,01-0,02МЕ/мл) и </w:t>
      </w:r>
      <w:r w:rsidRPr="00BA61F0">
        <w:rPr>
          <w:rFonts w:eastAsiaTheme="minorHAnsi"/>
          <w:sz w:val="28"/>
          <w:szCs w:val="28"/>
          <w:lang w:eastAsia="en-US"/>
        </w:rPr>
        <w:lastRenderedPageBreak/>
        <w:t xml:space="preserve">составила группу риска, у которых есть вероятность заболеть корью. У 3,5% уровень </w:t>
      </w:r>
      <w:proofErr w:type="spellStart"/>
      <w:r w:rsidRPr="00BA61F0">
        <w:rPr>
          <w:rFonts w:eastAsiaTheme="minorHAnsi"/>
          <w:sz w:val="28"/>
          <w:szCs w:val="28"/>
          <w:lang w:eastAsia="en-US"/>
        </w:rPr>
        <w:t>IgG</w:t>
      </w:r>
      <w:proofErr w:type="spellEnd"/>
      <w:r w:rsidRPr="00BA61F0">
        <w:rPr>
          <w:rFonts w:eastAsiaTheme="minorHAnsi"/>
          <w:sz w:val="28"/>
          <w:szCs w:val="28"/>
          <w:lang w:eastAsia="en-US"/>
        </w:rPr>
        <w:t xml:space="preserve"> соответствует значению 0,07МЕ/мл (ДИ 0,05-0,13МЕ/мл), также подвержена риску и вероятности заболеть корью. В</w:t>
      </w:r>
      <w:r w:rsidRPr="00BA61F0">
        <w:rPr>
          <w:rFonts w:eastAsiaTheme="minorHAnsi"/>
          <w:iCs/>
          <w:sz w:val="28"/>
          <w:szCs w:val="28"/>
          <w:lang w:eastAsia="en-US"/>
        </w:rPr>
        <w:t>ысокий титр защищенности к вирусу кори</w:t>
      </w:r>
      <w:r w:rsidRPr="00BA61F0">
        <w:rPr>
          <w:rFonts w:eastAsiaTheme="minorHAnsi"/>
          <w:sz w:val="28"/>
          <w:szCs w:val="28"/>
          <w:lang w:eastAsia="en-US"/>
        </w:rPr>
        <w:t xml:space="preserve"> у 90,5% участников, средний титр антител составил 2,58 МЕ/мл (ДИ 2,42 - 2,74МЕ/мл).</w:t>
      </w:r>
    </w:p>
    <w:p w14:paraId="70052EA5" w14:textId="77777777" w:rsidR="00F85F39" w:rsidRPr="00BA61F0" w:rsidRDefault="00F85F39" w:rsidP="00F85F39">
      <w:pPr>
        <w:spacing w:line="360" w:lineRule="auto"/>
        <w:ind w:firstLine="708"/>
        <w:jc w:val="both"/>
        <w:rPr>
          <w:rFonts w:eastAsiaTheme="minorHAnsi"/>
          <w:sz w:val="28"/>
          <w:szCs w:val="28"/>
          <w:lang w:eastAsia="en-US"/>
        </w:rPr>
      </w:pPr>
      <w:r w:rsidRPr="00BA61F0">
        <w:rPr>
          <w:rFonts w:eastAsiaTheme="minorHAnsi"/>
          <w:sz w:val="28"/>
          <w:szCs w:val="28"/>
          <w:lang w:eastAsia="en-US"/>
        </w:rPr>
        <w:t xml:space="preserve">Установлена сильная обратная связь между уровнем заболеваемости корью и процентом охвата вакцинацией населения республики, коэффициент корреляции Пирсона равен - 0,89, критерий </w:t>
      </w:r>
      <w:proofErr w:type="spellStart"/>
      <w:r w:rsidRPr="00BA61F0">
        <w:rPr>
          <w:rFonts w:eastAsiaTheme="minorHAnsi"/>
          <w:sz w:val="28"/>
          <w:szCs w:val="28"/>
          <w:lang w:eastAsia="en-US"/>
        </w:rPr>
        <w:t>t</w:t>
      </w:r>
      <w:r w:rsidRPr="00BA61F0">
        <w:rPr>
          <w:rFonts w:eastAsiaTheme="minorHAnsi"/>
          <w:sz w:val="28"/>
          <w:szCs w:val="28"/>
          <w:vertAlign w:val="subscript"/>
          <w:lang w:eastAsia="en-US"/>
        </w:rPr>
        <w:t>расч</w:t>
      </w:r>
      <w:proofErr w:type="spellEnd"/>
      <w:r w:rsidRPr="00BA61F0">
        <w:rPr>
          <w:rFonts w:eastAsiaTheme="minorHAnsi"/>
          <w:sz w:val="28"/>
          <w:szCs w:val="28"/>
          <w:lang w:eastAsia="en-US"/>
        </w:rPr>
        <w:t xml:space="preserve"> = 5,96, р = 0,01.</w:t>
      </w:r>
    </w:p>
    <w:p w14:paraId="11DB52DA" w14:textId="77777777" w:rsidR="00F85F39" w:rsidRPr="00BA61F0" w:rsidRDefault="00F85F39" w:rsidP="00F85F39">
      <w:pPr>
        <w:widowControl w:val="0"/>
        <w:spacing w:line="360" w:lineRule="auto"/>
        <w:ind w:firstLine="709"/>
        <w:contextualSpacing/>
        <w:jc w:val="both"/>
        <w:rPr>
          <w:rFonts w:eastAsiaTheme="minorHAnsi"/>
          <w:sz w:val="28"/>
          <w:szCs w:val="28"/>
          <w:lang w:eastAsia="en-US"/>
        </w:rPr>
      </w:pPr>
      <w:r w:rsidRPr="00BA61F0">
        <w:rPr>
          <w:rFonts w:eastAsiaTheme="minorHAnsi"/>
          <w:sz w:val="28"/>
          <w:szCs w:val="28"/>
          <w:lang w:eastAsia="en-US"/>
        </w:rPr>
        <w:t>Вероятность заболеть корью зависит от неполного курса вакцинации, что подтверждается статистически, так как Хи-квадрат Пирсона составляет Х</w:t>
      </w:r>
      <w:r w:rsidRPr="00BA61F0">
        <w:rPr>
          <w:rFonts w:eastAsiaTheme="minorHAnsi"/>
          <w:sz w:val="28"/>
          <w:szCs w:val="28"/>
          <w:vertAlign w:val="superscript"/>
          <w:lang w:eastAsia="en-US"/>
        </w:rPr>
        <w:t>2</w:t>
      </w:r>
      <w:r w:rsidRPr="00BA61F0">
        <w:rPr>
          <w:rFonts w:eastAsiaTheme="minorHAnsi"/>
          <w:sz w:val="28"/>
          <w:szCs w:val="28"/>
          <w:lang w:eastAsia="en-US"/>
        </w:rPr>
        <w:t xml:space="preserve">=4,55 (р=0,0329) при уровне значимости р=0,05 (0,0329&lt;0,05). При не </w:t>
      </w:r>
      <w:proofErr w:type="spellStart"/>
      <w:r w:rsidRPr="00BA61F0">
        <w:rPr>
          <w:rFonts w:eastAsiaTheme="minorHAnsi"/>
          <w:sz w:val="28"/>
          <w:szCs w:val="28"/>
          <w:lang w:eastAsia="en-US"/>
        </w:rPr>
        <w:t>привитости</w:t>
      </w:r>
      <w:proofErr w:type="spellEnd"/>
      <w:r w:rsidRPr="00BA61F0">
        <w:rPr>
          <w:rFonts w:eastAsiaTheme="minorHAnsi"/>
          <w:sz w:val="28"/>
          <w:szCs w:val="28"/>
          <w:lang w:eastAsia="en-US"/>
        </w:rPr>
        <w:t xml:space="preserve"> даже одной прививкой против кори вероятность заболеть в 6,6 раз выше. Отношение шансов 6,6&gt;1, следовательно, вероятность заболеть корью на прямую связано с наличием вакцинации. </w:t>
      </w:r>
    </w:p>
    <w:p w14:paraId="26061FAE" w14:textId="77777777" w:rsidR="00F85F39" w:rsidRPr="00BA61F0" w:rsidRDefault="00F85F39" w:rsidP="00F85F39">
      <w:pPr>
        <w:widowControl w:val="0"/>
        <w:spacing w:line="360" w:lineRule="auto"/>
        <w:ind w:firstLine="709"/>
        <w:contextualSpacing/>
        <w:jc w:val="both"/>
        <w:rPr>
          <w:rFonts w:eastAsiaTheme="minorHAnsi"/>
          <w:sz w:val="28"/>
          <w:szCs w:val="28"/>
          <w:lang w:eastAsia="en-US"/>
        </w:rPr>
      </w:pPr>
      <w:r w:rsidRPr="00BA61F0">
        <w:rPr>
          <w:rFonts w:eastAsiaTheme="minorHAnsi"/>
          <w:sz w:val="28"/>
          <w:szCs w:val="28"/>
          <w:lang w:eastAsia="en-US"/>
        </w:rPr>
        <w:t>Вероятность заболеть корью зависит от получения двух прививок против кори, что подтверждается статистически, так как Хи-квадрат Пирсона составляет Х</w:t>
      </w:r>
      <w:r w:rsidRPr="00BA61F0">
        <w:rPr>
          <w:rFonts w:eastAsiaTheme="minorHAnsi"/>
          <w:sz w:val="28"/>
          <w:szCs w:val="28"/>
          <w:vertAlign w:val="superscript"/>
          <w:lang w:eastAsia="en-US"/>
        </w:rPr>
        <w:t>2</w:t>
      </w:r>
      <w:r w:rsidRPr="00BA61F0">
        <w:rPr>
          <w:rFonts w:eastAsiaTheme="minorHAnsi"/>
          <w:sz w:val="28"/>
          <w:szCs w:val="28"/>
          <w:lang w:eastAsia="en-US"/>
        </w:rPr>
        <w:t xml:space="preserve">=4,38 (р=0,0364) при уровне значимости р=0,05 (0,0364&lt;0,05). При не </w:t>
      </w:r>
      <w:proofErr w:type="spellStart"/>
      <w:r w:rsidRPr="00BA61F0">
        <w:rPr>
          <w:rFonts w:eastAsiaTheme="minorHAnsi"/>
          <w:sz w:val="28"/>
          <w:szCs w:val="28"/>
          <w:lang w:eastAsia="en-US"/>
        </w:rPr>
        <w:t>привитости</w:t>
      </w:r>
      <w:proofErr w:type="spellEnd"/>
      <w:r w:rsidRPr="00BA61F0">
        <w:rPr>
          <w:rFonts w:eastAsiaTheme="minorHAnsi"/>
          <w:sz w:val="28"/>
          <w:szCs w:val="28"/>
          <w:lang w:eastAsia="en-US"/>
        </w:rPr>
        <w:t xml:space="preserve"> второй прививкой против кори вероятность заболеть корью в 4,1 раза выше, чем у привитых 2-х кратно. </w:t>
      </w:r>
    </w:p>
    <w:p w14:paraId="53FA2FAD" w14:textId="77777777" w:rsidR="00F85F39" w:rsidRPr="00BA61F0" w:rsidRDefault="00F85F39" w:rsidP="00F85F39">
      <w:pPr>
        <w:widowControl w:val="0"/>
        <w:spacing w:line="360" w:lineRule="auto"/>
        <w:ind w:firstLine="709"/>
        <w:jc w:val="both"/>
        <w:rPr>
          <w:rFonts w:eastAsiaTheme="minorHAnsi"/>
          <w:sz w:val="28"/>
          <w:szCs w:val="28"/>
          <w:lang w:eastAsia="en-US"/>
        </w:rPr>
      </w:pPr>
    </w:p>
    <w:p w14:paraId="4003D50B" w14:textId="77777777" w:rsidR="00C45EF8" w:rsidRPr="00BA61F0" w:rsidRDefault="00C45EF8" w:rsidP="00F85F39">
      <w:pPr>
        <w:widowControl w:val="0"/>
        <w:spacing w:line="360" w:lineRule="auto"/>
        <w:ind w:firstLine="709"/>
        <w:jc w:val="both"/>
        <w:rPr>
          <w:rFonts w:eastAsiaTheme="minorHAnsi"/>
          <w:sz w:val="28"/>
          <w:szCs w:val="28"/>
          <w:lang w:eastAsia="en-US"/>
        </w:rPr>
      </w:pPr>
    </w:p>
    <w:p w14:paraId="6E10CEA0" w14:textId="77777777" w:rsidR="00F85F39" w:rsidRPr="00BA61F0" w:rsidRDefault="00F85F39" w:rsidP="00F85F39">
      <w:pPr>
        <w:widowControl w:val="0"/>
        <w:spacing w:line="360" w:lineRule="auto"/>
        <w:ind w:firstLine="709"/>
        <w:jc w:val="both"/>
        <w:rPr>
          <w:rFonts w:eastAsiaTheme="minorHAnsi"/>
          <w:sz w:val="28"/>
          <w:szCs w:val="28"/>
          <w:lang w:eastAsia="en-US"/>
        </w:rPr>
      </w:pPr>
    </w:p>
    <w:p w14:paraId="15D3C2D8" w14:textId="77777777" w:rsidR="00F85F39" w:rsidRPr="00BA61F0" w:rsidRDefault="00F85F39" w:rsidP="00600CEE">
      <w:pPr>
        <w:spacing w:line="360" w:lineRule="auto"/>
        <w:ind w:firstLine="709"/>
        <w:jc w:val="center"/>
        <w:rPr>
          <w:rFonts w:eastAsia="Calibri"/>
          <w:b/>
          <w:sz w:val="28"/>
          <w:szCs w:val="28"/>
          <w:lang w:eastAsia="en-US"/>
        </w:rPr>
      </w:pPr>
    </w:p>
    <w:p w14:paraId="77E68F8A" w14:textId="77777777" w:rsidR="00F85F39" w:rsidRPr="00BA61F0" w:rsidRDefault="00F85F39" w:rsidP="00600CEE">
      <w:pPr>
        <w:spacing w:line="360" w:lineRule="auto"/>
        <w:ind w:firstLine="709"/>
        <w:jc w:val="center"/>
        <w:rPr>
          <w:rFonts w:eastAsia="Calibri"/>
          <w:b/>
          <w:sz w:val="28"/>
          <w:szCs w:val="28"/>
          <w:lang w:eastAsia="en-US"/>
        </w:rPr>
      </w:pPr>
    </w:p>
    <w:p w14:paraId="631D8E60" w14:textId="77777777" w:rsidR="00F85F39" w:rsidRPr="00BA61F0" w:rsidRDefault="00F85F39" w:rsidP="00600CEE">
      <w:pPr>
        <w:spacing w:line="360" w:lineRule="auto"/>
        <w:ind w:firstLine="709"/>
        <w:jc w:val="center"/>
        <w:rPr>
          <w:rFonts w:eastAsia="Calibri"/>
          <w:b/>
          <w:sz w:val="28"/>
          <w:szCs w:val="28"/>
          <w:lang w:eastAsia="en-US"/>
        </w:rPr>
      </w:pPr>
    </w:p>
    <w:p w14:paraId="7FEBF2C8" w14:textId="77777777" w:rsidR="00F85F39" w:rsidRPr="00BA61F0" w:rsidRDefault="00F85F39" w:rsidP="00600CEE">
      <w:pPr>
        <w:spacing w:line="360" w:lineRule="auto"/>
        <w:ind w:firstLine="709"/>
        <w:jc w:val="center"/>
        <w:rPr>
          <w:rFonts w:eastAsia="Calibri"/>
          <w:b/>
          <w:sz w:val="28"/>
          <w:szCs w:val="28"/>
          <w:lang w:eastAsia="en-US"/>
        </w:rPr>
      </w:pPr>
    </w:p>
    <w:p w14:paraId="19CDD0CE" w14:textId="77777777" w:rsidR="00F85F39" w:rsidRPr="00BA61F0" w:rsidRDefault="00F85F39" w:rsidP="00600CEE">
      <w:pPr>
        <w:spacing w:line="360" w:lineRule="auto"/>
        <w:ind w:firstLine="709"/>
        <w:jc w:val="center"/>
        <w:rPr>
          <w:rFonts w:eastAsia="Calibri"/>
          <w:b/>
          <w:sz w:val="28"/>
          <w:szCs w:val="28"/>
          <w:lang w:eastAsia="en-US"/>
        </w:rPr>
      </w:pPr>
    </w:p>
    <w:p w14:paraId="07D022EA" w14:textId="77777777" w:rsidR="00F85F39" w:rsidRPr="00BA61F0" w:rsidRDefault="00F85F39" w:rsidP="00600CEE">
      <w:pPr>
        <w:spacing w:line="360" w:lineRule="auto"/>
        <w:ind w:firstLine="709"/>
        <w:jc w:val="center"/>
        <w:rPr>
          <w:rFonts w:eastAsia="Calibri"/>
          <w:b/>
          <w:sz w:val="28"/>
          <w:szCs w:val="28"/>
          <w:lang w:eastAsia="en-US"/>
        </w:rPr>
      </w:pPr>
    </w:p>
    <w:p w14:paraId="56D827B3" w14:textId="77777777" w:rsidR="00F85F39" w:rsidRPr="00BA61F0" w:rsidRDefault="00F85F39" w:rsidP="00600CEE">
      <w:pPr>
        <w:spacing w:line="360" w:lineRule="auto"/>
        <w:ind w:firstLine="709"/>
        <w:jc w:val="center"/>
        <w:rPr>
          <w:rFonts w:eastAsia="Calibri"/>
          <w:b/>
          <w:sz w:val="28"/>
          <w:szCs w:val="28"/>
          <w:lang w:eastAsia="en-US"/>
        </w:rPr>
      </w:pPr>
    </w:p>
    <w:p w14:paraId="3D77DCD0" w14:textId="77777777" w:rsidR="00897BC2" w:rsidRPr="00BA61F0" w:rsidRDefault="00897BC2" w:rsidP="00600CEE">
      <w:pPr>
        <w:spacing w:line="360" w:lineRule="auto"/>
        <w:ind w:firstLine="709"/>
        <w:jc w:val="center"/>
        <w:rPr>
          <w:rFonts w:eastAsia="Calibri"/>
          <w:b/>
          <w:sz w:val="28"/>
          <w:szCs w:val="28"/>
          <w:lang w:eastAsia="en-US"/>
        </w:rPr>
      </w:pPr>
      <w:r w:rsidRPr="00BA61F0">
        <w:rPr>
          <w:rFonts w:eastAsia="Calibri"/>
          <w:b/>
          <w:sz w:val="28"/>
          <w:szCs w:val="28"/>
          <w:lang w:eastAsia="en-US"/>
        </w:rPr>
        <w:lastRenderedPageBreak/>
        <w:t>Список использованных источников</w:t>
      </w:r>
    </w:p>
    <w:p w14:paraId="3A5EE8C9" w14:textId="77777777" w:rsidR="00897BC2" w:rsidRPr="00BA61F0" w:rsidRDefault="00897BC2" w:rsidP="00600CEE">
      <w:pPr>
        <w:spacing w:line="360" w:lineRule="auto"/>
        <w:ind w:firstLine="709"/>
        <w:jc w:val="center"/>
        <w:rPr>
          <w:rFonts w:eastAsia="Calibri"/>
          <w:b/>
          <w:sz w:val="28"/>
          <w:szCs w:val="28"/>
          <w:lang w:eastAsia="en-US"/>
        </w:rPr>
      </w:pPr>
    </w:p>
    <w:p w14:paraId="66153CF6" w14:textId="77777777" w:rsidR="00C84EAE" w:rsidRPr="00BA61F0" w:rsidRDefault="00897BC2" w:rsidP="00C84EAE">
      <w:pPr>
        <w:spacing w:line="360" w:lineRule="auto"/>
        <w:jc w:val="both"/>
        <w:rPr>
          <w:sz w:val="28"/>
          <w:szCs w:val="28"/>
          <w:lang w:val="kk-KZ"/>
        </w:rPr>
      </w:pPr>
      <w:r w:rsidRPr="00BA61F0">
        <w:rPr>
          <w:sz w:val="28"/>
          <w:szCs w:val="28"/>
          <w:lang w:val="kk-KZ"/>
        </w:rPr>
        <w:t>1. Нажмеденова А.Г. Системный подход к анализу эпидемического процесса вакциноуправляемых инфекци</w:t>
      </w:r>
      <w:r w:rsidR="00C84EAE" w:rsidRPr="00BA61F0">
        <w:rPr>
          <w:sz w:val="28"/>
          <w:szCs w:val="28"/>
          <w:lang w:val="kk-KZ"/>
        </w:rPr>
        <w:t>й: автореф. дис. док. мед. наук. Алматы</w:t>
      </w:r>
      <w:r w:rsidR="00DC4687" w:rsidRPr="00BA61F0">
        <w:rPr>
          <w:sz w:val="28"/>
          <w:szCs w:val="28"/>
          <w:lang w:val="kk-KZ"/>
        </w:rPr>
        <w:t xml:space="preserve">, 2010, </w:t>
      </w:r>
      <w:r w:rsidR="00C84EAE" w:rsidRPr="00BA61F0">
        <w:rPr>
          <w:sz w:val="28"/>
          <w:szCs w:val="28"/>
          <w:lang w:val="kk-KZ"/>
        </w:rPr>
        <w:t>6 с.</w:t>
      </w:r>
    </w:p>
    <w:p w14:paraId="57D09051" w14:textId="77777777" w:rsidR="00E84841" w:rsidRPr="00BA61F0" w:rsidRDefault="00897BC2" w:rsidP="00E84841">
      <w:pPr>
        <w:spacing w:line="360" w:lineRule="auto"/>
        <w:jc w:val="both"/>
        <w:rPr>
          <w:sz w:val="28"/>
          <w:szCs w:val="28"/>
          <w:lang w:val="kk-KZ"/>
        </w:rPr>
      </w:pPr>
      <w:r w:rsidRPr="00BA61F0">
        <w:rPr>
          <w:sz w:val="28"/>
          <w:szCs w:val="28"/>
          <w:lang w:val="kk-KZ"/>
        </w:rPr>
        <w:t>2</w:t>
      </w:r>
      <w:r w:rsidR="00C84EAE" w:rsidRPr="00BA61F0">
        <w:rPr>
          <w:sz w:val="28"/>
          <w:szCs w:val="28"/>
        </w:rPr>
        <w:t xml:space="preserve">. Омарова </w:t>
      </w:r>
      <w:proofErr w:type="gramStart"/>
      <w:r w:rsidR="00C84EAE" w:rsidRPr="00BA61F0">
        <w:rPr>
          <w:sz w:val="28"/>
          <w:szCs w:val="28"/>
        </w:rPr>
        <w:t>А.О</w:t>
      </w:r>
      <w:proofErr w:type="gramEnd"/>
      <w:r w:rsidR="00C84EAE" w:rsidRPr="00BA61F0">
        <w:rPr>
          <w:sz w:val="28"/>
          <w:szCs w:val="28"/>
          <w:lang w:val="kk-KZ"/>
        </w:rPr>
        <w:t>,</w:t>
      </w:r>
      <w:r w:rsidR="00C84EAE" w:rsidRPr="00BA61F0">
        <w:rPr>
          <w:sz w:val="28"/>
          <w:szCs w:val="28"/>
        </w:rPr>
        <w:t xml:space="preserve"> </w:t>
      </w:r>
      <w:proofErr w:type="spellStart"/>
      <w:r w:rsidR="00C84EAE" w:rsidRPr="00BA61F0">
        <w:rPr>
          <w:sz w:val="28"/>
          <w:szCs w:val="28"/>
        </w:rPr>
        <w:t>Шайзадина</w:t>
      </w:r>
      <w:proofErr w:type="spellEnd"/>
      <w:r w:rsidR="00C84EAE" w:rsidRPr="00BA61F0">
        <w:rPr>
          <w:sz w:val="28"/>
          <w:szCs w:val="28"/>
          <w:lang w:val="kk-KZ"/>
        </w:rPr>
        <w:t xml:space="preserve"> Ф.М.</w:t>
      </w:r>
      <w:r w:rsidR="00E84841" w:rsidRPr="00BA61F0">
        <w:rPr>
          <w:sz w:val="28"/>
          <w:szCs w:val="28"/>
        </w:rPr>
        <w:t>,</w:t>
      </w:r>
      <w:r w:rsidR="00E84841" w:rsidRPr="00BA61F0">
        <w:rPr>
          <w:sz w:val="28"/>
          <w:szCs w:val="28"/>
          <w:lang w:val="kk-KZ"/>
        </w:rPr>
        <w:t xml:space="preserve"> </w:t>
      </w:r>
      <w:proofErr w:type="spellStart"/>
      <w:r w:rsidR="00C84EAE" w:rsidRPr="00BA61F0">
        <w:rPr>
          <w:sz w:val="28"/>
          <w:szCs w:val="28"/>
        </w:rPr>
        <w:t>Кошерова</w:t>
      </w:r>
      <w:proofErr w:type="spellEnd"/>
      <w:r w:rsidR="00C84EAE" w:rsidRPr="00BA61F0">
        <w:rPr>
          <w:sz w:val="28"/>
          <w:szCs w:val="28"/>
          <w:lang w:val="kk-KZ"/>
        </w:rPr>
        <w:t xml:space="preserve"> Б.Н.</w:t>
      </w:r>
      <w:r w:rsidR="00C84EAE" w:rsidRPr="00BA61F0">
        <w:rPr>
          <w:sz w:val="28"/>
          <w:szCs w:val="28"/>
        </w:rPr>
        <w:t xml:space="preserve"> </w:t>
      </w:r>
      <w:r w:rsidRPr="00BA61F0">
        <w:rPr>
          <w:sz w:val="28"/>
          <w:szCs w:val="28"/>
        </w:rPr>
        <w:t>Особенности эпидемиологической ситуации кори на современном этапе</w:t>
      </w:r>
      <w:r w:rsidR="00E84841" w:rsidRPr="00BA61F0">
        <w:rPr>
          <w:sz w:val="28"/>
          <w:szCs w:val="28"/>
          <w:lang w:val="kk-KZ"/>
        </w:rPr>
        <w:t xml:space="preserve"> //</w:t>
      </w:r>
      <w:r w:rsidR="00DC4687" w:rsidRPr="00BA61F0">
        <w:rPr>
          <w:sz w:val="28"/>
          <w:szCs w:val="28"/>
          <w:lang w:val="kk-KZ"/>
        </w:rPr>
        <w:t xml:space="preserve"> Журнал Инфектологии, 2015, Т.7, №4, </w:t>
      </w:r>
      <w:r w:rsidRPr="00BA61F0">
        <w:rPr>
          <w:sz w:val="28"/>
          <w:szCs w:val="28"/>
          <w:lang w:val="kk-KZ"/>
        </w:rPr>
        <w:t>С. 97</w:t>
      </w:r>
    </w:p>
    <w:p w14:paraId="773D634A" w14:textId="77777777" w:rsidR="00E84841" w:rsidRPr="00BA61F0" w:rsidRDefault="00897BC2" w:rsidP="00E84841">
      <w:pPr>
        <w:spacing w:line="360" w:lineRule="auto"/>
        <w:jc w:val="both"/>
        <w:rPr>
          <w:sz w:val="28"/>
          <w:szCs w:val="28"/>
          <w:lang w:val="kk-KZ"/>
        </w:rPr>
      </w:pPr>
      <w:r w:rsidRPr="00BA61F0">
        <w:rPr>
          <w:rFonts w:eastAsia="Calibri"/>
          <w:sz w:val="28"/>
          <w:szCs w:val="28"/>
          <w:lang w:val="kk-KZ" w:eastAsia="en-US"/>
        </w:rPr>
        <w:t xml:space="preserve">3. </w:t>
      </w:r>
      <w:r w:rsidR="00E84841" w:rsidRPr="00BA61F0">
        <w:rPr>
          <w:rFonts w:eastAsia="Calibri"/>
          <w:sz w:val="28"/>
          <w:szCs w:val="28"/>
          <w:lang w:eastAsia="en-US"/>
        </w:rPr>
        <w:t>Кантемиров</w:t>
      </w:r>
      <w:r w:rsidR="00E84841" w:rsidRPr="00BA61F0">
        <w:rPr>
          <w:rFonts w:eastAsia="Calibri"/>
          <w:sz w:val="28"/>
          <w:szCs w:val="28"/>
          <w:lang w:val="kk-KZ" w:eastAsia="en-US"/>
        </w:rPr>
        <w:t xml:space="preserve"> М.Р.,</w:t>
      </w:r>
      <w:r w:rsidR="00E84841" w:rsidRPr="00BA61F0">
        <w:rPr>
          <w:rFonts w:eastAsia="Calibri"/>
          <w:sz w:val="28"/>
          <w:szCs w:val="28"/>
          <w:lang w:eastAsia="en-US"/>
        </w:rPr>
        <w:t xml:space="preserve"> </w:t>
      </w:r>
      <w:proofErr w:type="spellStart"/>
      <w:r w:rsidR="00E84841" w:rsidRPr="00BA61F0">
        <w:rPr>
          <w:rFonts w:eastAsia="Calibri"/>
          <w:sz w:val="28"/>
          <w:szCs w:val="28"/>
          <w:lang w:eastAsia="en-US"/>
        </w:rPr>
        <w:t>Шайзадина</w:t>
      </w:r>
      <w:proofErr w:type="spellEnd"/>
      <w:r w:rsidR="00E84841" w:rsidRPr="00BA61F0">
        <w:rPr>
          <w:rFonts w:eastAsia="Calibri"/>
          <w:sz w:val="28"/>
          <w:szCs w:val="28"/>
          <w:lang w:val="kk-KZ" w:eastAsia="en-US"/>
        </w:rPr>
        <w:t xml:space="preserve"> Ф.М.,</w:t>
      </w:r>
      <w:r w:rsidR="00E84841" w:rsidRPr="00BA61F0">
        <w:rPr>
          <w:rFonts w:eastAsia="Calibri"/>
          <w:sz w:val="28"/>
          <w:szCs w:val="28"/>
          <w:lang w:eastAsia="en-US"/>
        </w:rPr>
        <w:t xml:space="preserve"> </w:t>
      </w:r>
      <w:proofErr w:type="spellStart"/>
      <w:r w:rsidR="00E84841" w:rsidRPr="00BA61F0">
        <w:rPr>
          <w:rFonts w:eastAsia="Calibri"/>
          <w:sz w:val="28"/>
          <w:szCs w:val="28"/>
          <w:lang w:eastAsia="en-US"/>
        </w:rPr>
        <w:t>Бойбосинов</w:t>
      </w:r>
      <w:proofErr w:type="spellEnd"/>
      <w:r w:rsidR="00E84841" w:rsidRPr="00BA61F0">
        <w:rPr>
          <w:rFonts w:eastAsia="Calibri"/>
          <w:sz w:val="28"/>
          <w:szCs w:val="28"/>
          <w:lang w:val="kk-KZ" w:eastAsia="en-US"/>
        </w:rPr>
        <w:t xml:space="preserve"> Э.У.</w:t>
      </w:r>
      <w:r w:rsidR="00E84841" w:rsidRPr="00BA61F0">
        <w:rPr>
          <w:rFonts w:eastAsia="Calibri"/>
          <w:sz w:val="28"/>
          <w:szCs w:val="28"/>
          <w:lang w:eastAsia="en-US"/>
        </w:rPr>
        <w:t>,</w:t>
      </w:r>
      <w:r w:rsidR="00E84841" w:rsidRPr="00BA61F0">
        <w:rPr>
          <w:rFonts w:eastAsia="Calibri"/>
          <w:sz w:val="28"/>
          <w:szCs w:val="28"/>
          <w:lang w:val="kk-KZ" w:eastAsia="en-US"/>
        </w:rPr>
        <w:t xml:space="preserve"> </w:t>
      </w:r>
      <w:r w:rsidR="00E84841" w:rsidRPr="00BA61F0">
        <w:rPr>
          <w:rFonts w:eastAsia="Calibri"/>
          <w:sz w:val="28"/>
          <w:szCs w:val="28"/>
          <w:lang w:eastAsia="en-US"/>
        </w:rPr>
        <w:t>Омарова</w:t>
      </w:r>
      <w:r w:rsidR="00E84841" w:rsidRPr="00BA61F0">
        <w:rPr>
          <w:rFonts w:eastAsia="Calibri"/>
          <w:sz w:val="28"/>
          <w:szCs w:val="28"/>
          <w:lang w:val="kk-KZ" w:eastAsia="en-US"/>
        </w:rPr>
        <w:t xml:space="preserve"> А.О.</w:t>
      </w:r>
      <w:r w:rsidR="00E84841" w:rsidRPr="00BA61F0">
        <w:rPr>
          <w:rFonts w:eastAsia="Calibri"/>
          <w:sz w:val="28"/>
          <w:szCs w:val="28"/>
          <w:lang w:eastAsia="en-US"/>
        </w:rPr>
        <w:t xml:space="preserve"> </w:t>
      </w:r>
      <w:r w:rsidRPr="00BA61F0">
        <w:rPr>
          <w:rFonts w:eastAsia="Calibri"/>
          <w:sz w:val="28"/>
          <w:szCs w:val="28"/>
          <w:lang w:val="kk-KZ" w:eastAsia="en-US"/>
        </w:rPr>
        <w:t xml:space="preserve">Динамика заболеваемости кори в Республике Казахстан </w:t>
      </w:r>
      <w:r w:rsidRPr="00BA61F0">
        <w:rPr>
          <w:rFonts w:eastAsia="Calibri"/>
          <w:sz w:val="28"/>
          <w:szCs w:val="28"/>
          <w:lang w:eastAsia="en-US"/>
        </w:rPr>
        <w:t>//</w:t>
      </w:r>
      <w:r w:rsidR="00E84841" w:rsidRPr="00BA61F0">
        <w:rPr>
          <w:rFonts w:eastAsia="Calibri"/>
          <w:sz w:val="28"/>
          <w:szCs w:val="28"/>
          <w:lang w:val="kk-KZ" w:eastAsia="en-US"/>
        </w:rPr>
        <w:t xml:space="preserve"> </w:t>
      </w:r>
      <w:r w:rsidRPr="00BA61F0">
        <w:rPr>
          <w:rFonts w:eastAsia="Calibri"/>
          <w:sz w:val="28"/>
          <w:szCs w:val="28"/>
          <w:lang w:eastAsia="en-US"/>
        </w:rPr>
        <w:t xml:space="preserve">Журнал </w:t>
      </w:r>
      <w:proofErr w:type="spellStart"/>
      <w:r w:rsidRPr="00BA61F0">
        <w:rPr>
          <w:rFonts w:eastAsia="Calibri"/>
          <w:sz w:val="28"/>
          <w:szCs w:val="28"/>
          <w:lang w:eastAsia="en-US"/>
        </w:rPr>
        <w:t>Инфектологии</w:t>
      </w:r>
      <w:proofErr w:type="spellEnd"/>
      <w:r w:rsidR="00DC4687" w:rsidRPr="00BA61F0">
        <w:rPr>
          <w:rFonts w:eastAsia="Calibri"/>
          <w:sz w:val="28"/>
          <w:szCs w:val="28"/>
          <w:lang w:val="kk-KZ" w:eastAsia="en-US"/>
        </w:rPr>
        <w:t xml:space="preserve">, </w:t>
      </w:r>
      <w:r w:rsidRPr="00BA61F0">
        <w:rPr>
          <w:rFonts w:eastAsia="Calibri"/>
          <w:sz w:val="28"/>
          <w:szCs w:val="28"/>
          <w:lang w:eastAsia="en-US"/>
        </w:rPr>
        <w:t>2015</w:t>
      </w:r>
      <w:r w:rsidR="00DC4687" w:rsidRPr="00BA61F0">
        <w:rPr>
          <w:rFonts w:eastAsia="Calibri"/>
          <w:sz w:val="28"/>
          <w:szCs w:val="28"/>
          <w:lang w:val="kk-KZ" w:eastAsia="en-US"/>
        </w:rPr>
        <w:t>,</w:t>
      </w:r>
      <w:r w:rsidRPr="00BA61F0">
        <w:rPr>
          <w:rFonts w:eastAsia="Calibri"/>
          <w:sz w:val="28"/>
          <w:szCs w:val="28"/>
          <w:lang w:eastAsia="en-US"/>
        </w:rPr>
        <w:t xml:space="preserve"> Т.7, №4</w:t>
      </w:r>
      <w:r w:rsidR="00DC4687" w:rsidRPr="00BA61F0">
        <w:rPr>
          <w:rFonts w:eastAsia="Calibri"/>
          <w:sz w:val="28"/>
          <w:szCs w:val="28"/>
          <w:lang w:val="kk-KZ" w:eastAsia="en-US"/>
        </w:rPr>
        <w:t>,</w:t>
      </w:r>
      <w:r w:rsidRPr="00BA61F0">
        <w:rPr>
          <w:rFonts w:eastAsia="Calibri"/>
          <w:sz w:val="28"/>
          <w:szCs w:val="28"/>
          <w:lang w:eastAsia="en-US"/>
        </w:rPr>
        <w:t xml:space="preserve"> С.77</w:t>
      </w:r>
    </w:p>
    <w:p w14:paraId="0917155B" w14:textId="77777777" w:rsidR="00897BC2" w:rsidRPr="00BA61F0" w:rsidRDefault="00897BC2" w:rsidP="00E84841">
      <w:pPr>
        <w:spacing w:line="360" w:lineRule="auto"/>
        <w:jc w:val="both"/>
        <w:rPr>
          <w:sz w:val="28"/>
          <w:szCs w:val="28"/>
          <w:lang w:val="kk-KZ"/>
        </w:rPr>
      </w:pPr>
      <w:r w:rsidRPr="00BA61F0">
        <w:rPr>
          <w:rFonts w:eastAsiaTheme="minorHAnsi"/>
          <w:sz w:val="28"/>
          <w:szCs w:val="28"/>
          <w:lang w:val="kk-KZ" w:eastAsia="en-US"/>
        </w:rPr>
        <w:t xml:space="preserve">4. </w:t>
      </w:r>
      <w:proofErr w:type="spellStart"/>
      <w:r w:rsidRPr="00BA61F0">
        <w:rPr>
          <w:rFonts w:eastAsiaTheme="minorHAnsi"/>
          <w:sz w:val="28"/>
          <w:szCs w:val="28"/>
          <w:lang w:eastAsia="en-US"/>
        </w:rPr>
        <w:t>Нажмеденова</w:t>
      </w:r>
      <w:proofErr w:type="spellEnd"/>
      <w:r w:rsidR="00E84841" w:rsidRPr="00BA61F0">
        <w:rPr>
          <w:rFonts w:eastAsiaTheme="minorHAnsi"/>
          <w:sz w:val="28"/>
          <w:szCs w:val="28"/>
          <w:lang w:val="kk-KZ" w:eastAsia="en-US"/>
        </w:rPr>
        <w:t xml:space="preserve"> </w:t>
      </w:r>
      <w:r w:rsidRPr="00BA61F0">
        <w:rPr>
          <w:rFonts w:eastAsiaTheme="minorHAnsi"/>
          <w:sz w:val="28"/>
          <w:szCs w:val="28"/>
          <w:lang w:val="kk-KZ" w:eastAsia="en-US"/>
        </w:rPr>
        <w:t>А.Г.</w:t>
      </w:r>
      <w:r w:rsidR="00E84841" w:rsidRPr="00BA61F0">
        <w:rPr>
          <w:rFonts w:eastAsiaTheme="minorHAnsi"/>
          <w:sz w:val="28"/>
          <w:szCs w:val="28"/>
          <w:lang w:val="kk-KZ" w:eastAsia="en-US"/>
        </w:rPr>
        <w:t>, Сыздыкова М.Б., Амиреев С.А.</w:t>
      </w:r>
      <w:r w:rsidRPr="00BA61F0">
        <w:rPr>
          <w:rFonts w:eastAsiaTheme="minorHAnsi"/>
          <w:sz w:val="28"/>
          <w:szCs w:val="28"/>
          <w:lang w:val="kk-KZ" w:eastAsia="en-US"/>
        </w:rPr>
        <w:t xml:space="preserve"> Эпидемиологическая ситуация по кори и краснухе // Вестник КазНМУ</w:t>
      </w:r>
      <w:r w:rsidR="00DC4687" w:rsidRPr="00BA61F0">
        <w:rPr>
          <w:rFonts w:eastAsiaTheme="minorHAnsi"/>
          <w:sz w:val="28"/>
          <w:szCs w:val="28"/>
          <w:lang w:val="kk-KZ" w:eastAsia="en-US"/>
        </w:rPr>
        <w:t>,</w:t>
      </w:r>
      <w:r w:rsidRPr="00BA61F0">
        <w:rPr>
          <w:rFonts w:eastAsiaTheme="minorHAnsi"/>
          <w:sz w:val="28"/>
          <w:szCs w:val="28"/>
          <w:lang w:val="kk-KZ" w:eastAsia="en-US"/>
        </w:rPr>
        <w:t xml:space="preserve"> 2016</w:t>
      </w:r>
      <w:r w:rsidR="00DC4687" w:rsidRPr="00BA61F0">
        <w:rPr>
          <w:rFonts w:eastAsiaTheme="minorHAnsi"/>
          <w:sz w:val="28"/>
          <w:szCs w:val="28"/>
          <w:lang w:val="kk-KZ" w:eastAsia="en-US"/>
        </w:rPr>
        <w:t>,</w:t>
      </w:r>
      <w:r w:rsidRPr="00BA61F0">
        <w:rPr>
          <w:rFonts w:eastAsiaTheme="minorHAnsi"/>
          <w:sz w:val="28"/>
          <w:szCs w:val="28"/>
          <w:lang w:val="kk-KZ" w:eastAsia="en-US"/>
        </w:rPr>
        <w:t xml:space="preserve"> </w:t>
      </w:r>
      <w:r w:rsidRPr="00BA61F0">
        <w:rPr>
          <w:rFonts w:eastAsiaTheme="minorHAnsi"/>
          <w:sz w:val="28"/>
          <w:szCs w:val="28"/>
          <w:lang w:eastAsia="en-US"/>
        </w:rPr>
        <w:t>№</w:t>
      </w:r>
      <w:r w:rsidRPr="00BA61F0">
        <w:rPr>
          <w:rFonts w:eastAsiaTheme="minorHAnsi"/>
          <w:sz w:val="28"/>
          <w:szCs w:val="28"/>
          <w:lang w:val="kk-KZ" w:eastAsia="en-US"/>
        </w:rPr>
        <w:t>1</w:t>
      </w:r>
      <w:r w:rsidR="00DC4687" w:rsidRPr="00BA61F0">
        <w:rPr>
          <w:rFonts w:eastAsiaTheme="minorHAnsi"/>
          <w:sz w:val="28"/>
          <w:szCs w:val="28"/>
          <w:lang w:val="kk-KZ" w:eastAsia="en-US"/>
        </w:rPr>
        <w:t>,</w:t>
      </w:r>
      <w:r w:rsidR="00E84841" w:rsidRPr="00BA61F0">
        <w:rPr>
          <w:rFonts w:eastAsiaTheme="minorHAnsi"/>
          <w:sz w:val="28"/>
          <w:szCs w:val="28"/>
          <w:lang w:val="kk-KZ" w:eastAsia="en-US"/>
        </w:rPr>
        <w:t xml:space="preserve"> С. 140- 143</w:t>
      </w:r>
    </w:p>
    <w:p w14:paraId="559B071E" w14:textId="77777777" w:rsidR="00897BC2" w:rsidRPr="00BA61F0" w:rsidRDefault="00897BC2" w:rsidP="00E84841">
      <w:pPr>
        <w:widowControl w:val="0"/>
        <w:shd w:val="clear" w:color="auto" w:fill="FFFFFF"/>
        <w:tabs>
          <w:tab w:val="left" w:pos="0"/>
        </w:tabs>
        <w:spacing w:line="360" w:lineRule="auto"/>
        <w:contextualSpacing/>
        <w:jc w:val="both"/>
        <w:rPr>
          <w:rFonts w:eastAsia="Calibri"/>
          <w:sz w:val="28"/>
          <w:szCs w:val="28"/>
          <w:lang w:val="kk-KZ" w:eastAsia="en-US"/>
        </w:rPr>
      </w:pPr>
      <w:r w:rsidRPr="00BA61F0">
        <w:rPr>
          <w:kern w:val="36"/>
          <w:sz w:val="28"/>
          <w:szCs w:val="28"/>
          <w:lang w:val="kk-KZ"/>
        </w:rPr>
        <w:t>5</w:t>
      </w:r>
      <w:r w:rsidRPr="00BA61F0">
        <w:rPr>
          <w:kern w:val="36"/>
          <w:sz w:val="28"/>
          <w:szCs w:val="28"/>
        </w:rPr>
        <w:t>. ВОЗ. ЮНИСЕФ, Всемирный Банк. Положение в мире относительно вакцин и иммунизации. Третье</w:t>
      </w:r>
      <w:r w:rsidRPr="00BA61F0">
        <w:rPr>
          <w:kern w:val="36"/>
          <w:sz w:val="28"/>
          <w:szCs w:val="28"/>
          <w:lang w:val="en-US"/>
        </w:rPr>
        <w:t xml:space="preserve"> </w:t>
      </w:r>
      <w:r w:rsidRPr="00BA61F0">
        <w:rPr>
          <w:kern w:val="36"/>
          <w:sz w:val="28"/>
          <w:szCs w:val="28"/>
        </w:rPr>
        <w:t>издание</w:t>
      </w:r>
      <w:r w:rsidRPr="00BA61F0">
        <w:rPr>
          <w:kern w:val="36"/>
          <w:sz w:val="28"/>
          <w:szCs w:val="28"/>
          <w:lang w:val="en-US"/>
        </w:rPr>
        <w:t xml:space="preserve">. </w:t>
      </w:r>
      <w:r w:rsidRPr="00BA61F0">
        <w:rPr>
          <w:kern w:val="36"/>
          <w:sz w:val="28"/>
          <w:szCs w:val="28"/>
        </w:rPr>
        <w:t>ВОЗ</w:t>
      </w:r>
      <w:r w:rsidRPr="00BA61F0">
        <w:rPr>
          <w:kern w:val="36"/>
          <w:sz w:val="28"/>
          <w:szCs w:val="28"/>
          <w:lang w:val="en-US"/>
        </w:rPr>
        <w:t xml:space="preserve">, </w:t>
      </w:r>
      <w:r w:rsidRPr="00BA61F0">
        <w:rPr>
          <w:kern w:val="36"/>
          <w:sz w:val="28"/>
          <w:szCs w:val="28"/>
        </w:rPr>
        <w:t>Женева</w:t>
      </w:r>
      <w:r w:rsidR="00E84841" w:rsidRPr="00BA61F0">
        <w:rPr>
          <w:kern w:val="36"/>
          <w:sz w:val="28"/>
          <w:szCs w:val="28"/>
          <w:lang w:val="en-US"/>
        </w:rPr>
        <w:t>, 2009</w:t>
      </w:r>
    </w:p>
    <w:p w14:paraId="376CF98B" w14:textId="77777777" w:rsidR="00897BC2" w:rsidRPr="00BA61F0" w:rsidRDefault="00897BC2" w:rsidP="00E84841">
      <w:pPr>
        <w:shd w:val="clear" w:color="auto" w:fill="FFFFFF"/>
        <w:spacing w:line="360" w:lineRule="auto"/>
        <w:jc w:val="both"/>
        <w:rPr>
          <w:sz w:val="28"/>
          <w:szCs w:val="28"/>
          <w:lang w:val="kk-KZ"/>
        </w:rPr>
      </w:pPr>
      <w:r w:rsidRPr="00BA61F0">
        <w:rPr>
          <w:sz w:val="28"/>
          <w:szCs w:val="28"/>
          <w:lang w:val="kk-KZ"/>
        </w:rPr>
        <w:t xml:space="preserve">6. </w:t>
      </w:r>
      <w:r w:rsidR="0065226C">
        <w:fldChar w:fldCharType="begin"/>
      </w:r>
      <w:r w:rsidR="0065226C" w:rsidRPr="0065226C">
        <w:rPr>
          <w:lang w:val="en-US"/>
        </w:rPr>
        <w:instrText xml:space="preserve"> HYPERLINK "https://www.ncbi.nlm.nih.gov/pubmed/?term=Elam-Evans%20LD%5BAuthor%5D&amp;cauthor=true&amp;cauthor_uid=25166924" </w:instrText>
      </w:r>
      <w:r w:rsidR="0065226C">
        <w:fldChar w:fldCharType="separate"/>
      </w:r>
      <w:r w:rsidRPr="00BA61F0">
        <w:rPr>
          <w:sz w:val="28"/>
          <w:szCs w:val="28"/>
          <w:lang w:val="en-US"/>
        </w:rPr>
        <w:t>Elam-Evans L</w:t>
      </w:r>
      <w:r w:rsidRPr="00BA61F0">
        <w:rPr>
          <w:sz w:val="28"/>
          <w:szCs w:val="28"/>
          <w:lang w:val="kk-KZ"/>
        </w:rPr>
        <w:t>.</w:t>
      </w:r>
      <w:r w:rsidRPr="00BA61F0">
        <w:rPr>
          <w:sz w:val="28"/>
          <w:szCs w:val="28"/>
          <w:lang w:val="en-US"/>
        </w:rPr>
        <w:t>D</w:t>
      </w:r>
      <w:r w:rsidR="0065226C">
        <w:rPr>
          <w:sz w:val="28"/>
          <w:szCs w:val="28"/>
          <w:lang w:val="en-US"/>
        </w:rPr>
        <w:fldChar w:fldCharType="end"/>
      </w:r>
      <w:r w:rsidRPr="00BA61F0">
        <w:rPr>
          <w:sz w:val="28"/>
          <w:szCs w:val="28"/>
          <w:lang w:val="en-US"/>
        </w:rPr>
        <w:t>,</w:t>
      </w:r>
      <w:r w:rsidRPr="00BA61F0">
        <w:rPr>
          <w:sz w:val="28"/>
          <w:szCs w:val="28"/>
          <w:lang w:val="kk-KZ"/>
        </w:rPr>
        <w:t xml:space="preserve"> </w:t>
      </w:r>
      <w:hyperlink r:id="rId50" w:history="1">
        <w:proofErr w:type="spellStart"/>
        <w:r w:rsidRPr="00BA61F0">
          <w:rPr>
            <w:sz w:val="28"/>
            <w:szCs w:val="28"/>
            <w:lang w:val="en-US"/>
          </w:rPr>
          <w:t>Yankey</w:t>
        </w:r>
        <w:proofErr w:type="spellEnd"/>
        <w:r w:rsidRPr="00BA61F0">
          <w:rPr>
            <w:sz w:val="28"/>
            <w:szCs w:val="28"/>
            <w:lang w:val="en-US"/>
          </w:rPr>
          <w:t xml:space="preserve"> D</w:t>
        </w:r>
      </w:hyperlink>
      <w:r w:rsidRPr="00BA61F0">
        <w:rPr>
          <w:sz w:val="28"/>
          <w:szCs w:val="28"/>
          <w:lang w:val="en-US"/>
        </w:rPr>
        <w:t>,</w:t>
      </w:r>
      <w:r w:rsidRPr="00BA61F0">
        <w:rPr>
          <w:sz w:val="28"/>
          <w:szCs w:val="28"/>
          <w:lang w:val="kk-KZ"/>
        </w:rPr>
        <w:t xml:space="preserve"> </w:t>
      </w:r>
      <w:hyperlink r:id="rId51" w:history="1">
        <w:r w:rsidRPr="00BA61F0">
          <w:rPr>
            <w:sz w:val="28"/>
            <w:szCs w:val="28"/>
            <w:lang w:val="en-US"/>
          </w:rPr>
          <w:t>Singleton JA</w:t>
        </w:r>
      </w:hyperlink>
      <w:r w:rsidRPr="00BA61F0">
        <w:rPr>
          <w:sz w:val="28"/>
          <w:szCs w:val="28"/>
          <w:lang w:val="en-US"/>
        </w:rPr>
        <w:t>,</w:t>
      </w:r>
      <w:r w:rsidRPr="00BA61F0">
        <w:rPr>
          <w:sz w:val="28"/>
          <w:szCs w:val="28"/>
          <w:lang w:val="kk-KZ"/>
        </w:rPr>
        <w:t xml:space="preserve"> </w:t>
      </w:r>
      <w:hyperlink r:id="rId52" w:history="1">
        <w:proofErr w:type="spellStart"/>
        <w:r w:rsidRPr="00BA61F0">
          <w:rPr>
            <w:sz w:val="28"/>
            <w:szCs w:val="28"/>
            <w:lang w:val="en-US"/>
          </w:rPr>
          <w:t>Kolasa</w:t>
        </w:r>
        <w:proofErr w:type="spellEnd"/>
        <w:r w:rsidRPr="00BA61F0">
          <w:rPr>
            <w:sz w:val="28"/>
            <w:szCs w:val="28"/>
            <w:lang w:val="en-US"/>
          </w:rPr>
          <w:t xml:space="preserve"> M</w:t>
        </w:r>
      </w:hyperlink>
      <w:r w:rsidRPr="00BA61F0">
        <w:rPr>
          <w:sz w:val="28"/>
          <w:szCs w:val="28"/>
          <w:lang w:val="en-US"/>
        </w:rPr>
        <w:t>;</w:t>
      </w:r>
      <w:r w:rsidRPr="00BA61F0">
        <w:rPr>
          <w:sz w:val="28"/>
          <w:szCs w:val="28"/>
          <w:lang w:val="kk-KZ"/>
        </w:rPr>
        <w:t xml:space="preserve"> </w:t>
      </w:r>
      <w:hyperlink r:id="rId53" w:history="1">
        <w:r w:rsidRPr="00BA61F0">
          <w:rPr>
            <w:sz w:val="28"/>
            <w:szCs w:val="28"/>
            <w:lang w:val="en-US"/>
          </w:rPr>
          <w:t>Centers for Disease Control and Prevention (CDC)</w:t>
        </w:r>
      </w:hyperlink>
      <w:r w:rsidRPr="00BA61F0">
        <w:rPr>
          <w:bCs/>
          <w:kern w:val="36"/>
          <w:sz w:val="28"/>
          <w:szCs w:val="28"/>
          <w:lang w:val="kk-KZ"/>
        </w:rPr>
        <w:t xml:space="preserve"> «</w:t>
      </w:r>
      <w:r w:rsidRPr="00BA61F0">
        <w:rPr>
          <w:bCs/>
          <w:kern w:val="36"/>
          <w:sz w:val="28"/>
          <w:szCs w:val="28"/>
          <w:lang w:val="en-US"/>
        </w:rPr>
        <w:t>National, state, and selected local area vaccination coverage among children aged 19-35 months - United States, 2013</w:t>
      </w:r>
      <w:r w:rsidRPr="00BA61F0">
        <w:rPr>
          <w:bCs/>
          <w:kern w:val="36"/>
          <w:sz w:val="28"/>
          <w:szCs w:val="28"/>
          <w:lang w:val="kk-KZ"/>
        </w:rPr>
        <w:t>»</w:t>
      </w:r>
      <w:r w:rsidRPr="00BA61F0">
        <w:rPr>
          <w:sz w:val="28"/>
          <w:szCs w:val="28"/>
          <w:lang w:val="kk-KZ"/>
        </w:rPr>
        <w:t xml:space="preserve">, </w:t>
      </w:r>
      <w:r w:rsidR="00E84841" w:rsidRPr="00BA61F0">
        <w:rPr>
          <w:sz w:val="28"/>
          <w:szCs w:val="28"/>
          <w:lang w:val="en-US"/>
        </w:rPr>
        <w:t>2014 Aug 29;63(34):741-8</w:t>
      </w:r>
    </w:p>
    <w:p w14:paraId="6AAE15B2" w14:textId="77777777" w:rsidR="00F01E6B" w:rsidRPr="00BA61F0" w:rsidRDefault="00F01E6B" w:rsidP="00E84841">
      <w:pPr>
        <w:spacing w:line="360" w:lineRule="auto"/>
        <w:jc w:val="both"/>
        <w:rPr>
          <w:rFonts w:eastAsia="Calibri"/>
          <w:sz w:val="28"/>
          <w:szCs w:val="28"/>
          <w:lang w:val="kk-KZ" w:eastAsia="en-US"/>
        </w:rPr>
      </w:pPr>
      <w:r w:rsidRPr="00BA61F0">
        <w:rPr>
          <w:rFonts w:eastAsia="Calibri"/>
          <w:sz w:val="28"/>
          <w:szCs w:val="28"/>
          <w:lang w:val="kk-KZ" w:eastAsia="en-US"/>
        </w:rPr>
        <w:t>7.</w:t>
      </w:r>
      <w:r w:rsidRPr="00BA61F0">
        <w:rPr>
          <w:rFonts w:eastAsiaTheme="minorHAnsi"/>
          <w:sz w:val="28"/>
          <w:szCs w:val="28"/>
          <w:lang w:val="kk-KZ" w:eastAsia="en-US"/>
        </w:rPr>
        <w:t xml:space="preserve"> </w:t>
      </w:r>
      <w:r w:rsidRPr="00BA61F0">
        <w:rPr>
          <w:rFonts w:eastAsiaTheme="minorHAnsi"/>
          <w:sz w:val="28"/>
          <w:szCs w:val="28"/>
          <w:lang w:val="en-US" w:eastAsia="en-US"/>
        </w:rPr>
        <w:t>Centers for Disease Control and Prevention, 2015</w:t>
      </w:r>
    </w:p>
    <w:p w14:paraId="33834374" w14:textId="77777777" w:rsidR="00F01E6B" w:rsidRPr="00BA61F0" w:rsidRDefault="00F01E6B" w:rsidP="00E84841">
      <w:pPr>
        <w:spacing w:line="360" w:lineRule="auto"/>
        <w:jc w:val="both"/>
        <w:rPr>
          <w:sz w:val="28"/>
          <w:szCs w:val="28"/>
          <w:lang w:val="kk-KZ"/>
        </w:rPr>
      </w:pPr>
      <w:r w:rsidRPr="00BA61F0">
        <w:rPr>
          <w:sz w:val="28"/>
          <w:szCs w:val="28"/>
          <w:lang w:val="kk-KZ"/>
        </w:rPr>
        <w:t xml:space="preserve">8. </w:t>
      </w:r>
      <w:r w:rsidR="00E84841" w:rsidRPr="00BA61F0">
        <w:rPr>
          <w:sz w:val="28"/>
          <w:szCs w:val="28"/>
          <w:lang w:val="kk-KZ"/>
        </w:rPr>
        <w:t xml:space="preserve">Бичурина М.А., Каплун И.Я., Железнова Н.В., Василенко А.Ж. </w:t>
      </w:r>
      <w:r w:rsidRPr="00BA61F0">
        <w:rPr>
          <w:sz w:val="28"/>
          <w:szCs w:val="28"/>
          <w:lang w:val="kk-KZ"/>
        </w:rPr>
        <w:t>Итоги пилотного проекта по совершенствованию эпидемиологического надзора за корью на территориях со спорадическим уровнем заболеваемости // Вестник Российской ВМА</w:t>
      </w:r>
      <w:r w:rsidR="00DC4687" w:rsidRPr="00BA61F0">
        <w:rPr>
          <w:sz w:val="28"/>
          <w:szCs w:val="28"/>
          <w:lang w:val="kk-KZ"/>
        </w:rPr>
        <w:t>,</w:t>
      </w:r>
      <w:r w:rsidRPr="00BA61F0">
        <w:rPr>
          <w:sz w:val="28"/>
          <w:szCs w:val="28"/>
          <w:lang w:val="kk-KZ"/>
        </w:rPr>
        <w:t xml:space="preserve"> 2008</w:t>
      </w:r>
      <w:r w:rsidR="00DC4687" w:rsidRPr="00BA61F0">
        <w:rPr>
          <w:sz w:val="28"/>
          <w:szCs w:val="28"/>
          <w:lang w:val="kk-KZ"/>
        </w:rPr>
        <w:t>,</w:t>
      </w:r>
      <w:r w:rsidRPr="00BA61F0">
        <w:rPr>
          <w:sz w:val="28"/>
          <w:szCs w:val="28"/>
          <w:lang w:val="kk-KZ"/>
        </w:rPr>
        <w:t xml:space="preserve"> №2(ІІ)</w:t>
      </w:r>
      <w:r w:rsidR="00DC4687" w:rsidRPr="00BA61F0">
        <w:rPr>
          <w:sz w:val="28"/>
          <w:szCs w:val="28"/>
          <w:lang w:val="kk-KZ"/>
        </w:rPr>
        <w:t>,</w:t>
      </w:r>
      <w:r w:rsidR="00E84841" w:rsidRPr="00BA61F0">
        <w:rPr>
          <w:sz w:val="28"/>
          <w:szCs w:val="28"/>
          <w:lang w:val="kk-KZ"/>
        </w:rPr>
        <w:t xml:space="preserve"> С. 387 - 388</w:t>
      </w:r>
    </w:p>
    <w:p w14:paraId="4DBF814C" w14:textId="77777777" w:rsidR="00F01E6B" w:rsidRPr="00BA61F0" w:rsidRDefault="00F01E6B" w:rsidP="00E84841">
      <w:pPr>
        <w:spacing w:line="360" w:lineRule="auto"/>
        <w:jc w:val="both"/>
        <w:rPr>
          <w:sz w:val="28"/>
          <w:szCs w:val="28"/>
          <w:lang w:val="kk-KZ"/>
        </w:rPr>
      </w:pPr>
      <w:r w:rsidRPr="00BA61F0">
        <w:rPr>
          <w:sz w:val="28"/>
          <w:szCs w:val="28"/>
          <w:lang w:val="kk-KZ"/>
        </w:rPr>
        <w:t xml:space="preserve">9. </w:t>
      </w:r>
      <w:r w:rsidR="00E84841" w:rsidRPr="00BA61F0">
        <w:rPr>
          <w:sz w:val="28"/>
          <w:szCs w:val="28"/>
          <w:lang w:val="kk-KZ"/>
        </w:rPr>
        <w:t xml:space="preserve">Русакова Е.В., Шапошников А.А., Баранов В.И., Политова Н.Г. </w:t>
      </w:r>
      <w:r w:rsidRPr="00BA61F0">
        <w:rPr>
          <w:sz w:val="28"/>
          <w:szCs w:val="28"/>
          <w:lang w:val="kk-KZ"/>
        </w:rPr>
        <w:t>Инфекции дыхательных путей (аспирационные антропонозы): учебное пособие для врачей «Эпидемиология и профилактика»</w:t>
      </w:r>
      <w:r w:rsidR="00E84841" w:rsidRPr="00BA61F0">
        <w:rPr>
          <w:sz w:val="28"/>
          <w:szCs w:val="28"/>
          <w:lang w:val="kk-KZ"/>
        </w:rPr>
        <w:t>.</w:t>
      </w:r>
      <w:r w:rsidRPr="00BA61F0">
        <w:rPr>
          <w:sz w:val="28"/>
          <w:szCs w:val="28"/>
          <w:lang w:val="kk-KZ"/>
        </w:rPr>
        <w:t xml:space="preserve"> Москва, ЗАО МП «Гигиена»</w:t>
      </w:r>
      <w:r w:rsidR="00DC4687" w:rsidRPr="00BA61F0">
        <w:rPr>
          <w:sz w:val="28"/>
          <w:szCs w:val="28"/>
          <w:lang w:val="kk-KZ"/>
        </w:rPr>
        <w:t>,</w:t>
      </w:r>
      <w:r w:rsidRPr="00BA61F0">
        <w:rPr>
          <w:sz w:val="28"/>
          <w:szCs w:val="28"/>
          <w:lang w:val="kk-KZ"/>
        </w:rPr>
        <w:t xml:space="preserve"> 2008</w:t>
      </w:r>
      <w:r w:rsidR="00DC4687" w:rsidRPr="00BA61F0">
        <w:rPr>
          <w:sz w:val="28"/>
          <w:szCs w:val="28"/>
          <w:lang w:val="kk-KZ"/>
        </w:rPr>
        <w:t>,</w:t>
      </w:r>
      <w:r w:rsidRPr="00BA61F0">
        <w:rPr>
          <w:sz w:val="28"/>
          <w:szCs w:val="28"/>
          <w:lang w:val="kk-KZ"/>
        </w:rPr>
        <w:t xml:space="preserve"> 368с.</w:t>
      </w:r>
    </w:p>
    <w:p w14:paraId="46D01760" w14:textId="77777777" w:rsidR="00F01E6B" w:rsidRPr="00BA61F0" w:rsidRDefault="00F01E6B" w:rsidP="00B547C6">
      <w:pPr>
        <w:spacing w:line="360" w:lineRule="auto"/>
        <w:jc w:val="both"/>
        <w:rPr>
          <w:sz w:val="28"/>
          <w:szCs w:val="28"/>
          <w:lang w:val="kk-KZ"/>
        </w:rPr>
      </w:pPr>
      <w:r w:rsidRPr="00BA61F0">
        <w:rPr>
          <w:sz w:val="28"/>
          <w:szCs w:val="28"/>
          <w:lang w:val="kk-KZ"/>
        </w:rPr>
        <w:lastRenderedPageBreak/>
        <w:t>10. Михеева И.В.</w:t>
      </w:r>
      <w:r w:rsidR="00B547C6" w:rsidRPr="00BA61F0">
        <w:rPr>
          <w:sz w:val="28"/>
          <w:szCs w:val="28"/>
          <w:lang w:val="kk-KZ"/>
        </w:rPr>
        <w:t>, Лыткина И.Н., Воронин Е.М.</w:t>
      </w:r>
      <w:r w:rsidRPr="00BA61F0">
        <w:rPr>
          <w:sz w:val="28"/>
          <w:szCs w:val="28"/>
          <w:lang w:val="kk-KZ"/>
        </w:rPr>
        <w:t xml:space="preserve"> Основные закономерности эпидемического </w:t>
      </w:r>
      <w:r w:rsidR="00B547C6" w:rsidRPr="00BA61F0">
        <w:rPr>
          <w:sz w:val="28"/>
          <w:szCs w:val="28"/>
          <w:lang w:val="kk-KZ"/>
        </w:rPr>
        <w:t xml:space="preserve">процесса ветряной оспы в Москве </w:t>
      </w:r>
      <w:r w:rsidRPr="00BA61F0">
        <w:rPr>
          <w:sz w:val="28"/>
          <w:szCs w:val="28"/>
          <w:lang w:val="kk-KZ"/>
        </w:rPr>
        <w:t>// Информационный бюллетень «Вакцинация»</w:t>
      </w:r>
      <w:r w:rsidR="00DC4687" w:rsidRPr="00BA61F0">
        <w:rPr>
          <w:sz w:val="28"/>
          <w:szCs w:val="28"/>
          <w:lang w:val="kk-KZ"/>
        </w:rPr>
        <w:t>,</w:t>
      </w:r>
      <w:r w:rsidRPr="00BA61F0">
        <w:rPr>
          <w:sz w:val="28"/>
          <w:szCs w:val="28"/>
          <w:lang w:val="kk-KZ"/>
        </w:rPr>
        <w:t xml:space="preserve"> 2009</w:t>
      </w:r>
      <w:r w:rsidR="00DC4687" w:rsidRPr="00BA61F0">
        <w:rPr>
          <w:sz w:val="28"/>
          <w:szCs w:val="28"/>
          <w:lang w:val="kk-KZ"/>
        </w:rPr>
        <w:t>,</w:t>
      </w:r>
      <w:r w:rsidRPr="00BA61F0">
        <w:rPr>
          <w:sz w:val="28"/>
          <w:szCs w:val="28"/>
          <w:lang w:val="kk-KZ"/>
        </w:rPr>
        <w:t xml:space="preserve"> №1 (57)</w:t>
      </w:r>
      <w:r w:rsidR="00DC4687" w:rsidRPr="00BA61F0">
        <w:rPr>
          <w:sz w:val="28"/>
          <w:szCs w:val="28"/>
          <w:lang w:val="kk-KZ"/>
        </w:rPr>
        <w:t>,</w:t>
      </w:r>
      <w:r w:rsidRPr="00BA61F0">
        <w:rPr>
          <w:sz w:val="28"/>
          <w:szCs w:val="28"/>
          <w:lang w:val="kk-KZ"/>
        </w:rPr>
        <w:t xml:space="preserve"> 7-8с.</w:t>
      </w:r>
    </w:p>
    <w:p w14:paraId="381DA4C1" w14:textId="77777777" w:rsidR="00F01E6B" w:rsidRPr="00BA61F0" w:rsidRDefault="00F01E6B" w:rsidP="00B547C6">
      <w:pPr>
        <w:spacing w:line="360" w:lineRule="auto"/>
        <w:jc w:val="both"/>
        <w:rPr>
          <w:rFonts w:eastAsia="Calibri"/>
          <w:sz w:val="28"/>
          <w:szCs w:val="28"/>
          <w:lang w:val="kk-KZ" w:eastAsia="en-US"/>
        </w:rPr>
      </w:pPr>
      <w:r w:rsidRPr="00BA61F0">
        <w:rPr>
          <w:rFonts w:eastAsia="Calibri"/>
          <w:sz w:val="28"/>
          <w:szCs w:val="28"/>
          <w:lang w:val="kk-KZ" w:eastAsia="en-US"/>
        </w:rPr>
        <w:t>11. Цвиркун О.В. Эпидемический процесс кори в различные периоды вакцинопрофилактики: автореф. дис. ... д-ра мед. наук</w:t>
      </w:r>
      <w:r w:rsidR="00DC4687" w:rsidRPr="00BA61F0">
        <w:rPr>
          <w:rFonts w:eastAsia="Calibri"/>
          <w:sz w:val="28"/>
          <w:szCs w:val="28"/>
          <w:lang w:val="kk-KZ" w:eastAsia="en-US"/>
        </w:rPr>
        <w:t>.</w:t>
      </w:r>
      <w:r w:rsidRPr="00BA61F0">
        <w:rPr>
          <w:rFonts w:eastAsia="Calibri"/>
          <w:sz w:val="28"/>
          <w:szCs w:val="28"/>
          <w:lang w:val="kk-KZ" w:eastAsia="en-US"/>
        </w:rPr>
        <w:t xml:space="preserve"> М., 2014</w:t>
      </w:r>
      <w:r w:rsidR="00DC4687" w:rsidRPr="00BA61F0">
        <w:rPr>
          <w:rFonts w:eastAsia="Calibri"/>
          <w:sz w:val="28"/>
          <w:szCs w:val="28"/>
          <w:lang w:val="kk-KZ" w:eastAsia="en-US"/>
        </w:rPr>
        <w:t>,</w:t>
      </w:r>
      <w:r w:rsidRPr="00BA61F0">
        <w:rPr>
          <w:rFonts w:eastAsia="Calibri"/>
          <w:sz w:val="28"/>
          <w:szCs w:val="28"/>
          <w:lang w:val="kk-KZ" w:eastAsia="en-US"/>
        </w:rPr>
        <w:t xml:space="preserve"> 6-7 с.</w:t>
      </w:r>
    </w:p>
    <w:p w14:paraId="644642A6" w14:textId="77777777" w:rsidR="00F01E6B" w:rsidRPr="00BA61F0" w:rsidRDefault="00F01E6B" w:rsidP="00B547C6">
      <w:pPr>
        <w:spacing w:line="360" w:lineRule="auto"/>
        <w:jc w:val="both"/>
        <w:rPr>
          <w:b/>
          <w:sz w:val="28"/>
          <w:szCs w:val="28"/>
          <w:lang w:val="kk-KZ"/>
        </w:rPr>
      </w:pPr>
      <w:r w:rsidRPr="00BA61F0">
        <w:rPr>
          <w:sz w:val="28"/>
          <w:szCs w:val="28"/>
          <w:lang w:val="kk-KZ"/>
        </w:rPr>
        <w:t>12. Смагулова З.К. Современное течение паротитной инфекции и кори у взрослых: Автореф. дис. канд. мед. наук. Алматы</w:t>
      </w:r>
      <w:r w:rsidR="00DC4687" w:rsidRPr="00BA61F0">
        <w:rPr>
          <w:sz w:val="28"/>
          <w:szCs w:val="28"/>
          <w:lang w:val="kk-KZ"/>
        </w:rPr>
        <w:t xml:space="preserve">, </w:t>
      </w:r>
      <w:r w:rsidRPr="00BA61F0">
        <w:rPr>
          <w:sz w:val="28"/>
          <w:szCs w:val="28"/>
          <w:lang w:val="kk-KZ"/>
        </w:rPr>
        <w:t>2008</w:t>
      </w:r>
      <w:r w:rsidR="00DC4687" w:rsidRPr="00BA61F0">
        <w:rPr>
          <w:sz w:val="28"/>
          <w:szCs w:val="28"/>
          <w:lang w:val="kk-KZ"/>
        </w:rPr>
        <w:t>,</w:t>
      </w:r>
      <w:r w:rsidRPr="00BA61F0">
        <w:rPr>
          <w:sz w:val="28"/>
          <w:szCs w:val="28"/>
          <w:lang w:val="kk-KZ"/>
        </w:rPr>
        <w:t xml:space="preserve"> С.20.</w:t>
      </w:r>
    </w:p>
    <w:p w14:paraId="7677BF88" w14:textId="77777777" w:rsidR="00F01E6B" w:rsidRPr="00BA61F0" w:rsidRDefault="00F01E6B" w:rsidP="00B547C6">
      <w:pPr>
        <w:spacing w:line="360" w:lineRule="auto"/>
        <w:jc w:val="both"/>
        <w:rPr>
          <w:b/>
          <w:sz w:val="28"/>
          <w:szCs w:val="28"/>
          <w:lang w:val="kk-KZ"/>
        </w:rPr>
      </w:pPr>
      <w:r w:rsidRPr="00BA61F0">
        <w:rPr>
          <w:sz w:val="28"/>
          <w:szCs w:val="28"/>
          <w:lang w:val="kk-KZ"/>
        </w:rPr>
        <w:t>13. Амиреев С.А. Эпидемиология</w:t>
      </w:r>
      <w:r w:rsidR="00DC4687" w:rsidRPr="00BA61F0">
        <w:rPr>
          <w:sz w:val="28"/>
          <w:szCs w:val="28"/>
          <w:lang w:val="kk-KZ"/>
        </w:rPr>
        <w:t xml:space="preserve">. </w:t>
      </w:r>
      <w:r w:rsidRPr="00BA61F0">
        <w:rPr>
          <w:sz w:val="28"/>
          <w:szCs w:val="28"/>
          <w:lang w:val="kk-KZ"/>
        </w:rPr>
        <w:t>Актобе, 2012</w:t>
      </w:r>
      <w:r w:rsidR="00DC4687" w:rsidRPr="00BA61F0">
        <w:rPr>
          <w:sz w:val="28"/>
          <w:szCs w:val="28"/>
          <w:lang w:val="kk-KZ"/>
        </w:rPr>
        <w:t xml:space="preserve">, </w:t>
      </w:r>
      <w:r w:rsidRPr="00BA61F0">
        <w:rPr>
          <w:sz w:val="28"/>
          <w:szCs w:val="28"/>
          <w:lang w:val="kk-KZ"/>
        </w:rPr>
        <w:t>896 с.</w:t>
      </w:r>
    </w:p>
    <w:p w14:paraId="6AFBAD74" w14:textId="77777777" w:rsidR="00F01E6B" w:rsidRPr="00BA61F0" w:rsidRDefault="00F01E6B" w:rsidP="00B547C6">
      <w:pPr>
        <w:spacing w:line="360" w:lineRule="auto"/>
        <w:jc w:val="both"/>
        <w:rPr>
          <w:sz w:val="28"/>
          <w:szCs w:val="28"/>
          <w:lang w:val="kk-KZ"/>
        </w:rPr>
      </w:pPr>
      <w:r w:rsidRPr="00BA61F0">
        <w:rPr>
          <w:rFonts w:eastAsia="Calibri"/>
          <w:sz w:val="28"/>
          <w:szCs w:val="28"/>
          <w:lang w:val="kk-KZ" w:eastAsia="en-US"/>
        </w:rPr>
        <w:t>14</w:t>
      </w:r>
      <w:r w:rsidR="00B547C6" w:rsidRPr="00BA61F0">
        <w:rPr>
          <w:rFonts w:eastAsia="Calibri"/>
          <w:sz w:val="28"/>
          <w:szCs w:val="28"/>
          <w:lang w:val="kk-KZ" w:eastAsia="en-US"/>
        </w:rPr>
        <w:t xml:space="preserve">. </w:t>
      </w:r>
      <w:r w:rsidR="00B547C6" w:rsidRPr="00BA61F0">
        <w:rPr>
          <w:sz w:val="28"/>
          <w:szCs w:val="28"/>
          <w:lang w:val="kk-KZ"/>
        </w:rPr>
        <w:t xml:space="preserve">Тихонова Н.Т., Герасимова А.Г., Цвиркун О.В. и др </w:t>
      </w:r>
      <w:r w:rsidRPr="00BA61F0">
        <w:rPr>
          <w:sz w:val="28"/>
          <w:szCs w:val="28"/>
          <w:lang w:val="kk-KZ"/>
        </w:rPr>
        <w:t>Причины роста заболеваемости корью в России в период элиминации инфекции // Педиатрия</w:t>
      </w:r>
      <w:r w:rsidR="00DC4687" w:rsidRPr="00BA61F0">
        <w:rPr>
          <w:sz w:val="28"/>
          <w:szCs w:val="28"/>
          <w:lang w:val="kk-KZ"/>
        </w:rPr>
        <w:t>,</w:t>
      </w:r>
      <w:r w:rsidRPr="00BA61F0">
        <w:rPr>
          <w:sz w:val="28"/>
          <w:szCs w:val="28"/>
          <w:lang w:val="kk-KZ"/>
        </w:rPr>
        <w:t xml:space="preserve"> 2013</w:t>
      </w:r>
      <w:r w:rsidR="00DC4687" w:rsidRPr="00BA61F0">
        <w:rPr>
          <w:sz w:val="28"/>
          <w:szCs w:val="28"/>
          <w:lang w:val="kk-KZ"/>
        </w:rPr>
        <w:t>,</w:t>
      </w:r>
      <w:r w:rsidRPr="00BA61F0">
        <w:rPr>
          <w:sz w:val="28"/>
          <w:szCs w:val="28"/>
          <w:lang w:val="kk-KZ"/>
        </w:rPr>
        <w:t xml:space="preserve"> № 1</w:t>
      </w:r>
      <w:r w:rsidR="00DC4687" w:rsidRPr="00BA61F0">
        <w:rPr>
          <w:sz w:val="28"/>
          <w:szCs w:val="28"/>
          <w:lang w:val="kk-KZ"/>
        </w:rPr>
        <w:t>,</w:t>
      </w:r>
      <w:r w:rsidRPr="00BA61F0">
        <w:rPr>
          <w:sz w:val="28"/>
          <w:szCs w:val="28"/>
          <w:lang w:val="kk-KZ"/>
        </w:rPr>
        <w:t xml:space="preserve"> С. 9- 15.</w:t>
      </w:r>
    </w:p>
    <w:p w14:paraId="543A2E74" w14:textId="77777777" w:rsidR="00F01E6B" w:rsidRPr="00BA61F0" w:rsidRDefault="00F01E6B" w:rsidP="00B547C6">
      <w:pPr>
        <w:spacing w:line="360" w:lineRule="auto"/>
        <w:jc w:val="both"/>
        <w:rPr>
          <w:sz w:val="28"/>
          <w:szCs w:val="28"/>
          <w:lang w:val="kk-KZ"/>
        </w:rPr>
      </w:pPr>
      <w:r w:rsidRPr="00BA61F0">
        <w:rPr>
          <w:sz w:val="28"/>
          <w:szCs w:val="28"/>
          <w:lang w:val="kk-KZ"/>
        </w:rPr>
        <w:t>15. Зверев В.В.</w:t>
      </w:r>
      <w:r w:rsidR="00B547C6" w:rsidRPr="00BA61F0">
        <w:rPr>
          <w:sz w:val="28"/>
          <w:szCs w:val="28"/>
          <w:lang w:val="kk-KZ"/>
        </w:rPr>
        <w:t>, Семенов Б.Ф., Хаитов Р.М.</w:t>
      </w:r>
      <w:r w:rsidRPr="00BA61F0">
        <w:rPr>
          <w:sz w:val="28"/>
          <w:szCs w:val="28"/>
          <w:lang w:val="kk-KZ"/>
        </w:rPr>
        <w:t xml:space="preserve"> Вакцины и вакцинация: национальное руководство</w:t>
      </w:r>
      <w:r w:rsidR="00B547C6" w:rsidRPr="00BA61F0">
        <w:rPr>
          <w:sz w:val="28"/>
          <w:szCs w:val="28"/>
          <w:lang w:val="kk-KZ"/>
        </w:rPr>
        <w:t>.</w:t>
      </w:r>
      <w:r w:rsidRPr="00BA61F0">
        <w:rPr>
          <w:sz w:val="28"/>
          <w:szCs w:val="28"/>
          <w:lang w:val="kk-KZ"/>
        </w:rPr>
        <w:t xml:space="preserve"> М.</w:t>
      </w:r>
      <w:r w:rsidR="00B547C6" w:rsidRPr="00BA61F0">
        <w:rPr>
          <w:sz w:val="28"/>
          <w:szCs w:val="28"/>
          <w:lang w:val="kk-KZ"/>
        </w:rPr>
        <w:t>,</w:t>
      </w:r>
      <w:r w:rsidRPr="00BA61F0">
        <w:rPr>
          <w:sz w:val="28"/>
          <w:szCs w:val="28"/>
          <w:lang w:val="kk-KZ"/>
        </w:rPr>
        <w:t xml:space="preserve"> ГЭОТАР-Медиа, 2011</w:t>
      </w:r>
      <w:r w:rsidR="00853E23" w:rsidRPr="00BA61F0">
        <w:rPr>
          <w:sz w:val="28"/>
          <w:szCs w:val="28"/>
          <w:lang w:val="kk-KZ"/>
        </w:rPr>
        <w:t>,</w:t>
      </w:r>
      <w:r w:rsidRPr="00BA61F0">
        <w:rPr>
          <w:sz w:val="28"/>
          <w:szCs w:val="28"/>
          <w:lang w:val="kk-KZ"/>
        </w:rPr>
        <w:t xml:space="preserve"> 880 с.</w:t>
      </w:r>
    </w:p>
    <w:p w14:paraId="571506F5" w14:textId="77777777" w:rsidR="00F01E6B" w:rsidRPr="00BA61F0" w:rsidRDefault="00F01E6B" w:rsidP="00B547C6">
      <w:pPr>
        <w:spacing w:line="360" w:lineRule="auto"/>
        <w:jc w:val="both"/>
        <w:rPr>
          <w:sz w:val="28"/>
          <w:szCs w:val="28"/>
          <w:lang w:val="kk-KZ"/>
        </w:rPr>
      </w:pPr>
      <w:r w:rsidRPr="00BA61F0">
        <w:rPr>
          <w:sz w:val="28"/>
          <w:szCs w:val="28"/>
          <w:lang w:val="kk-KZ"/>
        </w:rPr>
        <w:t xml:space="preserve">16. </w:t>
      </w:r>
      <w:r w:rsidR="00B547C6" w:rsidRPr="00BA61F0">
        <w:rPr>
          <w:sz w:val="28"/>
          <w:szCs w:val="28"/>
          <w:lang w:val="kk-KZ"/>
        </w:rPr>
        <w:t xml:space="preserve">Онищенко Г.Г., Ежлова Е.Б., Лазикова Г.Ф. и др. </w:t>
      </w:r>
      <w:r w:rsidRPr="00BA61F0">
        <w:rPr>
          <w:sz w:val="28"/>
          <w:szCs w:val="28"/>
          <w:lang w:val="kk-KZ"/>
        </w:rPr>
        <w:t>Реализация программы ликвидации кори в Российской Федерации // Журнал микробиологии, эпидемиологии и иммунологии</w:t>
      </w:r>
      <w:r w:rsidR="00853E23" w:rsidRPr="00BA61F0">
        <w:rPr>
          <w:sz w:val="28"/>
          <w:szCs w:val="28"/>
          <w:lang w:val="kk-KZ"/>
        </w:rPr>
        <w:t>,</w:t>
      </w:r>
      <w:r w:rsidRPr="00BA61F0">
        <w:rPr>
          <w:sz w:val="28"/>
          <w:szCs w:val="28"/>
          <w:lang w:val="kk-KZ"/>
        </w:rPr>
        <w:t xml:space="preserve"> 2011</w:t>
      </w:r>
      <w:r w:rsidR="00853E23" w:rsidRPr="00BA61F0">
        <w:rPr>
          <w:sz w:val="28"/>
          <w:szCs w:val="28"/>
          <w:lang w:val="kk-KZ"/>
        </w:rPr>
        <w:t>,</w:t>
      </w:r>
      <w:r w:rsidRPr="00BA61F0">
        <w:rPr>
          <w:sz w:val="28"/>
          <w:szCs w:val="28"/>
          <w:lang w:val="kk-KZ"/>
        </w:rPr>
        <w:t xml:space="preserve"> № 4</w:t>
      </w:r>
      <w:r w:rsidR="00853E23" w:rsidRPr="00BA61F0">
        <w:rPr>
          <w:sz w:val="28"/>
          <w:szCs w:val="28"/>
          <w:lang w:val="kk-KZ"/>
        </w:rPr>
        <w:t>,</w:t>
      </w:r>
      <w:r w:rsidRPr="00BA61F0">
        <w:rPr>
          <w:sz w:val="28"/>
          <w:szCs w:val="28"/>
          <w:lang w:val="kk-KZ"/>
        </w:rPr>
        <w:t xml:space="preserve"> С. 51- 56.</w:t>
      </w:r>
    </w:p>
    <w:p w14:paraId="5CB8D7A5" w14:textId="77777777" w:rsidR="00F01E6B" w:rsidRPr="00BA61F0" w:rsidRDefault="00F01E6B" w:rsidP="00B547C6">
      <w:pPr>
        <w:spacing w:line="360" w:lineRule="auto"/>
        <w:jc w:val="both"/>
        <w:rPr>
          <w:sz w:val="28"/>
          <w:szCs w:val="28"/>
          <w:lang w:val="kk-KZ"/>
        </w:rPr>
      </w:pPr>
      <w:r w:rsidRPr="00BA61F0">
        <w:rPr>
          <w:sz w:val="28"/>
          <w:szCs w:val="28"/>
          <w:lang w:val="kk-KZ"/>
        </w:rPr>
        <w:t>17.</w:t>
      </w:r>
      <w:r w:rsidRPr="00BA61F0">
        <w:rPr>
          <w:sz w:val="28"/>
          <w:szCs w:val="28"/>
          <w:lang w:val="en-US"/>
        </w:rPr>
        <w:t xml:space="preserve"> </w:t>
      </w:r>
      <w:proofErr w:type="spellStart"/>
      <w:r w:rsidRPr="00BA61F0">
        <w:rPr>
          <w:sz w:val="28"/>
          <w:szCs w:val="28"/>
          <w:lang w:val="en-US"/>
        </w:rPr>
        <w:t>Samoilovich</w:t>
      </w:r>
      <w:proofErr w:type="spellEnd"/>
      <w:r w:rsidRPr="00BA61F0">
        <w:rPr>
          <w:sz w:val="28"/>
          <w:szCs w:val="28"/>
          <w:lang w:val="en-US"/>
        </w:rPr>
        <w:t xml:space="preserve"> E.O., </w:t>
      </w:r>
      <w:proofErr w:type="spellStart"/>
      <w:r w:rsidRPr="00BA61F0">
        <w:rPr>
          <w:sz w:val="28"/>
          <w:szCs w:val="28"/>
          <w:lang w:val="en-US"/>
        </w:rPr>
        <w:t>Yermalovich</w:t>
      </w:r>
      <w:proofErr w:type="spellEnd"/>
      <w:r w:rsidRPr="00BA61F0">
        <w:rPr>
          <w:sz w:val="28"/>
          <w:szCs w:val="28"/>
          <w:lang w:val="en-US"/>
        </w:rPr>
        <w:t xml:space="preserve"> M.A., </w:t>
      </w:r>
      <w:proofErr w:type="spellStart"/>
      <w:r w:rsidRPr="00BA61F0">
        <w:rPr>
          <w:sz w:val="28"/>
          <w:szCs w:val="28"/>
          <w:lang w:val="en-US"/>
        </w:rPr>
        <w:t>Semeiko</w:t>
      </w:r>
      <w:proofErr w:type="spellEnd"/>
      <w:r w:rsidRPr="00BA61F0">
        <w:rPr>
          <w:sz w:val="28"/>
          <w:szCs w:val="28"/>
          <w:lang w:val="en-US"/>
        </w:rPr>
        <w:t xml:space="preserve"> G.V. et. al. Outbreak of measles in Belarus, January-June 2006. Euro </w:t>
      </w:r>
      <w:proofErr w:type="spellStart"/>
      <w:r w:rsidRPr="00BA61F0">
        <w:rPr>
          <w:sz w:val="28"/>
          <w:szCs w:val="28"/>
          <w:lang w:val="en-US"/>
        </w:rPr>
        <w:t>Surveill</w:t>
      </w:r>
      <w:proofErr w:type="spellEnd"/>
      <w:r w:rsidRPr="00BA61F0">
        <w:rPr>
          <w:sz w:val="28"/>
          <w:szCs w:val="28"/>
          <w:lang w:val="en-US"/>
        </w:rPr>
        <w:t xml:space="preserve">. </w:t>
      </w:r>
      <w:r w:rsidRPr="0065226C">
        <w:rPr>
          <w:sz w:val="28"/>
          <w:szCs w:val="28"/>
          <w:lang w:val="en-US"/>
        </w:rPr>
        <w:t xml:space="preserve">2006, 11: </w:t>
      </w:r>
      <w:r w:rsidRPr="00BA61F0">
        <w:rPr>
          <w:sz w:val="28"/>
          <w:szCs w:val="28"/>
          <w:lang w:val="en-US"/>
        </w:rPr>
        <w:t>E</w:t>
      </w:r>
      <w:r w:rsidRPr="0065226C">
        <w:rPr>
          <w:sz w:val="28"/>
          <w:szCs w:val="28"/>
          <w:lang w:val="en-US"/>
        </w:rPr>
        <w:t>060727.3</w:t>
      </w:r>
    </w:p>
    <w:p w14:paraId="3A35AB56" w14:textId="77777777" w:rsidR="00F01E6B" w:rsidRPr="00BA61F0" w:rsidRDefault="00F01E6B" w:rsidP="00B547C6">
      <w:pPr>
        <w:spacing w:line="360" w:lineRule="auto"/>
        <w:jc w:val="both"/>
        <w:rPr>
          <w:sz w:val="28"/>
          <w:szCs w:val="28"/>
          <w:lang w:val="kk-KZ"/>
        </w:rPr>
      </w:pPr>
      <w:r w:rsidRPr="00BA61F0">
        <w:rPr>
          <w:sz w:val="28"/>
          <w:szCs w:val="28"/>
          <w:lang w:val="kk-KZ"/>
        </w:rPr>
        <w:t>18</w:t>
      </w:r>
      <w:r w:rsidR="00B547C6" w:rsidRPr="00BA61F0">
        <w:rPr>
          <w:sz w:val="28"/>
          <w:szCs w:val="28"/>
          <w:lang w:val="kk-KZ"/>
        </w:rPr>
        <w:t xml:space="preserve">. Самойлович Е.О., Ермолович М.А., Семейко Г.В. и др. </w:t>
      </w:r>
      <w:r w:rsidRPr="00BA61F0">
        <w:rPr>
          <w:sz w:val="28"/>
          <w:szCs w:val="28"/>
          <w:lang w:val="kk-KZ"/>
        </w:rPr>
        <w:t>Мониторинг выполнения международных программ эрадикации полимиелита и элиминации кори и краснухи в Республике Беларусь // Журнал микробиологии, эпидемиологии и иммунологии</w:t>
      </w:r>
      <w:r w:rsidR="00853E23" w:rsidRPr="00BA61F0">
        <w:rPr>
          <w:sz w:val="28"/>
          <w:szCs w:val="28"/>
          <w:lang w:val="kk-KZ"/>
        </w:rPr>
        <w:t xml:space="preserve">, </w:t>
      </w:r>
      <w:r w:rsidRPr="00BA61F0">
        <w:rPr>
          <w:sz w:val="28"/>
          <w:szCs w:val="28"/>
          <w:lang w:val="kk-KZ"/>
        </w:rPr>
        <w:t>2012</w:t>
      </w:r>
      <w:r w:rsidR="00853E23" w:rsidRPr="00BA61F0">
        <w:rPr>
          <w:sz w:val="28"/>
          <w:szCs w:val="28"/>
          <w:lang w:val="kk-KZ"/>
        </w:rPr>
        <w:t xml:space="preserve">, </w:t>
      </w:r>
      <w:r w:rsidRPr="00BA61F0">
        <w:rPr>
          <w:sz w:val="28"/>
          <w:szCs w:val="28"/>
          <w:lang w:val="kk-KZ"/>
        </w:rPr>
        <w:t>№ 1</w:t>
      </w:r>
      <w:r w:rsidR="00853E23" w:rsidRPr="00BA61F0">
        <w:rPr>
          <w:sz w:val="28"/>
          <w:szCs w:val="28"/>
          <w:lang w:val="kk-KZ"/>
        </w:rPr>
        <w:t xml:space="preserve">, </w:t>
      </w:r>
      <w:r w:rsidRPr="00BA61F0">
        <w:rPr>
          <w:sz w:val="28"/>
          <w:szCs w:val="28"/>
          <w:lang w:val="kk-KZ"/>
        </w:rPr>
        <w:t>С.21–30.</w:t>
      </w:r>
    </w:p>
    <w:p w14:paraId="37FAC647" w14:textId="77777777" w:rsidR="00F01E6B" w:rsidRPr="00BA61F0" w:rsidRDefault="00F01E6B" w:rsidP="00B547C6">
      <w:pPr>
        <w:spacing w:line="360" w:lineRule="auto"/>
        <w:jc w:val="both"/>
        <w:rPr>
          <w:rFonts w:eastAsia="Calibri"/>
          <w:sz w:val="28"/>
          <w:szCs w:val="28"/>
          <w:lang w:val="en-US" w:eastAsia="en-US"/>
        </w:rPr>
      </w:pPr>
      <w:r w:rsidRPr="00BA61F0">
        <w:rPr>
          <w:rFonts w:eastAsia="Calibri"/>
          <w:sz w:val="28"/>
          <w:szCs w:val="28"/>
          <w:lang w:val="kk-KZ" w:eastAsia="en-US"/>
        </w:rPr>
        <w:t>19.</w:t>
      </w:r>
      <w:r w:rsidRPr="00BA61F0">
        <w:rPr>
          <w:sz w:val="28"/>
          <w:szCs w:val="28"/>
          <w:lang w:val="kk-KZ"/>
        </w:rPr>
        <w:t xml:space="preserve"> Centers for Disease Control and Prevention. Progress Toward Measles Elimination-European Region, 2005-2008. MMWR</w:t>
      </w:r>
      <w:r w:rsidRPr="00BA61F0">
        <w:rPr>
          <w:sz w:val="28"/>
          <w:szCs w:val="28"/>
          <w:lang w:val="en-US"/>
        </w:rPr>
        <w:t>. 2009, 58 (6): 142-145.</w:t>
      </w:r>
    </w:p>
    <w:p w14:paraId="2A9568F0" w14:textId="77777777" w:rsidR="00F01E6B" w:rsidRPr="00BA61F0" w:rsidRDefault="00F01E6B" w:rsidP="00B547C6">
      <w:pPr>
        <w:spacing w:line="360" w:lineRule="auto"/>
        <w:contextualSpacing/>
        <w:jc w:val="both"/>
        <w:rPr>
          <w:b/>
          <w:sz w:val="28"/>
          <w:szCs w:val="28"/>
          <w:lang w:val="kk-KZ"/>
        </w:rPr>
      </w:pPr>
      <w:r w:rsidRPr="00BA61F0">
        <w:rPr>
          <w:rFonts w:eastAsia="Calibri"/>
          <w:sz w:val="28"/>
          <w:szCs w:val="28"/>
          <w:lang w:val="kk-KZ" w:eastAsia="en-US"/>
        </w:rPr>
        <w:t>20.</w:t>
      </w:r>
      <w:r w:rsidRPr="00BA61F0">
        <w:rPr>
          <w:sz w:val="28"/>
          <w:szCs w:val="28"/>
          <w:lang w:val="kk-KZ"/>
        </w:rPr>
        <w:t xml:space="preserve"> </w:t>
      </w:r>
      <w:r w:rsidRPr="00BA61F0">
        <w:rPr>
          <w:sz w:val="28"/>
          <w:szCs w:val="28"/>
          <w:lang w:val="en-US"/>
        </w:rPr>
        <w:t xml:space="preserve">Hickman C.J., Hyde T.B., Sowers S.B., Mercader S., McGrew M., Williams N.J., et al. </w:t>
      </w:r>
      <w:proofErr w:type="spellStart"/>
      <w:r w:rsidRPr="00BA61F0">
        <w:rPr>
          <w:sz w:val="28"/>
          <w:szCs w:val="28"/>
          <w:lang w:val="en-US"/>
        </w:rPr>
        <w:t>Laborato</w:t>
      </w:r>
      <w:proofErr w:type="spellEnd"/>
      <w:r w:rsidRPr="00BA61F0">
        <w:rPr>
          <w:sz w:val="28"/>
          <w:szCs w:val="28"/>
          <w:lang w:val="en-US"/>
        </w:rPr>
        <w:t xml:space="preserve"> characterization of measles virus infection in previously vaccinated individuals. </w:t>
      </w:r>
      <w:r w:rsidRPr="00BA61F0">
        <w:rPr>
          <w:i/>
          <w:sz w:val="28"/>
          <w:szCs w:val="28"/>
          <w:lang w:val="en-US"/>
        </w:rPr>
        <w:t xml:space="preserve">J. Infect. Dis. </w:t>
      </w:r>
      <w:r w:rsidR="00215CB6" w:rsidRPr="00BA61F0">
        <w:rPr>
          <w:sz w:val="28"/>
          <w:szCs w:val="28"/>
          <w:lang w:val="en-US"/>
        </w:rPr>
        <w:t>2011</w:t>
      </w:r>
      <w:r w:rsidR="00215CB6" w:rsidRPr="00BA61F0">
        <w:rPr>
          <w:sz w:val="28"/>
          <w:szCs w:val="28"/>
          <w:lang w:val="kk-KZ"/>
        </w:rPr>
        <w:t>,</w:t>
      </w:r>
      <w:r w:rsidR="00215CB6" w:rsidRPr="00BA61F0">
        <w:rPr>
          <w:sz w:val="28"/>
          <w:szCs w:val="28"/>
          <w:lang w:val="en-US"/>
        </w:rPr>
        <w:t xml:space="preserve"> 204 (Suppl. 1)</w:t>
      </w:r>
      <w:r w:rsidR="00215CB6" w:rsidRPr="00BA61F0">
        <w:rPr>
          <w:sz w:val="28"/>
          <w:szCs w:val="28"/>
          <w:lang w:val="kk-KZ"/>
        </w:rPr>
        <w:t>,</w:t>
      </w:r>
      <w:r w:rsidRPr="00BA61F0">
        <w:rPr>
          <w:sz w:val="28"/>
          <w:szCs w:val="28"/>
          <w:lang w:val="en-US"/>
        </w:rPr>
        <w:t xml:space="preserve"> 549-58.</w:t>
      </w:r>
    </w:p>
    <w:p w14:paraId="40E77C2E" w14:textId="77777777" w:rsidR="00F01E6B" w:rsidRPr="00BA61F0" w:rsidRDefault="00793CCB" w:rsidP="00B547C6">
      <w:pPr>
        <w:spacing w:line="360" w:lineRule="auto"/>
        <w:jc w:val="both"/>
        <w:rPr>
          <w:sz w:val="28"/>
          <w:szCs w:val="28"/>
          <w:lang w:val="kk-KZ"/>
        </w:rPr>
      </w:pPr>
      <w:r w:rsidRPr="00BA61F0">
        <w:rPr>
          <w:rFonts w:eastAsia="Calibri"/>
          <w:sz w:val="28"/>
          <w:szCs w:val="28"/>
          <w:lang w:val="kk-KZ" w:eastAsia="en-US"/>
        </w:rPr>
        <w:lastRenderedPageBreak/>
        <w:t>21</w:t>
      </w:r>
      <w:r w:rsidR="00F01E6B" w:rsidRPr="00BA61F0">
        <w:rPr>
          <w:rFonts w:eastAsia="Calibri"/>
          <w:sz w:val="28"/>
          <w:szCs w:val="28"/>
          <w:lang w:val="kk-KZ" w:eastAsia="en-US"/>
        </w:rPr>
        <w:t>.</w:t>
      </w:r>
      <w:r w:rsidR="00F01E6B" w:rsidRPr="00BA61F0">
        <w:rPr>
          <w:sz w:val="28"/>
          <w:szCs w:val="28"/>
          <w:lang w:val="kk-KZ"/>
        </w:rPr>
        <w:t xml:space="preserve"> Steffens I., Martin R., Lopalco P. Stopping on measles 2010: measles elimination in Europe- a new commitment to meet the goal by 2015. Euro Surveill. 2010, 15 (50): pii 19749.</w:t>
      </w:r>
    </w:p>
    <w:p w14:paraId="0B93C502" w14:textId="77777777" w:rsidR="00F01E6B" w:rsidRPr="00BA61F0" w:rsidRDefault="00793CCB" w:rsidP="00B547C6">
      <w:pPr>
        <w:spacing w:line="360" w:lineRule="auto"/>
        <w:jc w:val="both"/>
        <w:rPr>
          <w:sz w:val="28"/>
          <w:szCs w:val="28"/>
          <w:lang w:val="kk-KZ"/>
        </w:rPr>
      </w:pPr>
      <w:r w:rsidRPr="00BA61F0">
        <w:rPr>
          <w:sz w:val="28"/>
          <w:szCs w:val="28"/>
          <w:lang w:val="kk-KZ"/>
        </w:rPr>
        <w:t>22</w:t>
      </w:r>
      <w:r w:rsidR="00B547C6" w:rsidRPr="00BA61F0">
        <w:rPr>
          <w:sz w:val="28"/>
          <w:szCs w:val="28"/>
          <w:lang w:val="kk-KZ"/>
        </w:rPr>
        <w:t xml:space="preserve">. Жеребцова Н.Ю., Евдокимов В.И., Щибрик Е.В. и др. </w:t>
      </w:r>
      <w:r w:rsidR="00F01E6B" w:rsidRPr="00BA61F0">
        <w:rPr>
          <w:sz w:val="28"/>
          <w:szCs w:val="28"/>
          <w:lang w:val="kk-KZ"/>
        </w:rPr>
        <w:t>Особенности эпидемиологии кори на современном этапе в Белгородской области // Научные ведомости. Серия Медицина. Фармация</w:t>
      </w:r>
      <w:r w:rsidR="00853E23" w:rsidRPr="00BA61F0">
        <w:rPr>
          <w:sz w:val="28"/>
          <w:szCs w:val="28"/>
          <w:lang w:val="kk-KZ"/>
        </w:rPr>
        <w:t>,</w:t>
      </w:r>
      <w:r w:rsidR="00F01E6B" w:rsidRPr="00BA61F0">
        <w:rPr>
          <w:sz w:val="28"/>
          <w:szCs w:val="28"/>
          <w:lang w:val="kk-KZ"/>
        </w:rPr>
        <w:t xml:space="preserve"> 2014</w:t>
      </w:r>
      <w:r w:rsidR="00853E23" w:rsidRPr="00BA61F0">
        <w:rPr>
          <w:sz w:val="28"/>
          <w:szCs w:val="28"/>
          <w:lang w:val="kk-KZ"/>
        </w:rPr>
        <w:t>,</w:t>
      </w:r>
      <w:r w:rsidR="00F01E6B" w:rsidRPr="00BA61F0">
        <w:rPr>
          <w:sz w:val="28"/>
          <w:szCs w:val="28"/>
          <w:lang w:val="kk-KZ"/>
        </w:rPr>
        <w:t xml:space="preserve"> № 4 (175)</w:t>
      </w:r>
      <w:r w:rsidR="00853E23" w:rsidRPr="00BA61F0">
        <w:rPr>
          <w:sz w:val="28"/>
          <w:szCs w:val="28"/>
          <w:lang w:val="kk-KZ"/>
        </w:rPr>
        <w:t>,</w:t>
      </w:r>
      <w:r w:rsidR="00F01E6B" w:rsidRPr="00BA61F0">
        <w:rPr>
          <w:sz w:val="28"/>
          <w:szCs w:val="28"/>
          <w:lang w:val="kk-KZ"/>
        </w:rPr>
        <w:t xml:space="preserve"> С. 253- 257.</w:t>
      </w:r>
    </w:p>
    <w:p w14:paraId="3EF99E77" w14:textId="77777777" w:rsidR="00F01E6B" w:rsidRPr="00BA61F0" w:rsidRDefault="00793CCB" w:rsidP="00B547C6">
      <w:pPr>
        <w:spacing w:line="360" w:lineRule="auto"/>
        <w:jc w:val="both"/>
        <w:rPr>
          <w:sz w:val="28"/>
          <w:szCs w:val="28"/>
          <w:lang w:val="kk-KZ"/>
        </w:rPr>
      </w:pPr>
      <w:r w:rsidRPr="00BA61F0">
        <w:rPr>
          <w:sz w:val="28"/>
          <w:szCs w:val="28"/>
          <w:lang w:val="kk-KZ"/>
        </w:rPr>
        <w:t>23</w:t>
      </w:r>
      <w:r w:rsidR="00F01E6B" w:rsidRPr="00BA61F0">
        <w:rPr>
          <w:sz w:val="28"/>
          <w:szCs w:val="28"/>
          <w:lang w:val="kk-KZ"/>
        </w:rPr>
        <w:t xml:space="preserve">. </w:t>
      </w:r>
      <w:r w:rsidR="00B547C6" w:rsidRPr="00BA61F0">
        <w:rPr>
          <w:sz w:val="28"/>
          <w:szCs w:val="28"/>
          <w:lang w:val="kk-KZ"/>
        </w:rPr>
        <w:t xml:space="preserve">Семененко Т.А., Ежлова Е.Б., Ноздрачева А.В., Русакова Е.В. </w:t>
      </w:r>
      <w:r w:rsidR="00F01E6B" w:rsidRPr="00BA61F0">
        <w:rPr>
          <w:sz w:val="28"/>
          <w:szCs w:val="28"/>
          <w:lang w:val="kk-KZ"/>
        </w:rPr>
        <w:t>Особенности проявления эпидемического процесса кори в 1992-2014 годах в Москве // Эпидемиология и вакцинопрофилактика</w:t>
      </w:r>
      <w:r w:rsidR="00853E23" w:rsidRPr="00BA61F0">
        <w:rPr>
          <w:sz w:val="28"/>
          <w:szCs w:val="28"/>
          <w:lang w:val="kk-KZ"/>
        </w:rPr>
        <w:t>,</w:t>
      </w:r>
      <w:r w:rsidR="00F01E6B" w:rsidRPr="00BA61F0">
        <w:rPr>
          <w:sz w:val="28"/>
          <w:szCs w:val="28"/>
          <w:lang w:val="kk-KZ"/>
        </w:rPr>
        <w:t xml:space="preserve"> 2015</w:t>
      </w:r>
      <w:r w:rsidR="00853E23" w:rsidRPr="00BA61F0">
        <w:rPr>
          <w:sz w:val="28"/>
          <w:szCs w:val="28"/>
          <w:lang w:val="kk-KZ"/>
        </w:rPr>
        <w:t>,</w:t>
      </w:r>
      <w:r w:rsidR="00F01E6B" w:rsidRPr="00BA61F0">
        <w:rPr>
          <w:sz w:val="28"/>
          <w:szCs w:val="28"/>
          <w:lang w:val="kk-KZ"/>
        </w:rPr>
        <w:t xml:space="preserve"> № 6 (85)</w:t>
      </w:r>
      <w:r w:rsidR="00853E23" w:rsidRPr="00BA61F0">
        <w:rPr>
          <w:sz w:val="28"/>
          <w:szCs w:val="28"/>
          <w:lang w:val="kk-KZ"/>
        </w:rPr>
        <w:t>,</w:t>
      </w:r>
      <w:r w:rsidR="00F01E6B" w:rsidRPr="00BA61F0">
        <w:rPr>
          <w:sz w:val="28"/>
          <w:szCs w:val="28"/>
          <w:lang w:val="kk-KZ"/>
        </w:rPr>
        <w:t xml:space="preserve"> С. 16- 23.</w:t>
      </w:r>
    </w:p>
    <w:p w14:paraId="094112AD" w14:textId="77777777" w:rsidR="00F01E6B" w:rsidRPr="00BA61F0" w:rsidRDefault="00793CCB" w:rsidP="00B547C6">
      <w:pPr>
        <w:spacing w:line="360" w:lineRule="auto"/>
        <w:jc w:val="both"/>
        <w:rPr>
          <w:b/>
          <w:sz w:val="28"/>
          <w:szCs w:val="28"/>
          <w:lang w:val="kk-KZ"/>
        </w:rPr>
      </w:pPr>
      <w:r w:rsidRPr="00BA61F0">
        <w:rPr>
          <w:sz w:val="28"/>
          <w:szCs w:val="28"/>
          <w:lang w:val="kk-KZ"/>
        </w:rPr>
        <w:t>24</w:t>
      </w:r>
      <w:r w:rsidR="00F01E6B" w:rsidRPr="00BA61F0">
        <w:rPr>
          <w:sz w:val="28"/>
          <w:szCs w:val="28"/>
          <w:lang w:val="kk-KZ"/>
        </w:rPr>
        <w:t>.</w:t>
      </w:r>
      <w:r w:rsidR="00F01E6B" w:rsidRPr="00BA61F0">
        <w:rPr>
          <w:b/>
          <w:sz w:val="28"/>
          <w:szCs w:val="28"/>
          <w:lang w:val="kk-KZ"/>
        </w:rPr>
        <w:t xml:space="preserve"> </w:t>
      </w:r>
      <w:r w:rsidR="00F01E6B" w:rsidRPr="00BA61F0">
        <w:rPr>
          <w:sz w:val="28"/>
          <w:szCs w:val="28"/>
          <w:lang w:val="kk-KZ"/>
        </w:rPr>
        <w:t>WHO: Measles immunization coverage among 1-year olds (%) 2013-2015.</w:t>
      </w:r>
    </w:p>
    <w:p w14:paraId="2076295A" w14:textId="77777777" w:rsidR="00793CCB" w:rsidRPr="00BA61F0" w:rsidRDefault="00793CCB" w:rsidP="00B547C6">
      <w:pPr>
        <w:spacing w:line="360" w:lineRule="auto"/>
        <w:jc w:val="both"/>
        <w:rPr>
          <w:sz w:val="28"/>
          <w:szCs w:val="28"/>
          <w:lang w:val="kk-KZ"/>
        </w:rPr>
      </w:pPr>
      <w:r w:rsidRPr="00BA61F0">
        <w:rPr>
          <w:sz w:val="28"/>
          <w:szCs w:val="28"/>
          <w:lang w:val="kk-KZ"/>
        </w:rPr>
        <w:t>25. Покровский В.И.</w:t>
      </w:r>
      <w:r w:rsidR="00B547C6" w:rsidRPr="00BA61F0">
        <w:rPr>
          <w:sz w:val="28"/>
          <w:szCs w:val="28"/>
          <w:lang w:val="kk-KZ"/>
        </w:rPr>
        <w:t>,</w:t>
      </w:r>
      <w:r w:rsidRPr="00BA61F0">
        <w:rPr>
          <w:sz w:val="28"/>
          <w:szCs w:val="28"/>
          <w:lang w:val="kk-KZ"/>
        </w:rPr>
        <w:t xml:space="preserve"> </w:t>
      </w:r>
      <w:r w:rsidR="00B547C6" w:rsidRPr="00BA61F0">
        <w:rPr>
          <w:sz w:val="28"/>
          <w:szCs w:val="28"/>
          <w:lang w:val="kk-KZ"/>
        </w:rPr>
        <w:t xml:space="preserve">Брико Н.И. </w:t>
      </w:r>
      <w:r w:rsidRPr="00BA61F0">
        <w:rPr>
          <w:sz w:val="28"/>
          <w:szCs w:val="28"/>
          <w:lang w:val="kk-KZ"/>
        </w:rPr>
        <w:t>Эпидемиологическая хрестоматия</w:t>
      </w:r>
      <w:r w:rsidR="00B547C6" w:rsidRPr="00BA61F0">
        <w:rPr>
          <w:sz w:val="28"/>
          <w:szCs w:val="28"/>
          <w:lang w:val="kk-KZ"/>
        </w:rPr>
        <w:t>.</w:t>
      </w:r>
      <w:r w:rsidRPr="00BA61F0">
        <w:rPr>
          <w:sz w:val="28"/>
          <w:szCs w:val="28"/>
          <w:lang w:val="kk-KZ"/>
        </w:rPr>
        <w:t xml:space="preserve"> М.: ООО «Издательство “Медицинское информационное агенство”, 2011</w:t>
      </w:r>
      <w:r w:rsidR="00853E23" w:rsidRPr="00BA61F0">
        <w:rPr>
          <w:sz w:val="28"/>
          <w:szCs w:val="28"/>
          <w:lang w:val="kk-KZ"/>
        </w:rPr>
        <w:t>,</w:t>
      </w:r>
      <w:r w:rsidRPr="00BA61F0">
        <w:rPr>
          <w:sz w:val="28"/>
          <w:szCs w:val="28"/>
          <w:lang w:val="kk-KZ"/>
        </w:rPr>
        <w:t xml:space="preserve"> 400 с.: ил.</w:t>
      </w:r>
    </w:p>
    <w:p w14:paraId="701D2581" w14:textId="77777777" w:rsidR="00793CCB" w:rsidRPr="00BA61F0" w:rsidRDefault="00793CCB" w:rsidP="00B547C6">
      <w:pPr>
        <w:spacing w:line="360" w:lineRule="auto"/>
        <w:jc w:val="both"/>
        <w:rPr>
          <w:sz w:val="28"/>
          <w:szCs w:val="28"/>
          <w:lang w:val="kk-KZ"/>
        </w:rPr>
      </w:pPr>
      <w:r w:rsidRPr="00BA61F0">
        <w:rPr>
          <w:rFonts w:eastAsia="Calibri"/>
          <w:sz w:val="28"/>
          <w:szCs w:val="28"/>
          <w:lang w:val="kk-KZ" w:eastAsia="en-US"/>
        </w:rPr>
        <w:t xml:space="preserve">26. </w:t>
      </w:r>
      <w:r w:rsidRPr="00BA61F0">
        <w:rPr>
          <w:sz w:val="28"/>
          <w:szCs w:val="28"/>
          <w:lang w:val="kk-KZ"/>
        </w:rPr>
        <w:t>Ирсимбетова Н.А.</w:t>
      </w:r>
      <w:r w:rsidR="00B547C6" w:rsidRPr="00BA61F0">
        <w:rPr>
          <w:sz w:val="28"/>
          <w:szCs w:val="28"/>
          <w:lang w:val="kk-KZ"/>
        </w:rPr>
        <w:t xml:space="preserve">, Абуова Г.Н., Тулепова З.Т. </w:t>
      </w:r>
      <w:r w:rsidRPr="00BA61F0">
        <w:rPr>
          <w:sz w:val="28"/>
          <w:szCs w:val="28"/>
          <w:lang w:val="kk-KZ"/>
        </w:rPr>
        <w:t>Эпидемиология: оқулық</w:t>
      </w:r>
      <w:r w:rsidR="00B547C6" w:rsidRPr="00BA61F0">
        <w:rPr>
          <w:sz w:val="28"/>
          <w:szCs w:val="28"/>
          <w:lang w:val="kk-KZ"/>
        </w:rPr>
        <w:t>,</w:t>
      </w:r>
      <w:r w:rsidRPr="00BA61F0">
        <w:rPr>
          <w:sz w:val="28"/>
          <w:szCs w:val="28"/>
          <w:lang w:val="kk-KZ"/>
        </w:rPr>
        <w:t xml:space="preserve"> Шымкент, 2013</w:t>
      </w:r>
      <w:r w:rsidR="00853E23" w:rsidRPr="00BA61F0">
        <w:rPr>
          <w:sz w:val="28"/>
          <w:szCs w:val="28"/>
          <w:lang w:val="kk-KZ"/>
        </w:rPr>
        <w:t>,</w:t>
      </w:r>
      <w:r w:rsidRPr="00BA61F0">
        <w:rPr>
          <w:sz w:val="28"/>
          <w:szCs w:val="28"/>
          <w:lang w:val="kk-KZ"/>
        </w:rPr>
        <w:t xml:space="preserve"> 543 с.</w:t>
      </w:r>
    </w:p>
    <w:p w14:paraId="2934AE77" w14:textId="77777777" w:rsidR="00793CCB" w:rsidRPr="00BA61F0" w:rsidRDefault="00793CCB" w:rsidP="00B547C6">
      <w:pPr>
        <w:spacing w:line="360" w:lineRule="auto"/>
        <w:jc w:val="both"/>
        <w:rPr>
          <w:sz w:val="28"/>
          <w:szCs w:val="28"/>
          <w:lang w:val="kk-KZ"/>
        </w:rPr>
      </w:pPr>
      <w:r w:rsidRPr="00BA61F0">
        <w:rPr>
          <w:sz w:val="28"/>
          <w:szCs w:val="28"/>
          <w:lang w:val="kk-KZ"/>
        </w:rPr>
        <w:t>27</w:t>
      </w:r>
      <w:r w:rsidR="00016D67" w:rsidRPr="00BA61F0">
        <w:rPr>
          <w:sz w:val="28"/>
          <w:szCs w:val="28"/>
          <w:lang w:val="kk-KZ"/>
        </w:rPr>
        <w:t>.</w:t>
      </w:r>
      <w:r w:rsidR="00B547C6" w:rsidRPr="00BA61F0">
        <w:rPr>
          <w:sz w:val="28"/>
          <w:szCs w:val="28"/>
          <w:lang w:val="kk-KZ"/>
        </w:rPr>
        <w:t xml:space="preserve"> Покровский</w:t>
      </w:r>
      <w:r w:rsidR="00016D67" w:rsidRPr="00BA61F0">
        <w:rPr>
          <w:sz w:val="28"/>
          <w:szCs w:val="28"/>
          <w:lang w:val="kk-KZ"/>
        </w:rPr>
        <w:t xml:space="preserve"> В.И., </w:t>
      </w:r>
      <w:r w:rsidR="00B547C6" w:rsidRPr="00BA61F0">
        <w:rPr>
          <w:sz w:val="28"/>
          <w:szCs w:val="28"/>
          <w:lang w:val="kk-KZ"/>
        </w:rPr>
        <w:t>Пак</w:t>
      </w:r>
      <w:r w:rsidR="00016D67" w:rsidRPr="00BA61F0">
        <w:rPr>
          <w:sz w:val="28"/>
          <w:szCs w:val="28"/>
          <w:lang w:val="kk-KZ"/>
        </w:rPr>
        <w:t xml:space="preserve"> С.Г., </w:t>
      </w:r>
      <w:r w:rsidR="00B547C6" w:rsidRPr="00BA61F0">
        <w:rPr>
          <w:sz w:val="28"/>
          <w:szCs w:val="28"/>
          <w:lang w:val="kk-KZ"/>
        </w:rPr>
        <w:t>Брико</w:t>
      </w:r>
      <w:r w:rsidR="00016D67" w:rsidRPr="00BA61F0">
        <w:rPr>
          <w:sz w:val="28"/>
          <w:szCs w:val="28"/>
          <w:lang w:val="kk-KZ"/>
        </w:rPr>
        <w:t xml:space="preserve"> Н.И., </w:t>
      </w:r>
      <w:r w:rsidR="00B547C6" w:rsidRPr="00BA61F0">
        <w:rPr>
          <w:sz w:val="28"/>
          <w:szCs w:val="28"/>
          <w:lang w:val="kk-KZ"/>
        </w:rPr>
        <w:t>Данилкин</w:t>
      </w:r>
      <w:r w:rsidR="00016D67" w:rsidRPr="00BA61F0">
        <w:rPr>
          <w:sz w:val="28"/>
          <w:szCs w:val="28"/>
          <w:lang w:val="kk-KZ"/>
        </w:rPr>
        <w:t xml:space="preserve"> Б.К.</w:t>
      </w:r>
      <w:r w:rsidR="00B547C6" w:rsidRPr="00BA61F0">
        <w:rPr>
          <w:sz w:val="28"/>
          <w:szCs w:val="28"/>
          <w:lang w:val="kk-KZ"/>
        </w:rPr>
        <w:t xml:space="preserve"> </w:t>
      </w:r>
      <w:r w:rsidRPr="00BA61F0">
        <w:rPr>
          <w:sz w:val="28"/>
          <w:szCs w:val="28"/>
          <w:lang w:val="kk-KZ"/>
        </w:rPr>
        <w:t>Инфекционные б</w:t>
      </w:r>
      <w:r w:rsidR="00016D67" w:rsidRPr="00BA61F0">
        <w:rPr>
          <w:sz w:val="28"/>
          <w:szCs w:val="28"/>
          <w:lang w:val="kk-KZ"/>
        </w:rPr>
        <w:t>олезни и эпидемиология: учебник,</w:t>
      </w:r>
      <w:r w:rsidRPr="00BA61F0">
        <w:rPr>
          <w:sz w:val="28"/>
          <w:szCs w:val="28"/>
          <w:lang w:val="kk-KZ"/>
        </w:rPr>
        <w:t xml:space="preserve"> 3-е изд., испр. и до.</w:t>
      </w:r>
      <w:r w:rsidR="00016D67" w:rsidRPr="00BA61F0">
        <w:rPr>
          <w:sz w:val="28"/>
          <w:szCs w:val="28"/>
          <w:lang w:val="kk-KZ"/>
        </w:rPr>
        <w:t>,</w:t>
      </w:r>
      <w:r w:rsidRPr="00BA61F0">
        <w:rPr>
          <w:sz w:val="28"/>
          <w:szCs w:val="28"/>
          <w:lang w:val="kk-KZ"/>
        </w:rPr>
        <w:t xml:space="preserve"> М.: ГЭОТАР -Медиа, 2012</w:t>
      </w:r>
      <w:r w:rsidR="00016D67" w:rsidRPr="00BA61F0">
        <w:rPr>
          <w:sz w:val="28"/>
          <w:szCs w:val="28"/>
          <w:lang w:val="kk-KZ"/>
        </w:rPr>
        <w:t>,</w:t>
      </w:r>
      <w:r w:rsidRPr="00BA61F0">
        <w:rPr>
          <w:sz w:val="28"/>
          <w:szCs w:val="28"/>
          <w:lang w:val="kk-KZ"/>
        </w:rPr>
        <w:t xml:space="preserve"> 1008 с.: ил.</w:t>
      </w:r>
    </w:p>
    <w:p w14:paraId="6515D495" w14:textId="77777777" w:rsidR="00793CCB" w:rsidRPr="00BA61F0" w:rsidRDefault="00793CCB" w:rsidP="00B547C6">
      <w:pPr>
        <w:spacing w:line="360" w:lineRule="auto"/>
        <w:jc w:val="both"/>
        <w:rPr>
          <w:sz w:val="28"/>
          <w:szCs w:val="28"/>
          <w:lang w:val="kk-KZ"/>
        </w:rPr>
      </w:pPr>
      <w:r w:rsidRPr="00BA61F0">
        <w:rPr>
          <w:sz w:val="28"/>
          <w:szCs w:val="28"/>
          <w:lang w:val="kk-KZ"/>
        </w:rPr>
        <w:t>28. Стариков Ю.В.</w:t>
      </w:r>
      <w:r w:rsidR="00016D67" w:rsidRPr="00BA61F0">
        <w:rPr>
          <w:sz w:val="28"/>
          <w:szCs w:val="28"/>
          <w:lang w:val="kk-KZ"/>
        </w:rPr>
        <w:t>,</w:t>
      </w:r>
      <w:r w:rsidRPr="00BA61F0">
        <w:rPr>
          <w:sz w:val="28"/>
          <w:szCs w:val="28"/>
          <w:lang w:val="kk-KZ"/>
        </w:rPr>
        <w:t xml:space="preserve"> </w:t>
      </w:r>
      <w:r w:rsidR="00016D67" w:rsidRPr="00BA61F0">
        <w:rPr>
          <w:sz w:val="28"/>
          <w:szCs w:val="28"/>
          <w:lang w:val="kk-KZ"/>
        </w:rPr>
        <w:t xml:space="preserve">Дюсембаева А.Е. </w:t>
      </w:r>
      <w:r w:rsidRPr="00BA61F0">
        <w:rPr>
          <w:sz w:val="28"/>
          <w:szCs w:val="28"/>
          <w:lang w:val="kk-KZ"/>
        </w:rPr>
        <w:t>Особенности течения кори у детей и взрослых: мет</w:t>
      </w:r>
      <w:r w:rsidR="00016D67" w:rsidRPr="00BA61F0">
        <w:rPr>
          <w:sz w:val="28"/>
          <w:szCs w:val="28"/>
          <w:lang w:val="kk-KZ"/>
        </w:rPr>
        <w:t>одические рекомендации.</w:t>
      </w:r>
      <w:r w:rsidRPr="00BA61F0">
        <w:rPr>
          <w:sz w:val="28"/>
          <w:szCs w:val="28"/>
          <w:lang w:val="kk-KZ"/>
        </w:rPr>
        <w:t xml:space="preserve"> Караганда, 2009</w:t>
      </w:r>
      <w:r w:rsidR="00016D67" w:rsidRPr="00BA61F0">
        <w:rPr>
          <w:sz w:val="28"/>
          <w:szCs w:val="28"/>
          <w:lang w:val="kk-KZ"/>
        </w:rPr>
        <w:t>,</w:t>
      </w:r>
      <w:r w:rsidRPr="00BA61F0">
        <w:rPr>
          <w:sz w:val="28"/>
          <w:szCs w:val="28"/>
          <w:lang w:val="kk-KZ"/>
        </w:rPr>
        <w:t xml:space="preserve"> 19 с.</w:t>
      </w:r>
    </w:p>
    <w:p w14:paraId="118951AA" w14:textId="77777777" w:rsidR="00793CCB" w:rsidRPr="00BA61F0" w:rsidRDefault="00793CCB" w:rsidP="00B547C6">
      <w:pPr>
        <w:spacing w:line="360" w:lineRule="auto"/>
        <w:jc w:val="both"/>
        <w:rPr>
          <w:rFonts w:eastAsia="Calibri"/>
          <w:sz w:val="28"/>
          <w:szCs w:val="28"/>
          <w:lang w:val="kk-KZ" w:eastAsia="en-US"/>
        </w:rPr>
      </w:pPr>
      <w:r w:rsidRPr="00BA61F0">
        <w:rPr>
          <w:sz w:val="28"/>
          <w:szCs w:val="28"/>
          <w:lang w:val="kk-KZ"/>
        </w:rPr>
        <w:t>29</w:t>
      </w:r>
      <w:r w:rsidR="00016D67" w:rsidRPr="00BA61F0">
        <w:rPr>
          <w:sz w:val="28"/>
          <w:szCs w:val="28"/>
          <w:lang w:val="kk-KZ"/>
        </w:rPr>
        <w:t xml:space="preserve">. Кожабергенова Б.М., Шарбаков А.Ж., Салканова Б.К. и др. </w:t>
      </w:r>
      <w:r w:rsidRPr="00BA61F0">
        <w:rPr>
          <w:sz w:val="28"/>
          <w:szCs w:val="28"/>
          <w:lang w:val="kk-KZ"/>
        </w:rPr>
        <w:t>Организация противоэпидемических мероприятий при кори и других воздушно-капельных инфекциях в г. Жанаозен Мангистауской области // Астана медициналық журналы</w:t>
      </w:r>
      <w:r w:rsidR="00016D67" w:rsidRPr="00BA61F0">
        <w:rPr>
          <w:sz w:val="28"/>
          <w:szCs w:val="28"/>
          <w:lang w:val="kk-KZ"/>
        </w:rPr>
        <w:t>,</w:t>
      </w:r>
      <w:r w:rsidRPr="00BA61F0">
        <w:rPr>
          <w:sz w:val="28"/>
          <w:szCs w:val="28"/>
          <w:lang w:val="kk-KZ"/>
        </w:rPr>
        <w:t xml:space="preserve"> 2008</w:t>
      </w:r>
      <w:r w:rsidR="00016D67" w:rsidRPr="00BA61F0">
        <w:rPr>
          <w:sz w:val="28"/>
          <w:szCs w:val="28"/>
          <w:lang w:val="kk-KZ"/>
        </w:rPr>
        <w:t>,</w:t>
      </w:r>
      <w:r w:rsidRPr="00BA61F0">
        <w:rPr>
          <w:sz w:val="28"/>
          <w:szCs w:val="28"/>
          <w:lang w:val="kk-KZ"/>
        </w:rPr>
        <w:t xml:space="preserve"> № 7</w:t>
      </w:r>
      <w:r w:rsidR="00016D67" w:rsidRPr="00BA61F0">
        <w:rPr>
          <w:sz w:val="28"/>
          <w:szCs w:val="28"/>
          <w:lang w:val="kk-KZ"/>
        </w:rPr>
        <w:t>, С. 36- 37</w:t>
      </w:r>
    </w:p>
    <w:p w14:paraId="5C0EB20F" w14:textId="77777777" w:rsidR="00793CCB" w:rsidRPr="00BA61F0" w:rsidRDefault="00793CCB" w:rsidP="00B547C6">
      <w:pPr>
        <w:spacing w:line="360" w:lineRule="auto"/>
        <w:jc w:val="both"/>
        <w:rPr>
          <w:sz w:val="28"/>
          <w:szCs w:val="28"/>
          <w:lang w:val="kk-KZ"/>
        </w:rPr>
      </w:pPr>
      <w:r w:rsidRPr="00BA61F0">
        <w:rPr>
          <w:sz w:val="28"/>
          <w:szCs w:val="28"/>
          <w:lang w:val="kk-KZ"/>
        </w:rPr>
        <w:t xml:space="preserve">30. </w:t>
      </w:r>
      <w:r w:rsidR="00016D67" w:rsidRPr="00BA61F0">
        <w:rPr>
          <w:sz w:val="28"/>
          <w:szCs w:val="28"/>
          <w:lang w:val="kk-KZ"/>
        </w:rPr>
        <w:t xml:space="preserve">Дмитровский А.М., Евсеев Г.А., Славко Е.А. и др. </w:t>
      </w:r>
      <w:r w:rsidRPr="00BA61F0">
        <w:rPr>
          <w:sz w:val="28"/>
          <w:szCs w:val="28"/>
          <w:lang w:val="kk-KZ"/>
        </w:rPr>
        <w:t>Лечение кори ациклостадом // Медицина</w:t>
      </w:r>
      <w:r w:rsidR="00016D67" w:rsidRPr="00BA61F0">
        <w:rPr>
          <w:sz w:val="28"/>
          <w:szCs w:val="28"/>
          <w:lang w:val="kk-KZ"/>
        </w:rPr>
        <w:t>,</w:t>
      </w:r>
      <w:r w:rsidRPr="00BA61F0">
        <w:rPr>
          <w:sz w:val="28"/>
          <w:szCs w:val="28"/>
          <w:lang w:val="kk-KZ"/>
        </w:rPr>
        <w:t xml:space="preserve"> 2006</w:t>
      </w:r>
      <w:r w:rsidR="00016D67" w:rsidRPr="00BA61F0">
        <w:rPr>
          <w:sz w:val="28"/>
          <w:szCs w:val="28"/>
          <w:lang w:val="kk-KZ"/>
        </w:rPr>
        <w:t>,</w:t>
      </w:r>
      <w:r w:rsidRPr="00BA61F0">
        <w:rPr>
          <w:sz w:val="28"/>
          <w:szCs w:val="28"/>
          <w:lang w:val="kk-KZ"/>
        </w:rPr>
        <w:t xml:space="preserve"> № 4</w:t>
      </w:r>
      <w:r w:rsidR="00016D67" w:rsidRPr="00BA61F0">
        <w:rPr>
          <w:sz w:val="28"/>
          <w:szCs w:val="28"/>
          <w:lang w:val="kk-KZ"/>
        </w:rPr>
        <w:t>, С. 45- 47</w:t>
      </w:r>
    </w:p>
    <w:p w14:paraId="3AD1D858" w14:textId="77777777" w:rsidR="00793CCB" w:rsidRPr="00BA61F0" w:rsidRDefault="00793CCB" w:rsidP="00B547C6">
      <w:pPr>
        <w:spacing w:line="360" w:lineRule="auto"/>
        <w:jc w:val="both"/>
        <w:rPr>
          <w:sz w:val="28"/>
          <w:szCs w:val="28"/>
          <w:lang w:val="kk-KZ"/>
        </w:rPr>
      </w:pPr>
      <w:r w:rsidRPr="00BA61F0">
        <w:rPr>
          <w:sz w:val="28"/>
          <w:szCs w:val="28"/>
          <w:lang w:val="kk-KZ"/>
        </w:rPr>
        <w:t>31. Покровский В.И.</w:t>
      </w:r>
      <w:r w:rsidR="00016D67" w:rsidRPr="00BA61F0">
        <w:rPr>
          <w:sz w:val="28"/>
          <w:szCs w:val="28"/>
          <w:lang w:val="kk-KZ"/>
        </w:rPr>
        <w:t>, Брико Н.И.</w:t>
      </w:r>
      <w:r w:rsidRPr="00BA61F0">
        <w:rPr>
          <w:sz w:val="28"/>
          <w:szCs w:val="28"/>
          <w:lang w:val="kk-KZ"/>
        </w:rPr>
        <w:t xml:space="preserve"> Руководство к практическим занятиям по эпидемиологии инфекционных болезней: учеб. </w:t>
      </w:r>
      <w:r w:rsidR="00016D67" w:rsidRPr="00BA61F0">
        <w:rPr>
          <w:sz w:val="28"/>
          <w:szCs w:val="28"/>
          <w:lang w:val="kk-KZ"/>
        </w:rPr>
        <w:t>П</w:t>
      </w:r>
      <w:r w:rsidRPr="00BA61F0">
        <w:rPr>
          <w:sz w:val="28"/>
          <w:szCs w:val="28"/>
          <w:lang w:val="kk-KZ"/>
        </w:rPr>
        <w:t>особие</w:t>
      </w:r>
      <w:r w:rsidR="00016D67" w:rsidRPr="00BA61F0">
        <w:rPr>
          <w:sz w:val="28"/>
          <w:szCs w:val="28"/>
          <w:lang w:val="kk-KZ"/>
        </w:rPr>
        <w:t>.</w:t>
      </w:r>
      <w:r w:rsidRPr="00BA61F0">
        <w:rPr>
          <w:sz w:val="28"/>
          <w:szCs w:val="28"/>
          <w:lang w:val="kk-KZ"/>
        </w:rPr>
        <w:t xml:space="preserve"> 2-е изд., доп. и перераб. М.: ГЭОТАР -Медиа, 2007</w:t>
      </w:r>
      <w:r w:rsidR="00016D67" w:rsidRPr="00BA61F0">
        <w:rPr>
          <w:sz w:val="28"/>
          <w:szCs w:val="28"/>
          <w:lang w:val="kk-KZ"/>
        </w:rPr>
        <w:t>,</w:t>
      </w:r>
      <w:r w:rsidRPr="00BA61F0">
        <w:rPr>
          <w:sz w:val="28"/>
          <w:szCs w:val="28"/>
          <w:lang w:val="kk-KZ"/>
        </w:rPr>
        <w:t xml:space="preserve"> 768 с.: ил.</w:t>
      </w:r>
    </w:p>
    <w:p w14:paraId="1F657B37" w14:textId="77777777" w:rsidR="00793CCB" w:rsidRPr="00BA61F0" w:rsidRDefault="00793CCB" w:rsidP="00B547C6">
      <w:pPr>
        <w:spacing w:line="360" w:lineRule="auto"/>
        <w:jc w:val="both"/>
        <w:rPr>
          <w:rFonts w:eastAsia="Calibri"/>
          <w:sz w:val="28"/>
          <w:szCs w:val="28"/>
          <w:lang w:val="kk-KZ"/>
        </w:rPr>
      </w:pPr>
      <w:r w:rsidRPr="00BA61F0">
        <w:rPr>
          <w:sz w:val="28"/>
          <w:szCs w:val="28"/>
          <w:lang w:val="kk-KZ"/>
        </w:rPr>
        <w:lastRenderedPageBreak/>
        <w:t xml:space="preserve">32. </w:t>
      </w:r>
      <w:r w:rsidRPr="00BA61F0">
        <w:rPr>
          <w:rFonts w:eastAsia="Calibri"/>
          <w:sz w:val="28"/>
          <w:szCs w:val="28"/>
          <w:lang w:val="kk-KZ"/>
        </w:rPr>
        <w:t>Бейсетаева А.Е.</w:t>
      </w:r>
      <w:r w:rsidR="00016D67" w:rsidRPr="00BA61F0">
        <w:rPr>
          <w:rFonts w:eastAsia="Calibri"/>
          <w:sz w:val="28"/>
          <w:szCs w:val="28"/>
          <w:lang w:val="kk-KZ"/>
        </w:rPr>
        <w:t>, Омарова Г.С., Курманбекова Ш.Ж.</w:t>
      </w:r>
      <w:r w:rsidRPr="00BA61F0">
        <w:rPr>
          <w:rFonts w:eastAsia="Calibri"/>
          <w:sz w:val="28"/>
          <w:szCs w:val="28"/>
          <w:lang w:val="kk-KZ"/>
        </w:rPr>
        <w:t xml:space="preserve"> Корь // Вестник Южно-Казахстанской фармацевтической академии</w:t>
      </w:r>
      <w:r w:rsidR="00016D67" w:rsidRPr="00BA61F0">
        <w:rPr>
          <w:rFonts w:eastAsia="Calibri"/>
          <w:sz w:val="28"/>
          <w:szCs w:val="28"/>
          <w:lang w:val="kk-KZ"/>
        </w:rPr>
        <w:t>,</w:t>
      </w:r>
      <w:r w:rsidRPr="00BA61F0">
        <w:rPr>
          <w:rFonts w:eastAsia="Calibri"/>
          <w:sz w:val="28"/>
          <w:szCs w:val="28"/>
          <w:lang w:val="kk-KZ"/>
        </w:rPr>
        <w:t xml:space="preserve"> 2012</w:t>
      </w:r>
      <w:r w:rsidR="00016D67" w:rsidRPr="00BA61F0">
        <w:rPr>
          <w:rFonts w:eastAsia="Calibri"/>
          <w:sz w:val="28"/>
          <w:szCs w:val="28"/>
          <w:lang w:val="kk-KZ"/>
        </w:rPr>
        <w:t>,</w:t>
      </w:r>
      <w:r w:rsidRPr="00BA61F0">
        <w:rPr>
          <w:rFonts w:eastAsia="Calibri"/>
          <w:sz w:val="28"/>
          <w:szCs w:val="28"/>
          <w:lang w:val="kk-KZ"/>
        </w:rPr>
        <w:t xml:space="preserve"> № 4 (61)</w:t>
      </w:r>
      <w:r w:rsidR="00016D67" w:rsidRPr="00BA61F0">
        <w:rPr>
          <w:rFonts w:eastAsia="Calibri"/>
          <w:sz w:val="28"/>
          <w:szCs w:val="28"/>
          <w:lang w:val="kk-KZ"/>
        </w:rPr>
        <w:t>, С. 23- 24</w:t>
      </w:r>
    </w:p>
    <w:p w14:paraId="1334BF41" w14:textId="77777777" w:rsidR="00793CCB" w:rsidRPr="00BA61F0" w:rsidRDefault="00793CCB" w:rsidP="00B547C6">
      <w:pPr>
        <w:spacing w:line="360" w:lineRule="auto"/>
        <w:jc w:val="both"/>
        <w:rPr>
          <w:sz w:val="28"/>
          <w:szCs w:val="28"/>
          <w:lang w:val="kk-KZ"/>
        </w:rPr>
      </w:pPr>
      <w:r w:rsidRPr="00BA61F0">
        <w:rPr>
          <w:rFonts w:eastAsia="Calibri"/>
          <w:sz w:val="28"/>
          <w:szCs w:val="28"/>
          <w:lang w:val="kk-KZ"/>
        </w:rPr>
        <w:t xml:space="preserve">33. </w:t>
      </w:r>
      <w:r w:rsidRPr="00BA61F0">
        <w:rPr>
          <w:sz w:val="28"/>
          <w:szCs w:val="28"/>
          <w:lang w:val="kk-KZ"/>
        </w:rPr>
        <w:t>Насухин Ш.Б. Жұқпалы аурулар эпидемиологиясы</w:t>
      </w:r>
      <w:r w:rsidR="00016D67" w:rsidRPr="00BA61F0">
        <w:rPr>
          <w:sz w:val="28"/>
          <w:szCs w:val="28"/>
          <w:lang w:val="kk-KZ"/>
        </w:rPr>
        <w:t>.</w:t>
      </w:r>
      <w:r w:rsidRPr="00BA61F0">
        <w:rPr>
          <w:sz w:val="28"/>
          <w:szCs w:val="28"/>
          <w:lang w:val="kk-KZ"/>
        </w:rPr>
        <w:t xml:space="preserve"> Ақтөбе, 2006</w:t>
      </w:r>
      <w:r w:rsidR="00016D67" w:rsidRPr="00BA61F0">
        <w:rPr>
          <w:sz w:val="28"/>
          <w:szCs w:val="28"/>
          <w:lang w:val="kk-KZ"/>
        </w:rPr>
        <w:t>,</w:t>
      </w:r>
      <w:r w:rsidRPr="00BA61F0">
        <w:rPr>
          <w:sz w:val="28"/>
          <w:szCs w:val="28"/>
          <w:lang w:val="kk-KZ"/>
        </w:rPr>
        <w:t xml:space="preserve"> 186 с.</w:t>
      </w:r>
    </w:p>
    <w:p w14:paraId="6999E505" w14:textId="77777777" w:rsidR="00793CCB" w:rsidRPr="00BA61F0" w:rsidRDefault="00793CCB" w:rsidP="00B547C6">
      <w:pPr>
        <w:widowControl w:val="0"/>
        <w:shd w:val="clear" w:color="auto" w:fill="FFFFFF"/>
        <w:tabs>
          <w:tab w:val="left" w:pos="0"/>
        </w:tabs>
        <w:spacing w:line="360" w:lineRule="auto"/>
        <w:contextualSpacing/>
        <w:jc w:val="both"/>
        <w:rPr>
          <w:rFonts w:eastAsia="Calibri"/>
          <w:sz w:val="28"/>
          <w:szCs w:val="28"/>
          <w:lang w:val="kk-KZ" w:eastAsia="en-US"/>
        </w:rPr>
      </w:pPr>
      <w:r w:rsidRPr="00BA61F0">
        <w:rPr>
          <w:kern w:val="36"/>
          <w:sz w:val="28"/>
          <w:szCs w:val="28"/>
          <w:lang w:val="kk-KZ"/>
        </w:rPr>
        <w:t xml:space="preserve">34. Амиреев С.А. </w:t>
      </w:r>
      <w:r w:rsidRPr="00BA61F0">
        <w:rPr>
          <w:rFonts w:eastAsia="Calibri"/>
          <w:bCs/>
          <w:sz w:val="28"/>
          <w:szCs w:val="28"/>
          <w:shd w:val="clear" w:color="auto" w:fill="FFFFFF"/>
          <w:lang w:eastAsia="en-US"/>
        </w:rPr>
        <w:t>Стандартн</w:t>
      </w:r>
      <w:r w:rsidR="00016D67" w:rsidRPr="00BA61F0">
        <w:rPr>
          <w:rFonts w:eastAsia="Calibri"/>
          <w:sz w:val="28"/>
          <w:szCs w:val="28"/>
          <w:shd w:val="clear" w:color="auto" w:fill="FFFFFF"/>
          <w:lang w:eastAsia="en-US"/>
        </w:rPr>
        <w:t>ые</w:t>
      </w:r>
      <w:r w:rsidR="00016D67" w:rsidRPr="00BA61F0">
        <w:rPr>
          <w:rFonts w:eastAsia="Calibri"/>
          <w:sz w:val="28"/>
          <w:szCs w:val="28"/>
          <w:shd w:val="clear" w:color="auto" w:fill="FFFFFF"/>
          <w:lang w:val="kk-KZ" w:eastAsia="en-US"/>
        </w:rPr>
        <w:t xml:space="preserve"> </w:t>
      </w:r>
      <w:r w:rsidRPr="00BA61F0">
        <w:rPr>
          <w:rFonts w:eastAsia="Calibri"/>
          <w:bCs/>
          <w:sz w:val="28"/>
          <w:szCs w:val="28"/>
          <w:shd w:val="clear" w:color="auto" w:fill="FFFFFF"/>
          <w:lang w:eastAsia="en-US"/>
        </w:rPr>
        <w:t>определени</w:t>
      </w:r>
      <w:r w:rsidRPr="00BA61F0">
        <w:rPr>
          <w:rFonts w:eastAsia="Calibri"/>
          <w:sz w:val="28"/>
          <w:szCs w:val="28"/>
          <w:shd w:val="clear" w:color="auto" w:fill="FFFFFF"/>
          <w:lang w:eastAsia="en-US"/>
        </w:rPr>
        <w:t>я</w:t>
      </w:r>
      <w:r w:rsidR="00016D67" w:rsidRPr="00BA61F0">
        <w:rPr>
          <w:rFonts w:eastAsia="Calibri"/>
          <w:sz w:val="28"/>
          <w:szCs w:val="28"/>
          <w:shd w:val="clear" w:color="auto" w:fill="FFFFFF"/>
          <w:lang w:val="kk-KZ" w:eastAsia="en-US"/>
        </w:rPr>
        <w:t xml:space="preserve"> </w:t>
      </w:r>
      <w:r w:rsidRPr="00BA61F0">
        <w:rPr>
          <w:rFonts w:eastAsia="Calibri"/>
          <w:bCs/>
          <w:sz w:val="28"/>
          <w:szCs w:val="28"/>
          <w:shd w:val="clear" w:color="auto" w:fill="FFFFFF"/>
          <w:lang w:eastAsia="en-US"/>
        </w:rPr>
        <w:t>случа</w:t>
      </w:r>
      <w:r w:rsidRPr="00BA61F0">
        <w:rPr>
          <w:rFonts w:eastAsia="Calibri"/>
          <w:sz w:val="28"/>
          <w:szCs w:val="28"/>
          <w:shd w:val="clear" w:color="auto" w:fill="FFFFFF"/>
          <w:lang w:eastAsia="en-US"/>
        </w:rPr>
        <w:t>ев и алгоритмы мероприятий при инфекционных болезнях // п</w:t>
      </w:r>
      <w:r w:rsidR="00016D67" w:rsidRPr="00BA61F0">
        <w:rPr>
          <w:rFonts w:eastAsia="Calibri"/>
          <w:sz w:val="28"/>
          <w:szCs w:val="28"/>
          <w:shd w:val="clear" w:color="auto" w:fill="FFFFFF"/>
          <w:lang w:eastAsia="en-US"/>
        </w:rPr>
        <w:t>рактическое руководство Алматы</w:t>
      </w:r>
      <w:r w:rsidRPr="00BA61F0">
        <w:rPr>
          <w:rFonts w:eastAsia="Calibri"/>
          <w:sz w:val="28"/>
          <w:szCs w:val="28"/>
          <w:shd w:val="clear" w:color="auto" w:fill="FFFFFF"/>
          <w:lang w:eastAsia="en-US"/>
        </w:rPr>
        <w:t xml:space="preserve">, Brand </w:t>
      </w:r>
      <w:proofErr w:type="spellStart"/>
      <w:r w:rsidRPr="00BA61F0">
        <w:rPr>
          <w:rFonts w:eastAsia="Calibri"/>
          <w:sz w:val="28"/>
          <w:szCs w:val="28"/>
          <w:shd w:val="clear" w:color="auto" w:fill="FFFFFF"/>
          <w:lang w:eastAsia="en-US"/>
        </w:rPr>
        <w:t>book</w:t>
      </w:r>
      <w:proofErr w:type="spellEnd"/>
      <w:r w:rsidRPr="00BA61F0">
        <w:rPr>
          <w:rFonts w:eastAsia="Calibri"/>
          <w:sz w:val="28"/>
          <w:szCs w:val="28"/>
          <w:shd w:val="clear" w:color="auto" w:fill="FFFFFF"/>
          <w:lang w:eastAsia="en-US"/>
        </w:rPr>
        <w:t xml:space="preserve">. </w:t>
      </w:r>
      <w:r w:rsidRPr="00BA61F0">
        <w:rPr>
          <w:rFonts w:eastAsia="Calibri"/>
          <w:bCs/>
          <w:sz w:val="28"/>
          <w:szCs w:val="28"/>
          <w:shd w:val="clear" w:color="auto" w:fill="FFFFFF"/>
          <w:lang w:eastAsia="en-US"/>
        </w:rPr>
        <w:t>Том 1</w:t>
      </w:r>
      <w:r w:rsidR="00016D67" w:rsidRPr="00BA61F0">
        <w:rPr>
          <w:rFonts w:eastAsia="Calibri"/>
          <w:bCs/>
          <w:sz w:val="28"/>
          <w:szCs w:val="28"/>
          <w:shd w:val="clear" w:color="auto" w:fill="FFFFFF"/>
          <w:lang w:val="kk-KZ" w:eastAsia="en-US"/>
        </w:rPr>
        <w:t>,</w:t>
      </w:r>
      <w:r w:rsidRPr="00BA61F0">
        <w:rPr>
          <w:rFonts w:eastAsia="Calibri"/>
          <w:sz w:val="28"/>
          <w:szCs w:val="28"/>
          <w:shd w:val="clear" w:color="auto" w:fill="FFFFFF"/>
          <w:lang w:eastAsia="en-US"/>
        </w:rPr>
        <w:t xml:space="preserve"> 2-е изд., доп.</w:t>
      </w:r>
      <w:r w:rsidR="00016D67" w:rsidRPr="00BA61F0">
        <w:rPr>
          <w:rFonts w:eastAsia="Calibri"/>
          <w:sz w:val="28"/>
          <w:szCs w:val="28"/>
          <w:shd w:val="clear" w:color="auto" w:fill="FFFFFF"/>
          <w:lang w:val="kk-KZ" w:eastAsia="en-US"/>
        </w:rPr>
        <w:t>,</w:t>
      </w:r>
      <w:r w:rsidRPr="00BA61F0">
        <w:rPr>
          <w:rFonts w:eastAsia="Calibri"/>
          <w:sz w:val="28"/>
          <w:szCs w:val="28"/>
          <w:shd w:val="clear" w:color="auto" w:fill="FFFFFF"/>
          <w:lang w:eastAsia="en-US"/>
        </w:rPr>
        <w:t xml:space="preserve"> 2014</w:t>
      </w:r>
      <w:r w:rsidR="00016D67" w:rsidRPr="00BA61F0">
        <w:rPr>
          <w:rFonts w:eastAsia="Calibri"/>
          <w:sz w:val="28"/>
          <w:szCs w:val="28"/>
          <w:shd w:val="clear" w:color="auto" w:fill="FFFFFF"/>
          <w:lang w:val="kk-KZ" w:eastAsia="en-US"/>
        </w:rPr>
        <w:t>,</w:t>
      </w:r>
      <w:r w:rsidR="00016D67" w:rsidRPr="00BA61F0">
        <w:rPr>
          <w:rFonts w:eastAsia="Calibri"/>
          <w:sz w:val="28"/>
          <w:szCs w:val="28"/>
          <w:shd w:val="clear" w:color="auto" w:fill="FFFFFF"/>
          <w:lang w:eastAsia="en-US"/>
        </w:rPr>
        <w:t xml:space="preserve"> С. 632</w:t>
      </w:r>
    </w:p>
    <w:p w14:paraId="4FF3EACD" w14:textId="77777777" w:rsidR="00793CCB" w:rsidRPr="00BA61F0" w:rsidRDefault="00793CCB" w:rsidP="00B547C6">
      <w:pPr>
        <w:widowControl w:val="0"/>
        <w:shd w:val="clear" w:color="auto" w:fill="FFFFFF"/>
        <w:tabs>
          <w:tab w:val="left" w:pos="0"/>
        </w:tabs>
        <w:spacing w:line="360" w:lineRule="auto"/>
        <w:contextualSpacing/>
        <w:jc w:val="both"/>
        <w:rPr>
          <w:rFonts w:eastAsia="Calibri"/>
          <w:sz w:val="28"/>
          <w:szCs w:val="28"/>
          <w:lang w:eastAsia="en-US"/>
        </w:rPr>
      </w:pPr>
      <w:r w:rsidRPr="00BA61F0">
        <w:rPr>
          <w:rFonts w:eastAsia="Calibri"/>
          <w:sz w:val="28"/>
          <w:szCs w:val="28"/>
          <w:lang w:val="kk-KZ" w:eastAsia="en-US"/>
        </w:rPr>
        <w:t>35</w:t>
      </w:r>
      <w:r w:rsidR="00016D67" w:rsidRPr="00BA61F0">
        <w:rPr>
          <w:rFonts w:eastAsia="Calibri"/>
          <w:sz w:val="28"/>
          <w:szCs w:val="28"/>
          <w:lang w:eastAsia="en-US"/>
        </w:rPr>
        <w:t xml:space="preserve">. Черкасский </w:t>
      </w:r>
      <w:r w:rsidRPr="00BA61F0">
        <w:rPr>
          <w:rFonts w:eastAsia="Calibri"/>
          <w:sz w:val="28"/>
          <w:szCs w:val="28"/>
          <w:lang w:eastAsia="en-US"/>
        </w:rPr>
        <w:t>Б.Л. Риск в эпидемиологии. М.: Практическая медицина, 2007</w:t>
      </w:r>
      <w:r w:rsidR="00016D67" w:rsidRPr="00BA61F0">
        <w:rPr>
          <w:rFonts w:eastAsia="Calibri"/>
          <w:sz w:val="28"/>
          <w:szCs w:val="28"/>
          <w:lang w:val="kk-KZ" w:eastAsia="en-US"/>
        </w:rPr>
        <w:t>,</w:t>
      </w:r>
      <w:r w:rsidRPr="00BA61F0">
        <w:rPr>
          <w:rFonts w:eastAsia="Calibri"/>
          <w:sz w:val="28"/>
          <w:szCs w:val="28"/>
          <w:lang w:eastAsia="en-US"/>
        </w:rPr>
        <w:t xml:space="preserve"> 480 с. </w:t>
      </w:r>
    </w:p>
    <w:p w14:paraId="5B838939" w14:textId="77777777" w:rsidR="00793CCB" w:rsidRPr="00BA61F0" w:rsidRDefault="00793CCB" w:rsidP="00B547C6">
      <w:pPr>
        <w:widowControl w:val="0"/>
        <w:shd w:val="clear" w:color="auto" w:fill="FFFFFF"/>
        <w:tabs>
          <w:tab w:val="left" w:pos="0"/>
        </w:tabs>
        <w:spacing w:line="360" w:lineRule="auto"/>
        <w:contextualSpacing/>
        <w:jc w:val="both"/>
        <w:rPr>
          <w:rFonts w:eastAsia="Calibri"/>
          <w:sz w:val="28"/>
          <w:szCs w:val="28"/>
          <w:lang w:eastAsia="en-US"/>
        </w:rPr>
      </w:pPr>
      <w:r w:rsidRPr="00BA61F0">
        <w:rPr>
          <w:rFonts w:eastAsia="Calibri"/>
          <w:sz w:val="28"/>
          <w:szCs w:val="28"/>
          <w:lang w:eastAsia="en-US"/>
        </w:rPr>
        <w:t xml:space="preserve">36. </w:t>
      </w:r>
      <w:proofErr w:type="spellStart"/>
      <w:r w:rsidRPr="00BA61F0">
        <w:rPr>
          <w:rFonts w:eastAsia="Calibri"/>
          <w:sz w:val="28"/>
          <w:szCs w:val="28"/>
          <w:lang w:eastAsia="en-US"/>
        </w:rPr>
        <w:t>Ющук</w:t>
      </w:r>
      <w:proofErr w:type="spellEnd"/>
      <w:r w:rsidRPr="00BA61F0">
        <w:rPr>
          <w:rFonts w:eastAsia="Calibri"/>
          <w:sz w:val="28"/>
          <w:szCs w:val="28"/>
          <w:lang w:eastAsia="en-US"/>
        </w:rPr>
        <w:t xml:space="preserve"> Н.Д., Венгерова Ю.Я. Инфекционные болезни: национальное руководство. М.: ГЭОТАР-Медиа, 2009</w:t>
      </w:r>
      <w:r w:rsidR="00016D67" w:rsidRPr="00BA61F0">
        <w:rPr>
          <w:rFonts w:eastAsia="Calibri"/>
          <w:sz w:val="28"/>
          <w:szCs w:val="28"/>
          <w:lang w:val="kk-KZ" w:eastAsia="en-US"/>
        </w:rPr>
        <w:t>,</w:t>
      </w:r>
      <w:r w:rsidRPr="00BA61F0">
        <w:rPr>
          <w:rFonts w:eastAsia="Calibri"/>
          <w:sz w:val="28"/>
          <w:szCs w:val="28"/>
          <w:lang w:eastAsia="en-US"/>
        </w:rPr>
        <w:t xml:space="preserve"> 1056 с.</w:t>
      </w:r>
    </w:p>
    <w:p w14:paraId="603425DF" w14:textId="77777777" w:rsidR="00793CCB" w:rsidRPr="00BA61F0" w:rsidRDefault="00793CCB" w:rsidP="00B547C6">
      <w:pPr>
        <w:widowControl w:val="0"/>
        <w:shd w:val="clear" w:color="auto" w:fill="FFFFFF"/>
        <w:tabs>
          <w:tab w:val="left" w:pos="0"/>
        </w:tabs>
        <w:spacing w:line="360" w:lineRule="auto"/>
        <w:contextualSpacing/>
        <w:jc w:val="both"/>
        <w:rPr>
          <w:rFonts w:eastAsia="Calibri"/>
          <w:sz w:val="28"/>
          <w:szCs w:val="28"/>
          <w:lang w:val="kk-KZ" w:eastAsia="en-US"/>
        </w:rPr>
      </w:pPr>
      <w:r w:rsidRPr="00BA61F0">
        <w:rPr>
          <w:sz w:val="28"/>
          <w:szCs w:val="28"/>
          <w:lang w:val="kk-KZ" w:eastAsia="en-US"/>
        </w:rPr>
        <w:t>37</w:t>
      </w:r>
      <w:r w:rsidRPr="00BA61F0">
        <w:rPr>
          <w:sz w:val="28"/>
          <w:szCs w:val="28"/>
          <w:lang w:eastAsia="en-US"/>
        </w:rPr>
        <w:t xml:space="preserve">. Зверев В.В., </w:t>
      </w:r>
      <w:proofErr w:type="spellStart"/>
      <w:r w:rsidRPr="00BA61F0">
        <w:rPr>
          <w:sz w:val="28"/>
          <w:szCs w:val="28"/>
          <w:lang w:eastAsia="en-US"/>
        </w:rPr>
        <w:t>Юминова</w:t>
      </w:r>
      <w:proofErr w:type="spellEnd"/>
      <w:r w:rsidRPr="00BA61F0">
        <w:rPr>
          <w:sz w:val="28"/>
          <w:szCs w:val="28"/>
          <w:lang w:eastAsia="en-US"/>
        </w:rPr>
        <w:t xml:space="preserve"> Н.В. Проблемы кори, эпидемического паротита и краснухи // Вопросы вирусологии</w:t>
      </w:r>
      <w:r w:rsidR="00016D67" w:rsidRPr="00BA61F0">
        <w:rPr>
          <w:sz w:val="28"/>
          <w:szCs w:val="28"/>
          <w:lang w:val="kk-KZ" w:eastAsia="en-US"/>
        </w:rPr>
        <w:t>,</w:t>
      </w:r>
      <w:r w:rsidRPr="00BA61F0">
        <w:rPr>
          <w:sz w:val="28"/>
          <w:szCs w:val="28"/>
          <w:lang w:eastAsia="en-US"/>
        </w:rPr>
        <w:t xml:space="preserve"> 2004</w:t>
      </w:r>
      <w:r w:rsidR="00016D67" w:rsidRPr="00BA61F0">
        <w:rPr>
          <w:sz w:val="28"/>
          <w:szCs w:val="28"/>
          <w:lang w:val="kk-KZ" w:eastAsia="en-US"/>
        </w:rPr>
        <w:t>,</w:t>
      </w:r>
      <w:r w:rsidRPr="00BA61F0">
        <w:rPr>
          <w:sz w:val="28"/>
          <w:szCs w:val="28"/>
          <w:lang w:eastAsia="en-US"/>
        </w:rPr>
        <w:t xml:space="preserve"> № 3</w:t>
      </w:r>
      <w:r w:rsidR="00016D67" w:rsidRPr="00BA61F0">
        <w:rPr>
          <w:sz w:val="28"/>
          <w:szCs w:val="28"/>
          <w:lang w:val="kk-KZ" w:eastAsia="en-US"/>
        </w:rPr>
        <w:t>,</w:t>
      </w:r>
      <w:r w:rsidR="00016D67" w:rsidRPr="00BA61F0">
        <w:rPr>
          <w:sz w:val="28"/>
          <w:szCs w:val="28"/>
          <w:lang w:eastAsia="en-US"/>
        </w:rPr>
        <w:t xml:space="preserve"> С. 44-48</w:t>
      </w:r>
    </w:p>
    <w:p w14:paraId="4B9DD7DE" w14:textId="77777777" w:rsidR="00793CCB" w:rsidRPr="00BA61F0" w:rsidRDefault="00793CCB" w:rsidP="00B547C6">
      <w:pPr>
        <w:widowControl w:val="0"/>
        <w:shd w:val="clear" w:color="auto" w:fill="FFFFFF"/>
        <w:tabs>
          <w:tab w:val="left" w:pos="0"/>
        </w:tabs>
        <w:spacing w:line="360" w:lineRule="auto"/>
        <w:contextualSpacing/>
        <w:jc w:val="both"/>
        <w:rPr>
          <w:rFonts w:eastAsia="Calibri"/>
          <w:sz w:val="28"/>
          <w:szCs w:val="28"/>
          <w:lang w:val="en-US" w:eastAsia="en-US"/>
        </w:rPr>
      </w:pPr>
      <w:r w:rsidRPr="00BA61F0">
        <w:rPr>
          <w:rFonts w:eastAsia="Calibri"/>
          <w:sz w:val="28"/>
          <w:szCs w:val="28"/>
          <w:lang w:val="kk-KZ" w:eastAsia="en-US"/>
        </w:rPr>
        <w:t>38</w:t>
      </w:r>
      <w:r w:rsidRPr="00BA61F0">
        <w:rPr>
          <w:rFonts w:eastAsia="Calibri"/>
          <w:sz w:val="28"/>
          <w:szCs w:val="28"/>
          <w:lang w:val="en-US" w:eastAsia="en-US"/>
        </w:rPr>
        <w:t>. Centers for Disease Control and Prevention: Summary of notifiable diseases. – United States: MMWR, 1990.</w:t>
      </w:r>
    </w:p>
    <w:p w14:paraId="016F4328" w14:textId="77777777" w:rsidR="00793CCB" w:rsidRPr="00BA61F0" w:rsidRDefault="00793CCB" w:rsidP="00B547C6">
      <w:pPr>
        <w:widowControl w:val="0"/>
        <w:shd w:val="clear" w:color="auto" w:fill="FFFFFF"/>
        <w:tabs>
          <w:tab w:val="left" w:pos="0"/>
        </w:tabs>
        <w:spacing w:line="360" w:lineRule="auto"/>
        <w:contextualSpacing/>
        <w:jc w:val="both"/>
        <w:rPr>
          <w:rFonts w:eastAsia="Calibri"/>
          <w:sz w:val="28"/>
          <w:szCs w:val="28"/>
          <w:lang w:val="en-US" w:eastAsia="en-US"/>
        </w:rPr>
      </w:pPr>
      <w:r w:rsidRPr="00BA61F0">
        <w:rPr>
          <w:rFonts w:eastAsia="Calibri"/>
          <w:sz w:val="28"/>
          <w:szCs w:val="28"/>
          <w:lang w:val="kk-KZ" w:eastAsia="en-US"/>
        </w:rPr>
        <w:t>39</w:t>
      </w:r>
      <w:r w:rsidRPr="00BA61F0">
        <w:rPr>
          <w:rFonts w:eastAsia="Calibri"/>
          <w:sz w:val="28"/>
          <w:szCs w:val="28"/>
          <w:lang w:val="en-US" w:eastAsia="en-US"/>
        </w:rPr>
        <w:t>. Centers for Disease Control and Prevention: Measles-United States, 1996, and the interruption of indigenous transmission</w:t>
      </w:r>
      <w:r w:rsidR="00215CB6" w:rsidRPr="00BA61F0">
        <w:rPr>
          <w:rFonts w:eastAsia="Calibri"/>
          <w:sz w:val="28"/>
          <w:szCs w:val="28"/>
          <w:lang w:val="kk-KZ" w:eastAsia="en-US"/>
        </w:rPr>
        <w:t>.</w:t>
      </w:r>
      <w:r w:rsidR="00215CB6" w:rsidRPr="00BA61F0">
        <w:rPr>
          <w:rFonts w:eastAsia="Calibri"/>
          <w:sz w:val="28"/>
          <w:szCs w:val="28"/>
          <w:lang w:val="en-US" w:eastAsia="en-US"/>
        </w:rPr>
        <w:t xml:space="preserve"> MMWR, 1997</w:t>
      </w:r>
      <w:r w:rsidR="00215CB6" w:rsidRPr="00BA61F0">
        <w:rPr>
          <w:rFonts w:eastAsia="Calibri"/>
          <w:sz w:val="28"/>
          <w:szCs w:val="28"/>
          <w:lang w:val="kk-KZ" w:eastAsia="en-US"/>
        </w:rPr>
        <w:t>,</w:t>
      </w:r>
      <w:r w:rsidR="00215CB6" w:rsidRPr="00BA61F0">
        <w:rPr>
          <w:rFonts w:eastAsia="Calibri"/>
          <w:sz w:val="28"/>
          <w:szCs w:val="28"/>
          <w:lang w:val="en-US" w:eastAsia="en-US"/>
        </w:rPr>
        <w:t xml:space="preserve"> Vol. 6 (77)</w:t>
      </w:r>
      <w:r w:rsidR="00215CB6" w:rsidRPr="00BA61F0">
        <w:rPr>
          <w:rFonts w:eastAsia="Calibri"/>
          <w:sz w:val="28"/>
          <w:szCs w:val="28"/>
          <w:lang w:val="kk-KZ" w:eastAsia="en-US"/>
        </w:rPr>
        <w:t>,</w:t>
      </w:r>
      <w:r w:rsidRPr="00BA61F0">
        <w:rPr>
          <w:rFonts w:eastAsia="Calibri"/>
          <w:sz w:val="28"/>
          <w:szCs w:val="28"/>
          <w:lang w:val="en-US" w:eastAsia="en-US"/>
        </w:rPr>
        <w:t xml:space="preserve"> P. 242-246.</w:t>
      </w:r>
    </w:p>
    <w:p w14:paraId="24701167" w14:textId="77777777" w:rsidR="00793CCB" w:rsidRPr="00BA61F0" w:rsidRDefault="00793CCB" w:rsidP="00B547C6">
      <w:pPr>
        <w:widowControl w:val="0"/>
        <w:shd w:val="clear" w:color="auto" w:fill="FFFFFF"/>
        <w:tabs>
          <w:tab w:val="left" w:pos="0"/>
        </w:tabs>
        <w:spacing w:line="360" w:lineRule="auto"/>
        <w:contextualSpacing/>
        <w:jc w:val="both"/>
        <w:rPr>
          <w:rFonts w:eastAsia="Calibri"/>
          <w:sz w:val="28"/>
          <w:szCs w:val="28"/>
          <w:lang w:eastAsia="en-US"/>
        </w:rPr>
      </w:pPr>
      <w:r w:rsidRPr="00BA61F0">
        <w:rPr>
          <w:rFonts w:eastAsia="Calibri"/>
          <w:sz w:val="28"/>
          <w:szCs w:val="28"/>
          <w:lang w:val="en-US" w:eastAsia="en-US"/>
        </w:rPr>
        <w:t xml:space="preserve">40. </w:t>
      </w:r>
      <w:r w:rsidRPr="00BA61F0">
        <w:rPr>
          <w:rFonts w:eastAsia="Calibri"/>
          <w:sz w:val="28"/>
          <w:szCs w:val="28"/>
          <w:lang w:eastAsia="en-US"/>
        </w:rPr>
        <w:t>Тихонова</w:t>
      </w:r>
      <w:r w:rsidRPr="00BA61F0">
        <w:rPr>
          <w:rFonts w:eastAsia="Calibri"/>
          <w:sz w:val="28"/>
          <w:szCs w:val="28"/>
          <w:lang w:val="en-US" w:eastAsia="en-US"/>
        </w:rPr>
        <w:t xml:space="preserve"> </w:t>
      </w:r>
      <w:r w:rsidRPr="00BA61F0">
        <w:rPr>
          <w:rFonts w:eastAsia="Calibri"/>
          <w:sz w:val="28"/>
          <w:szCs w:val="28"/>
          <w:lang w:eastAsia="en-US"/>
        </w:rPr>
        <w:t>Н</w:t>
      </w:r>
      <w:r w:rsidRPr="00BA61F0">
        <w:rPr>
          <w:rFonts w:eastAsia="Calibri"/>
          <w:sz w:val="28"/>
          <w:szCs w:val="28"/>
          <w:lang w:val="en-US" w:eastAsia="en-US"/>
        </w:rPr>
        <w:t>.</w:t>
      </w:r>
      <w:r w:rsidRPr="00BA61F0">
        <w:rPr>
          <w:rFonts w:eastAsia="Calibri"/>
          <w:sz w:val="28"/>
          <w:szCs w:val="28"/>
          <w:lang w:eastAsia="en-US"/>
        </w:rPr>
        <w:t>Т</w:t>
      </w:r>
      <w:r w:rsidRPr="00BA61F0">
        <w:rPr>
          <w:rFonts w:eastAsia="Calibri"/>
          <w:sz w:val="28"/>
          <w:szCs w:val="28"/>
          <w:lang w:val="en-US" w:eastAsia="en-US"/>
        </w:rPr>
        <w:t xml:space="preserve">., </w:t>
      </w:r>
      <w:r w:rsidRPr="00BA61F0">
        <w:rPr>
          <w:rFonts w:eastAsia="Calibri"/>
          <w:sz w:val="28"/>
          <w:szCs w:val="28"/>
          <w:lang w:eastAsia="en-US"/>
        </w:rPr>
        <w:t>Герасимова</w:t>
      </w:r>
      <w:r w:rsidRPr="00BA61F0">
        <w:rPr>
          <w:rFonts w:eastAsia="Calibri"/>
          <w:sz w:val="28"/>
          <w:szCs w:val="28"/>
          <w:lang w:val="en-US" w:eastAsia="en-US"/>
        </w:rPr>
        <w:t xml:space="preserve"> </w:t>
      </w:r>
      <w:r w:rsidRPr="00BA61F0">
        <w:rPr>
          <w:rFonts w:eastAsia="Calibri"/>
          <w:sz w:val="28"/>
          <w:szCs w:val="28"/>
          <w:lang w:eastAsia="en-US"/>
        </w:rPr>
        <w:t>А</w:t>
      </w:r>
      <w:r w:rsidRPr="00BA61F0">
        <w:rPr>
          <w:rFonts w:eastAsia="Calibri"/>
          <w:sz w:val="28"/>
          <w:szCs w:val="28"/>
          <w:lang w:val="en-US" w:eastAsia="en-US"/>
        </w:rPr>
        <w:t>.</w:t>
      </w:r>
      <w:r w:rsidRPr="00BA61F0">
        <w:rPr>
          <w:rFonts w:eastAsia="Calibri"/>
          <w:sz w:val="28"/>
          <w:szCs w:val="28"/>
          <w:lang w:eastAsia="en-US"/>
        </w:rPr>
        <w:t>Г</w:t>
      </w:r>
      <w:r w:rsidRPr="00BA61F0">
        <w:rPr>
          <w:rFonts w:eastAsia="Calibri"/>
          <w:sz w:val="28"/>
          <w:szCs w:val="28"/>
          <w:lang w:val="en-US" w:eastAsia="en-US"/>
        </w:rPr>
        <w:t xml:space="preserve">., </w:t>
      </w:r>
      <w:r w:rsidRPr="00BA61F0">
        <w:rPr>
          <w:rFonts w:eastAsia="Calibri"/>
          <w:sz w:val="28"/>
          <w:szCs w:val="28"/>
          <w:lang w:eastAsia="en-US"/>
        </w:rPr>
        <w:t>Цвиркун</w:t>
      </w:r>
      <w:r w:rsidRPr="00BA61F0">
        <w:rPr>
          <w:rFonts w:eastAsia="Calibri"/>
          <w:sz w:val="28"/>
          <w:szCs w:val="28"/>
          <w:lang w:val="en-US" w:eastAsia="en-US"/>
        </w:rPr>
        <w:t xml:space="preserve"> </w:t>
      </w:r>
      <w:r w:rsidRPr="00BA61F0">
        <w:rPr>
          <w:rFonts w:eastAsia="Calibri"/>
          <w:sz w:val="28"/>
          <w:szCs w:val="28"/>
          <w:lang w:eastAsia="en-US"/>
        </w:rPr>
        <w:t>О</w:t>
      </w:r>
      <w:r w:rsidRPr="00BA61F0">
        <w:rPr>
          <w:rFonts w:eastAsia="Calibri"/>
          <w:sz w:val="28"/>
          <w:szCs w:val="28"/>
          <w:lang w:val="en-US" w:eastAsia="en-US"/>
        </w:rPr>
        <w:t>.</w:t>
      </w:r>
      <w:r w:rsidRPr="00BA61F0">
        <w:rPr>
          <w:rFonts w:eastAsia="Calibri"/>
          <w:sz w:val="28"/>
          <w:szCs w:val="28"/>
          <w:lang w:eastAsia="en-US"/>
        </w:rPr>
        <w:t>В</w:t>
      </w:r>
      <w:r w:rsidRPr="00BA61F0">
        <w:rPr>
          <w:rFonts w:eastAsia="Calibri"/>
          <w:sz w:val="28"/>
          <w:szCs w:val="28"/>
          <w:lang w:val="en-US" w:eastAsia="en-US"/>
        </w:rPr>
        <w:t xml:space="preserve">. </w:t>
      </w:r>
      <w:r w:rsidRPr="00BA61F0">
        <w:rPr>
          <w:rFonts w:eastAsia="Calibri"/>
          <w:sz w:val="28"/>
          <w:szCs w:val="28"/>
          <w:lang w:eastAsia="en-US"/>
        </w:rPr>
        <w:t>и</w:t>
      </w:r>
      <w:r w:rsidRPr="00BA61F0">
        <w:rPr>
          <w:rFonts w:eastAsia="Calibri"/>
          <w:sz w:val="28"/>
          <w:szCs w:val="28"/>
          <w:lang w:val="en-US" w:eastAsia="en-US"/>
        </w:rPr>
        <w:t xml:space="preserve"> </w:t>
      </w:r>
      <w:proofErr w:type="spellStart"/>
      <w:r w:rsidRPr="00BA61F0">
        <w:rPr>
          <w:rFonts w:eastAsia="Calibri"/>
          <w:sz w:val="28"/>
          <w:szCs w:val="28"/>
          <w:lang w:eastAsia="en-US"/>
        </w:rPr>
        <w:t>др</w:t>
      </w:r>
      <w:proofErr w:type="spellEnd"/>
      <w:r w:rsidRPr="00BA61F0">
        <w:rPr>
          <w:rFonts w:eastAsia="Calibri"/>
          <w:sz w:val="28"/>
          <w:szCs w:val="28"/>
          <w:lang w:val="en-US" w:eastAsia="en-US"/>
        </w:rPr>
        <w:t xml:space="preserve">. </w:t>
      </w:r>
      <w:r w:rsidRPr="00BA61F0">
        <w:rPr>
          <w:rFonts w:eastAsia="Calibri"/>
          <w:sz w:val="28"/>
          <w:szCs w:val="28"/>
          <w:lang w:eastAsia="en-US"/>
        </w:rPr>
        <w:t>Причины роста заболеваемости корью в России в период элиминации инфекции // Педиатрия</w:t>
      </w:r>
      <w:r w:rsidR="00016D67" w:rsidRPr="00BA61F0">
        <w:rPr>
          <w:rFonts w:eastAsia="Calibri"/>
          <w:sz w:val="28"/>
          <w:szCs w:val="28"/>
          <w:lang w:val="kk-KZ" w:eastAsia="en-US"/>
        </w:rPr>
        <w:t xml:space="preserve">, </w:t>
      </w:r>
      <w:r w:rsidRPr="00BA61F0">
        <w:rPr>
          <w:rFonts w:eastAsia="Calibri"/>
          <w:sz w:val="28"/>
          <w:szCs w:val="28"/>
          <w:lang w:eastAsia="en-US"/>
        </w:rPr>
        <w:t>2013</w:t>
      </w:r>
      <w:r w:rsidR="00016D67" w:rsidRPr="00BA61F0">
        <w:rPr>
          <w:rFonts w:eastAsia="Calibri"/>
          <w:sz w:val="28"/>
          <w:szCs w:val="28"/>
          <w:lang w:val="kk-KZ" w:eastAsia="en-US"/>
        </w:rPr>
        <w:t>,</w:t>
      </w:r>
      <w:r w:rsidRPr="00BA61F0">
        <w:rPr>
          <w:rFonts w:eastAsia="Calibri"/>
          <w:sz w:val="28"/>
          <w:szCs w:val="28"/>
          <w:lang w:eastAsia="en-US"/>
        </w:rPr>
        <w:t xml:space="preserve"> Т. 92, № 1</w:t>
      </w:r>
      <w:r w:rsidR="00016D67" w:rsidRPr="00BA61F0">
        <w:rPr>
          <w:rFonts w:eastAsia="Calibri"/>
          <w:sz w:val="28"/>
          <w:szCs w:val="28"/>
          <w:lang w:val="kk-KZ" w:eastAsia="en-US"/>
        </w:rPr>
        <w:t>,</w:t>
      </w:r>
      <w:r w:rsidRPr="00BA61F0">
        <w:rPr>
          <w:rFonts w:eastAsia="Calibri"/>
          <w:sz w:val="28"/>
          <w:szCs w:val="28"/>
          <w:lang w:eastAsia="en-US"/>
        </w:rPr>
        <w:t xml:space="preserve"> С. 9-14</w:t>
      </w:r>
    </w:p>
    <w:p w14:paraId="7A5854E9" w14:textId="77777777" w:rsidR="00793CCB" w:rsidRPr="00BA61F0" w:rsidRDefault="00793CCB" w:rsidP="00B547C6">
      <w:pPr>
        <w:spacing w:line="360" w:lineRule="auto"/>
        <w:jc w:val="both"/>
        <w:rPr>
          <w:sz w:val="28"/>
          <w:szCs w:val="28"/>
          <w:lang w:val="kk-KZ"/>
        </w:rPr>
      </w:pPr>
      <w:r w:rsidRPr="00BA61F0">
        <w:rPr>
          <w:sz w:val="28"/>
          <w:szCs w:val="28"/>
          <w:lang w:val="kk-KZ"/>
        </w:rPr>
        <w:t>41. Онищенко Г.Г.</w:t>
      </w:r>
      <w:r w:rsidR="00016D67" w:rsidRPr="00BA61F0">
        <w:rPr>
          <w:sz w:val="28"/>
          <w:szCs w:val="28"/>
          <w:lang w:val="kk-KZ"/>
        </w:rPr>
        <w:t>,</w:t>
      </w:r>
      <w:r w:rsidRPr="00BA61F0">
        <w:rPr>
          <w:sz w:val="28"/>
          <w:szCs w:val="28"/>
          <w:lang w:val="kk-KZ"/>
        </w:rPr>
        <w:t xml:space="preserve"> </w:t>
      </w:r>
      <w:r w:rsidR="00016D67" w:rsidRPr="00BA61F0">
        <w:rPr>
          <w:sz w:val="28"/>
          <w:szCs w:val="28"/>
          <w:lang w:val="kk-KZ"/>
        </w:rPr>
        <w:t xml:space="preserve">Ежлова Е.Б., Мельникова А.А. </w:t>
      </w:r>
      <w:r w:rsidRPr="00BA61F0">
        <w:rPr>
          <w:sz w:val="28"/>
          <w:szCs w:val="28"/>
          <w:lang w:val="kk-KZ"/>
        </w:rPr>
        <w:t>Актуальные вопросы организации вакцинопрофилактики в Российской Федерации // Журнал микробиологии, эпидемиологии и иммунологии</w:t>
      </w:r>
      <w:r w:rsidR="00016D67" w:rsidRPr="00BA61F0">
        <w:rPr>
          <w:sz w:val="28"/>
          <w:szCs w:val="28"/>
          <w:lang w:val="kk-KZ"/>
        </w:rPr>
        <w:t>,</w:t>
      </w:r>
      <w:r w:rsidRPr="00BA61F0">
        <w:rPr>
          <w:sz w:val="28"/>
          <w:szCs w:val="28"/>
          <w:lang w:val="kk-KZ"/>
        </w:rPr>
        <w:t xml:space="preserve"> 2011</w:t>
      </w:r>
      <w:r w:rsidR="00016D67" w:rsidRPr="00BA61F0">
        <w:rPr>
          <w:sz w:val="28"/>
          <w:szCs w:val="28"/>
          <w:lang w:val="kk-KZ"/>
        </w:rPr>
        <w:t>,</w:t>
      </w:r>
      <w:r w:rsidRPr="00BA61F0">
        <w:rPr>
          <w:sz w:val="28"/>
          <w:szCs w:val="28"/>
          <w:lang w:val="kk-KZ"/>
        </w:rPr>
        <w:t xml:space="preserve"> № 5</w:t>
      </w:r>
      <w:r w:rsidR="00016D67" w:rsidRPr="00BA61F0">
        <w:rPr>
          <w:sz w:val="28"/>
          <w:szCs w:val="28"/>
          <w:lang w:val="kk-KZ"/>
        </w:rPr>
        <w:t>, С. 110- 114</w:t>
      </w:r>
    </w:p>
    <w:p w14:paraId="29BE78B4" w14:textId="77777777" w:rsidR="00793CCB" w:rsidRPr="00BA61F0" w:rsidRDefault="00793CCB" w:rsidP="00B547C6">
      <w:pPr>
        <w:spacing w:line="360" w:lineRule="auto"/>
        <w:jc w:val="both"/>
        <w:rPr>
          <w:sz w:val="28"/>
          <w:szCs w:val="28"/>
          <w:lang w:val="kk-KZ"/>
        </w:rPr>
      </w:pPr>
      <w:r w:rsidRPr="00BA61F0">
        <w:rPr>
          <w:sz w:val="28"/>
          <w:szCs w:val="28"/>
          <w:lang w:val="kk-KZ"/>
        </w:rPr>
        <w:t>42. Боева Г.И. Вакцинопрофилактика // Лечащий врач</w:t>
      </w:r>
      <w:r w:rsidR="00016D67" w:rsidRPr="00BA61F0">
        <w:rPr>
          <w:sz w:val="28"/>
          <w:szCs w:val="28"/>
          <w:lang w:val="kk-KZ"/>
        </w:rPr>
        <w:t>,</w:t>
      </w:r>
      <w:r w:rsidRPr="00BA61F0">
        <w:rPr>
          <w:sz w:val="28"/>
          <w:szCs w:val="28"/>
          <w:lang w:val="kk-KZ"/>
        </w:rPr>
        <w:t xml:space="preserve"> 2008</w:t>
      </w:r>
      <w:r w:rsidR="00016D67" w:rsidRPr="00BA61F0">
        <w:rPr>
          <w:sz w:val="28"/>
          <w:szCs w:val="28"/>
          <w:lang w:val="kk-KZ"/>
        </w:rPr>
        <w:t>,</w:t>
      </w:r>
      <w:r w:rsidRPr="00BA61F0">
        <w:rPr>
          <w:sz w:val="28"/>
          <w:szCs w:val="28"/>
          <w:lang w:val="kk-KZ"/>
        </w:rPr>
        <w:t xml:space="preserve"> № 9</w:t>
      </w:r>
      <w:r w:rsidR="00016D67" w:rsidRPr="00BA61F0">
        <w:rPr>
          <w:sz w:val="28"/>
          <w:szCs w:val="28"/>
          <w:lang w:val="kk-KZ"/>
        </w:rPr>
        <w:t>, С. 47</w:t>
      </w:r>
    </w:p>
    <w:p w14:paraId="0B294B9D" w14:textId="77777777" w:rsidR="00793CCB" w:rsidRPr="00BA61F0" w:rsidRDefault="00793CCB" w:rsidP="00B547C6">
      <w:pPr>
        <w:spacing w:line="360" w:lineRule="auto"/>
        <w:jc w:val="both"/>
        <w:rPr>
          <w:sz w:val="28"/>
          <w:szCs w:val="28"/>
          <w:lang w:val="kk-KZ"/>
        </w:rPr>
      </w:pPr>
      <w:r w:rsidRPr="00BA61F0">
        <w:rPr>
          <w:sz w:val="28"/>
          <w:szCs w:val="28"/>
          <w:lang w:val="kk-KZ"/>
        </w:rPr>
        <w:t>43. Каральник Б.В. Вакцины. Настоящее и будущее // Астана медициналық журналы</w:t>
      </w:r>
      <w:r w:rsidR="00016D67" w:rsidRPr="00BA61F0">
        <w:rPr>
          <w:sz w:val="28"/>
          <w:szCs w:val="28"/>
          <w:lang w:val="kk-KZ"/>
        </w:rPr>
        <w:t>,</w:t>
      </w:r>
      <w:r w:rsidRPr="00BA61F0">
        <w:rPr>
          <w:sz w:val="28"/>
          <w:szCs w:val="28"/>
          <w:lang w:val="kk-KZ"/>
        </w:rPr>
        <w:t xml:space="preserve"> 2007</w:t>
      </w:r>
      <w:r w:rsidR="00016D67" w:rsidRPr="00BA61F0">
        <w:rPr>
          <w:sz w:val="28"/>
          <w:szCs w:val="28"/>
          <w:lang w:val="kk-KZ"/>
        </w:rPr>
        <w:t>,</w:t>
      </w:r>
      <w:r w:rsidRPr="00BA61F0">
        <w:rPr>
          <w:sz w:val="28"/>
          <w:szCs w:val="28"/>
          <w:lang w:val="kk-KZ"/>
        </w:rPr>
        <w:t xml:space="preserve"> № 8</w:t>
      </w:r>
      <w:r w:rsidR="00016D67" w:rsidRPr="00BA61F0">
        <w:rPr>
          <w:sz w:val="28"/>
          <w:szCs w:val="28"/>
          <w:lang w:val="kk-KZ"/>
        </w:rPr>
        <w:t>, С. 14- 16</w:t>
      </w:r>
    </w:p>
    <w:p w14:paraId="4A467EAE" w14:textId="77777777" w:rsidR="00793CCB" w:rsidRPr="00BA61F0" w:rsidRDefault="00793CCB" w:rsidP="00B547C6">
      <w:pPr>
        <w:spacing w:line="360" w:lineRule="auto"/>
        <w:jc w:val="both"/>
        <w:rPr>
          <w:sz w:val="28"/>
          <w:szCs w:val="28"/>
          <w:lang w:val="kk-KZ"/>
        </w:rPr>
      </w:pPr>
      <w:r w:rsidRPr="00BA61F0">
        <w:rPr>
          <w:rFonts w:eastAsia="Calibri"/>
          <w:sz w:val="28"/>
          <w:szCs w:val="28"/>
          <w:lang w:val="kk-KZ"/>
        </w:rPr>
        <w:t>44.</w:t>
      </w:r>
      <w:r w:rsidRPr="00BA61F0">
        <w:rPr>
          <w:sz w:val="28"/>
          <w:szCs w:val="28"/>
          <w:lang w:val="kk-KZ"/>
        </w:rPr>
        <w:t xml:space="preserve"> Игнатьева О.А. Вакцинопрофилактика: Методические и практические советы // Медицинская сестра</w:t>
      </w:r>
      <w:r w:rsidR="00010DF9" w:rsidRPr="00BA61F0">
        <w:rPr>
          <w:sz w:val="28"/>
          <w:szCs w:val="28"/>
          <w:lang w:val="kk-KZ"/>
        </w:rPr>
        <w:t>,</w:t>
      </w:r>
      <w:r w:rsidRPr="00BA61F0">
        <w:rPr>
          <w:sz w:val="28"/>
          <w:szCs w:val="28"/>
          <w:lang w:val="kk-KZ"/>
        </w:rPr>
        <w:t xml:space="preserve"> 2011</w:t>
      </w:r>
      <w:r w:rsidR="00010DF9" w:rsidRPr="00BA61F0">
        <w:rPr>
          <w:sz w:val="28"/>
          <w:szCs w:val="28"/>
          <w:lang w:val="kk-KZ"/>
        </w:rPr>
        <w:t>,</w:t>
      </w:r>
      <w:r w:rsidRPr="00BA61F0">
        <w:rPr>
          <w:sz w:val="28"/>
          <w:szCs w:val="28"/>
          <w:lang w:val="kk-KZ"/>
        </w:rPr>
        <w:t xml:space="preserve"> № 4</w:t>
      </w:r>
      <w:r w:rsidR="00010DF9" w:rsidRPr="00BA61F0">
        <w:rPr>
          <w:sz w:val="28"/>
          <w:szCs w:val="28"/>
          <w:lang w:val="kk-KZ"/>
        </w:rPr>
        <w:t>, С. 21-24</w:t>
      </w:r>
    </w:p>
    <w:p w14:paraId="0D76BF57" w14:textId="77777777" w:rsidR="00793CCB" w:rsidRPr="00BA61F0" w:rsidRDefault="00793CCB" w:rsidP="00B547C6">
      <w:pPr>
        <w:spacing w:line="360" w:lineRule="auto"/>
        <w:jc w:val="both"/>
        <w:rPr>
          <w:rFonts w:eastAsia="Calibri"/>
          <w:sz w:val="28"/>
          <w:szCs w:val="28"/>
          <w:lang w:val="kk-KZ"/>
        </w:rPr>
      </w:pPr>
      <w:r w:rsidRPr="00BA61F0">
        <w:rPr>
          <w:rFonts w:eastAsia="Calibri"/>
          <w:sz w:val="28"/>
          <w:szCs w:val="28"/>
          <w:lang w:val="kk-KZ" w:eastAsia="en-US"/>
        </w:rPr>
        <w:lastRenderedPageBreak/>
        <w:t xml:space="preserve">45. </w:t>
      </w:r>
      <w:r w:rsidR="00010DF9" w:rsidRPr="00BA61F0">
        <w:rPr>
          <w:rFonts w:eastAsia="Calibri"/>
          <w:sz w:val="28"/>
          <w:szCs w:val="28"/>
          <w:lang w:val="kk-KZ"/>
        </w:rPr>
        <w:t xml:space="preserve">Махатова В.К., Апбасова З.О., Избасарова А.А. и др. </w:t>
      </w:r>
      <w:r w:rsidRPr="00BA61F0">
        <w:rPr>
          <w:rFonts w:eastAsia="Calibri"/>
          <w:sz w:val="28"/>
          <w:szCs w:val="28"/>
          <w:lang w:val="kk-KZ"/>
        </w:rPr>
        <w:t>Иммунопрофилактика, как средство снижения роста инфекционных заболеваний среди детей // Вестник Южно-Казахстанской медицинской академии</w:t>
      </w:r>
      <w:r w:rsidR="00010DF9" w:rsidRPr="00BA61F0">
        <w:rPr>
          <w:rFonts w:eastAsia="Calibri"/>
          <w:sz w:val="28"/>
          <w:szCs w:val="28"/>
          <w:lang w:val="kk-KZ"/>
        </w:rPr>
        <w:t>,</w:t>
      </w:r>
      <w:r w:rsidRPr="00BA61F0">
        <w:rPr>
          <w:rFonts w:eastAsia="Calibri"/>
          <w:sz w:val="28"/>
          <w:szCs w:val="28"/>
          <w:lang w:val="kk-KZ"/>
        </w:rPr>
        <w:t xml:space="preserve"> 2009</w:t>
      </w:r>
      <w:r w:rsidR="00010DF9" w:rsidRPr="00BA61F0">
        <w:rPr>
          <w:rFonts w:eastAsia="Calibri"/>
          <w:sz w:val="28"/>
          <w:szCs w:val="28"/>
          <w:lang w:val="kk-KZ"/>
        </w:rPr>
        <w:t>,</w:t>
      </w:r>
      <w:r w:rsidRPr="00BA61F0">
        <w:rPr>
          <w:rFonts w:eastAsia="Calibri"/>
          <w:sz w:val="28"/>
          <w:szCs w:val="28"/>
          <w:lang w:val="kk-KZ"/>
        </w:rPr>
        <w:t xml:space="preserve"> </w:t>
      </w:r>
      <w:r w:rsidRPr="00BA61F0">
        <w:rPr>
          <w:rFonts w:eastAsia="Calibri"/>
          <w:sz w:val="28"/>
          <w:szCs w:val="28"/>
        </w:rPr>
        <w:t>№</w:t>
      </w:r>
      <w:r w:rsidRPr="00BA61F0">
        <w:rPr>
          <w:rFonts w:eastAsia="Calibri"/>
          <w:sz w:val="28"/>
          <w:szCs w:val="28"/>
          <w:lang w:val="kk-KZ"/>
        </w:rPr>
        <w:t xml:space="preserve"> 4 (45)</w:t>
      </w:r>
      <w:r w:rsidR="00010DF9" w:rsidRPr="00BA61F0">
        <w:rPr>
          <w:rFonts w:eastAsia="Calibri"/>
          <w:sz w:val="28"/>
          <w:szCs w:val="28"/>
          <w:lang w:val="kk-KZ"/>
        </w:rPr>
        <w:t>, С. 16- 18</w:t>
      </w:r>
    </w:p>
    <w:p w14:paraId="1F973630" w14:textId="77777777" w:rsidR="00793CCB" w:rsidRPr="00BA61F0" w:rsidRDefault="00793CCB" w:rsidP="00B547C6">
      <w:pPr>
        <w:spacing w:line="360" w:lineRule="auto"/>
        <w:jc w:val="both"/>
        <w:rPr>
          <w:sz w:val="28"/>
          <w:szCs w:val="28"/>
          <w:lang w:val="kk-KZ"/>
        </w:rPr>
      </w:pPr>
      <w:r w:rsidRPr="00BA61F0">
        <w:rPr>
          <w:rFonts w:eastAsia="Calibri"/>
          <w:sz w:val="28"/>
          <w:szCs w:val="28"/>
          <w:lang w:val="kk-KZ"/>
        </w:rPr>
        <w:t>46.</w:t>
      </w:r>
      <w:r w:rsidRPr="00BA61F0">
        <w:rPr>
          <w:sz w:val="28"/>
          <w:szCs w:val="28"/>
          <w:lang w:val="kk-KZ"/>
        </w:rPr>
        <w:t xml:space="preserve"> </w:t>
      </w:r>
      <w:r w:rsidR="00010DF9" w:rsidRPr="00BA61F0">
        <w:rPr>
          <w:sz w:val="28"/>
          <w:szCs w:val="28"/>
          <w:lang w:val="kk-KZ"/>
        </w:rPr>
        <w:t xml:space="preserve">Бегайдарова Р.Х., Байтуганова Г.Ж., Жараспаева Б.Н. и др. </w:t>
      </w:r>
      <w:r w:rsidRPr="00BA61F0">
        <w:rPr>
          <w:sz w:val="28"/>
          <w:szCs w:val="28"/>
          <w:lang w:val="kk-KZ"/>
        </w:rPr>
        <w:t>О состоянии вакциноуправляемых инфекций в Республике Казахстан и Карагандинской области // Медицина</w:t>
      </w:r>
      <w:r w:rsidR="00010DF9" w:rsidRPr="00BA61F0">
        <w:rPr>
          <w:sz w:val="28"/>
          <w:szCs w:val="28"/>
          <w:lang w:val="kk-KZ"/>
        </w:rPr>
        <w:t>,</w:t>
      </w:r>
      <w:r w:rsidRPr="00BA61F0">
        <w:rPr>
          <w:sz w:val="28"/>
          <w:szCs w:val="28"/>
          <w:lang w:val="kk-KZ"/>
        </w:rPr>
        <w:t xml:space="preserve"> 2010</w:t>
      </w:r>
      <w:r w:rsidR="00010DF9" w:rsidRPr="00BA61F0">
        <w:rPr>
          <w:sz w:val="28"/>
          <w:szCs w:val="28"/>
          <w:lang w:val="kk-KZ"/>
        </w:rPr>
        <w:t>,</w:t>
      </w:r>
      <w:r w:rsidRPr="00BA61F0">
        <w:rPr>
          <w:sz w:val="28"/>
          <w:szCs w:val="28"/>
          <w:lang w:val="kk-KZ"/>
        </w:rPr>
        <w:t xml:space="preserve"> </w:t>
      </w:r>
      <w:r w:rsidRPr="00BA61F0">
        <w:rPr>
          <w:sz w:val="28"/>
          <w:szCs w:val="28"/>
        </w:rPr>
        <w:t>№</w:t>
      </w:r>
      <w:r w:rsidRPr="00BA61F0">
        <w:rPr>
          <w:sz w:val="28"/>
          <w:szCs w:val="28"/>
          <w:lang w:val="kk-KZ"/>
        </w:rPr>
        <w:t xml:space="preserve"> 3</w:t>
      </w:r>
      <w:r w:rsidR="00010DF9" w:rsidRPr="00BA61F0">
        <w:rPr>
          <w:sz w:val="28"/>
          <w:szCs w:val="28"/>
          <w:lang w:val="kk-KZ"/>
        </w:rPr>
        <w:t>, С. 116- 119</w:t>
      </w:r>
    </w:p>
    <w:p w14:paraId="07069127" w14:textId="77777777" w:rsidR="00793CCB" w:rsidRPr="00BA61F0" w:rsidRDefault="00793CCB" w:rsidP="00B547C6">
      <w:pPr>
        <w:spacing w:line="360" w:lineRule="auto"/>
        <w:jc w:val="both"/>
        <w:rPr>
          <w:sz w:val="28"/>
          <w:szCs w:val="28"/>
          <w:lang w:val="kk-KZ"/>
        </w:rPr>
      </w:pPr>
      <w:r w:rsidRPr="00BA61F0">
        <w:rPr>
          <w:rFonts w:eastAsia="Calibri"/>
          <w:sz w:val="28"/>
          <w:szCs w:val="28"/>
          <w:lang w:val="kk-KZ" w:eastAsia="en-US"/>
        </w:rPr>
        <w:t xml:space="preserve">47. </w:t>
      </w:r>
      <w:r w:rsidRPr="00BA61F0">
        <w:rPr>
          <w:sz w:val="28"/>
          <w:szCs w:val="28"/>
          <w:lang w:val="kk-KZ"/>
        </w:rPr>
        <w:t>Учайкин В.Ф.</w:t>
      </w:r>
      <w:r w:rsidR="00010DF9" w:rsidRPr="00BA61F0">
        <w:rPr>
          <w:sz w:val="28"/>
          <w:szCs w:val="28"/>
          <w:lang w:val="kk-KZ"/>
        </w:rPr>
        <w:t>,</w:t>
      </w:r>
      <w:r w:rsidRPr="00BA61F0">
        <w:rPr>
          <w:sz w:val="28"/>
          <w:szCs w:val="28"/>
          <w:lang w:val="kk-KZ"/>
        </w:rPr>
        <w:t xml:space="preserve"> </w:t>
      </w:r>
      <w:r w:rsidR="00010DF9" w:rsidRPr="00BA61F0">
        <w:rPr>
          <w:sz w:val="28"/>
          <w:szCs w:val="28"/>
          <w:lang w:val="kk-KZ"/>
        </w:rPr>
        <w:t xml:space="preserve">Шамшиева О.В. </w:t>
      </w:r>
      <w:r w:rsidRPr="00BA61F0">
        <w:rPr>
          <w:sz w:val="28"/>
          <w:szCs w:val="28"/>
          <w:lang w:val="kk-KZ"/>
        </w:rPr>
        <w:t>Руководство по клинической вакцинологии</w:t>
      </w:r>
      <w:r w:rsidR="00010DF9" w:rsidRPr="00BA61F0">
        <w:rPr>
          <w:sz w:val="28"/>
          <w:szCs w:val="28"/>
          <w:lang w:val="kk-KZ"/>
        </w:rPr>
        <w:t>.</w:t>
      </w:r>
      <w:r w:rsidRPr="00BA61F0">
        <w:rPr>
          <w:sz w:val="28"/>
          <w:szCs w:val="28"/>
          <w:lang w:val="kk-KZ"/>
        </w:rPr>
        <w:t xml:space="preserve"> М.: ГЭОТАР-Медиа, 2006</w:t>
      </w:r>
      <w:r w:rsidR="00010DF9" w:rsidRPr="00BA61F0">
        <w:rPr>
          <w:sz w:val="28"/>
          <w:szCs w:val="28"/>
          <w:lang w:val="kk-KZ"/>
        </w:rPr>
        <w:t>,</w:t>
      </w:r>
      <w:r w:rsidRPr="00BA61F0">
        <w:rPr>
          <w:sz w:val="28"/>
          <w:szCs w:val="28"/>
          <w:lang w:val="kk-KZ"/>
        </w:rPr>
        <w:t xml:space="preserve"> 590 с.</w:t>
      </w:r>
    </w:p>
    <w:p w14:paraId="21FB441C" w14:textId="77777777" w:rsidR="00793CCB" w:rsidRPr="00BA61F0" w:rsidRDefault="00793CCB" w:rsidP="00B547C6">
      <w:pPr>
        <w:spacing w:line="360" w:lineRule="auto"/>
        <w:jc w:val="both"/>
        <w:rPr>
          <w:sz w:val="28"/>
          <w:szCs w:val="28"/>
          <w:lang w:val="kk-KZ"/>
        </w:rPr>
      </w:pPr>
      <w:r w:rsidRPr="00BA61F0">
        <w:rPr>
          <w:sz w:val="28"/>
          <w:szCs w:val="28"/>
          <w:lang w:val="kk-KZ"/>
        </w:rPr>
        <w:t>48. Казбекова Г.К.</w:t>
      </w:r>
      <w:r w:rsidR="00010DF9" w:rsidRPr="00BA61F0">
        <w:rPr>
          <w:sz w:val="28"/>
          <w:szCs w:val="28"/>
          <w:lang w:val="kk-KZ"/>
        </w:rPr>
        <w:t xml:space="preserve">, Тахметова А.С. </w:t>
      </w:r>
      <w:r w:rsidRPr="00BA61F0">
        <w:rPr>
          <w:sz w:val="28"/>
          <w:szCs w:val="28"/>
          <w:lang w:val="kk-KZ"/>
        </w:rPr>
        <w:t>Стандартизованные подходы к иммунопрофилактике в Республике Казахстан // Астана медициналық журналы</w:t>
      </w:r>
      <w:r w:rsidR="00010DF9" w:rsidRPr="00BA61F0">
        <w:rPr>
          <w:sz w:val="28"/>
          <w:szCs w:val="28"/>
          <w:lang w:val="kk-KZ"/>
        </w:rPr>
        <w:t>,</w:t>
      </w:r>
      <w:r w:rsidRPr="00BA61F0">
        <w:rPr>
          <w:sz w:val="28"/>
          <w:szCs w:val="28"/>
          <w:lang w:val="kk-KZ"/>
        </w:rPr>
        <w:t xml:space="preserve"> 2009</w:t>
      </w:r>
      <w:r w:rsidR="00010DF9" w:rsidRPr="00BA61F0">
        <w:rPr>
          <w:sz w:val="28"/>
          <w:szCs w:val="28"/>
          <w:lang w:val="kk-KZ"/>
        </w:rPr>
        <w:t>,</w:t>
      </w:r>
      <w:r w:rsidRPr="00BA61F0">
        <w:rPr>
          <w:sz w:val="28"/>
          <w:szCs w:val="28"/>
          <w:lang w:val="kk-KZ"/>
        </w:rPr>
        <w:t xml:space="preserve"> № 5</w:t>
      </w:r>
      <w:r w:rsidR="00010DF9" w:rsidRPr="00BA61F0">
        <w:rPr>
          <w:sz w:val="28"/>
          <w:szCs w:val="28"/>
          <w:lang w:val="kk-KZ"/>
        </w:rPr>
        <w:t>, С. 41- 42</w:t>
      </w:r>
    </w:p>
    <w:p w14:paraId="3F70AFD4" w14:textId="77777777" w:rsidR="00793CCB" w:rsidRPr="00BA61F0" w:rsidRDefault="00793CCB" w:rsidP="00B547C6">
      <w:pPr>
        <w:spacing w:line="360" w:lineRule="auto"/>
        <w:jc w:val="both"/>
        <w:rPr>
          <w:sz w:val="28"/>
          <w:szCs w:val="28"/>
          <w:lang w:val="kk-KZ"/>
        </w:rPr>
      </w:pPr>
      <w:r w:rsidRPr="00BA61F0">
        <w:rPr>
          <w:sz w:val="28"/>
          <w:szCs w:val="28"/>
          <w:lang w:val="kk-KZ"/>
        </w:rPr>
        <w:t>49. Нажмеденова А.Г.</w:t>
      </w:r>
      <w:r w:rsidR="00010DF9" w:rsidRPr="00BA61F0">
        <w:rPr>
          <w:sz w:val="28"/>
          <w:szCs w:val="28"/>
          <w:lang w:val="kk-KZ"/>
        </w:rPr>
        <w:t>, Габасова М.К.</w:t>
      </w:r>
      <w:r w:rsidRPr="00BA61F0">
        <w:rPr>
          <w:sz w:val="28"/>
          <w:szCs w:val="28"/>
          <w:lang w:val="kk-KZ"/>
        </w:rPr>
        <w:t xml:space="preserve"> Усовершенстование эпидемиологического надзора за корью в Республике Казахстан на этапе ее элиминации // Астана медициналық журналы</w:t>
      </w:r>
      <w:r w:rsidR="00010DF9" w:rsidRPr="00BA61F0">
        <w:rPr>
          <w:sz w:val="28"/>
          <w:szCs w:val="28"/>
          <w:lang w:val="kk-KZ"/>
        </w:rPr>
        <w:t>,</w:t>
      </w:r>
      <w:r w:rsidRPr="00BA61F0">
        <w:rPr>
          <w:sz w:val="28"/>
          <w:szCs w:val="28"/>
          <w:lang w:val="kk-KZ"/>
        </w:rPr>
        <w:t xml:space="preserve"> 2008</w:t>
      </w:r>
      <w:r w:rsidR="00010DF9" w:rsidRPr="00BA61F0">
        <w:rPr>
          <w:sz w:val="28"/>
          <w:szCs w:val="28"/>
          <w:lang w:val="kk-KZ"/>
        </w:rPr>
        <w:t>,</w:t>
      </w:r>
      <w:r w:rsidRPr="00BA61F0">
        <w:rPr>
          <w:sz w:val="28"/>
          <w:szCs w:val="28"/>
          <w:lang w:val="kk-KZ"/>
        </w:rPr>
        <w:t xml:space="preserve"> № 1</w:t>
      </w:r>
      <w:r w:rsidR="00010DF9" w:rsidRPr="00BA61F0">
        <w:rPr>
          <w:sz w:val="28"/>
          <w:szCs w:val="28"/>
          <w:lang w:val="kk-KZ"/>
        </w:rPr>
        <w:t>, С. 38- 41</w:t>
      </w:r>
    </w:p>
    <w:p w14:paraId="611620B2" w14:textId="77777777" w:rsidR="00793CCB" w:rsidRPr="00BA61F0" w:rsidRDefault="00793CCB" w:rsidP="00B547C6">
      <w:pPr>
        <w:spacing w:line="360" w:lineRule="auto"/>
        <w:jc w:val="both"/>
        <w:rPr>
          <w:rFonts w:eastAsia="Calibri"/>
          <w:sz w:val="28"/>
          <w:szCs w:val="28"/>
          <w:lang w:val="kk-KZ" w:eastAsia="en-US"/>
        </w:rPr>
      </w:pPr>
      <w:r w:rsidRPr="00BA61F0">
        <w:rPr>
          <w:rFonts w:eastAsia="Calibri"/>
          <w:sz w:val="28"/>
          <w:szCs w:val="28"/>
          <w:lang w:val="kk-KZ" w:eastAsia="en-US"/>
        </w:rPr>
        <w:t>50.</w:t>
      </w:r>
      <w:r w:rsidRPr="00BA61F0">
        <w:rPr>
          <w:sz w:val="28"/>
          <w:szCs w:val="28"/>
          <w:lang w:val="kk-KZ"/>
        </w:rPr>
        <w:t xml:space="preserve"> Календарь профилактических прививок Республики Казахстан от 12.02.2013 г.</w:t>
      </w:r>
    </w:p>
    <w:p w14:paraId="28F12DD9" w14:textId="77777777" w:rsidR="00793CCB" w:rsidRPr="00BA61F0" w:rsidRDefault="00793CCB" w:rsidP="00B547C6">
      <w:pPr>
        <w:spacing w:line="360" w:lineRule="auto"/>
        <w:jc w:val="both"/>
        <w:rPr>
          <w:rFonts w:eastAsia="Calibri"/>
          <w:sz w:val="28"/>
          <w:szCs w:val="28"/>
          <w:lang w:val="kk-KZ" w:eastAsia="en-US"/>
        </w:rPr>
      </w:pPr>
      <w:r w:rsidRPr="00BA61F0">
        <w:rPr>
          <w:rFonts w:eastAsia="Calibri"/>
          <w:sz w:val="28"/>
          <w:szCs w:val="28"/>
          <w:lang w:val="kk-KZ" w:eastAsia="en-US"/>
        </w:rPr>
        <w:t xml:space="preserve">51. Гайдерова Л.А. </w:t>
      </w:r>
      <w:r w:rsidRPr="00BA61F0">
        <w:rPr>
          <w:rFonts w:eastAsiaTheme="minorHAnsi"/>
          <w:sz w:val="28"/>
          <w:szCs w:val="28"/>
          <w:shd w:val="clear" w:color="auto" w:fill="FFFFFF"/>
          <w:lang w:eastAsia="en-US"/>
        </w:rPr>
        <w:t>Пострегистрационная оценка отечественных и зарубежных вакцин против кори, эпидемического паротита и краснухи</w:t>
      </w:r>
      <w:r w:rsidR="00010DF9" w:rsidRPr="00BA61F0">
        <w:rPr>
          <w:rFonts w:eastAsiaTheme="minorHAnsi"/>
          <w:sz w:val="28"/>
          <w:szCs w:val="28"/>
          <w:shd w:val="clear" w:color="auto" w:fill="FFFFFF"/>
          <w:lang w:val="kk-KZ" w:eastAsia="en-US"/>
        </w:rPr>
        <w:t>: автореф. дис. канд. м</w:t>
      </w:r>
      <w:r w:rsidRPr="00BA61F0">
        <w:rPr>
          <w:rFonts w:eastAsiaTheme="minorHAnsi"/>
          <w:sz w:val="28"/>
          <w:szCs w:val="28"/>
          <w:shd w:val="clear" w:color="auto" w:fill="FFFFFF"/>
          <w:lang w:val="kk-KZ" w:eastAsia="en-US"/>
        </w:rPr>
        <w:t>ед. наук</w:t>
      </w:r>
      <w:r w:rsidR="00010DF9" w:rsidRPr="00BA61F0">
        <w:rPr>
          <w:rFonts w:eastAsiaTheme="minorHAnsi"/>
          <w:sz w:val="28"/>
          <w:szCs w:val="28"/>
          <w:shd w:val="clear" w:color="auto" w:fill="FFFFFF"/>
          <w:lang w:val="kk-KZ" w:eastAsia="en-US"/>
        </w:rPr>
        <w:t>.</w:t>
      </w:r>
      <w:r w:rsidRPr="00BA61F0">
        <w:rPr>
          <w:rFonts w:eastAsiaTheme="minorHAnsi"/>
          <w:sz w:val="28"/>
          <w:szCs w:val="28"/>
          <w:shd w:val="clear" w:color="auto" w:fill="FFFFFF"/>
          <w:lang w:val="kk-KZ" w:eastAsia="en-US"/>
        </w:rPr>
        <w:t xml:space="preserve"> М., 2006</w:t>
      </w:r>
      <w:r w:rsidR="00010DF9" w:rsidRPr="00BA61F0">
        <w:rPr>
          <w:rFonts w:eastAsiaTheme="minorHAnsi"/>
          <w:sz w:val="28"/>
          <w:szCs w:val="28"/>
          <w:shd w:val="clear" w:color="auto" w:fill="FFFFFF"/>
          <w:lang w:val="kk-KZ" w:eastAsia="en-US"/>
        </w:rPr>
        <w:t>,</w:t>
      </w:r>
      <w:r w:rsidRPr="00BA61F0">
        <w:rPr>
          <w:rFonts w:eastAsiaTheme="minorHAnsi"/>
          <w:sz w:val="28"/>
          <w:szCs w:val="28"/>
          <w:shd w:val="clear" w:color="auto" w:fill="FFFFFF"/>
          <w:lang w:val="kk-KZ" w:eastAsia="en-US"/>
        </w:rPr>
        <w:t xml:space="preserve"> 10с.</w:t>
      </w:r>
    </w:p>
    <w:p w14:paraId="4778A7DC" w14:textId="77777777" w:rsidR="00793CCB" w:rsidRPr="00BA61F0" w:rsidRDefault="00793CCB" w:rsidP="00B547C6">
      <w:pPr>
        <w:spacing w:line="360" w:lineRule="auto"/>
        <w:jc w:val="both"/>
        <w:rPr>
          <w:sz w:val="28"/>
          <w:szCs w:val="28"/>
          <w:lang w:val="kk-KZ"/>
        </w:rPr>
      </w:pPr>
      <w:r w:rsidRPr="00BA61F0">
        <w:rPr>
          <w:rFonts w:eastAsia="Calibri"/>
          <w:sz w:val="28"/>
          <w:szCs w:val="28"/>
          <w:lang w:val="kk-KZ" w:eastAsia="en-US"/>
        </w:rPr>
        <w:t>52</w:t>
      </w:r>
      <w:r w:rsidR="00010DF9" w:rsidRPr="00BA61F0">
        <w:rPr>
          <w:rFonts w:eastAsia="Calibri"/>
          <w:sz w:val="28"/>
          <w:szCs w:val="28"/>
          <w:lang w:val="kk-KZ" w:eastAsia="en-US"/>
        </w:rPr>
        <w:t xml:space="preserve">. </w:t>
      </w:r>
      <w:r w:rsidRPr="00BA61F0">
        <w:rPr>
          <w:sz w:val="28"/>
          <w:szCs w:val="28"/>
          <w:lang w:val="kk-KZ"/>
        </w:rPr>
        <w:t>Аликеева</w:t>
      </w:r>
      <w:r w:rsidR="00010DF9" w:rsidRPr="00BA61F0">
        <w:rPr>
          <w:sz w:val="28"/>
          <w:szCs w:val="28"/>
          <w:lang w:val="kk-KZ"/>
        </w:rPr>
        <w:t xml:space="preserve"> Г.К.,</w:t>
      </w:r>
      <w:r w:rsidRPr="00BA61F0">
        <w:rPr>
          <w:sz w:val="28"/>
          <w:szCs w:val="28"/>
          <w:lang w:val="kk-KZ"/>
        </w:rPr>
        <w:t xml:space="preserve"> Ющук</w:t>
      </w:r>
      <w:r w:rsidR="00010DF9" w:rsidRPr="00BA61F0">
        <w:rPr>
          <w:sz w:val="28"/>
          <w:szCs w:val="28"/>
          <w:lang w:val="kk-KZ"/>
        </w:rPr>
        <w:t xml:space="preserve"> Н.Д.,</w:t>
      </w:r>
      <w:r w:rsidRPr="00BA61F0">
        <w:rPr>
          <w:sz w:val="28"/>
          <w:szCs w:val="28"/>
          <w:lang w:val="kk-KZ"/>
        </w:rPr>
        <w:t xml:space="preserve"> Сундуков</w:t>
      </w:r>
      <w:r w:rsidR="00010DF9" w:rsidRPr="00BA61F0">
        <w:rPr>
          <w:sz w:val="28"/>
          <w:szCs w:val="28"/>
          <w:lang w:val="kk-KZ"/>
        </w:rPr>
        <w:t xml:space="preserve"> А.В.</w:t>
      </w:r>
      <w:r w:rsidRPr="00BA61F0">
        <w:rPr>
          <w:sz w:val="28"/>
          <w:szCs w:val="28"/>
          <w:lang w:val="kk-KZ"/>
        </w:rPr>
        <w:t xml:space="preserve"> и др. </w:t>
      </w:r>
      <w:r w:rsidR="00010DF9" w:rsidRPr="00BA61F0">
        <w:rPr>
          <w:sz w:val="28"/>
          <w:szCs w:val="28"/>
          <w:lang w:val="kk-KZ"/>
        </w:rPr>
        <w:t xml:space="preserve">Корь </w:t>
      </w:r>
      <w:r w:rsidRPr="00BA61F0">
        <w:rPr>
          <w:sz w:val="28"/>
          <w:szCs w:val="28"/>
          <w:lang w:val="kk-KZ"/>
        </w:rPr>
        <w:t>// Лечащий врач</w:t>
      </w:r>
      <w:r w:rsidR="00010DF9" w:rsidRPr="00BA61F0">
        <w:rPr>
          <w:sz w:val="28"/>
          <w:szCs w:val="28"/>
          <w:lang w:val="kk-KZ"/>
        </w:rPr>
        <w:t>,</w:t>
      </w:r>
      <w:r w:rsidRPr="00BA61F0">
        <w:rPr>
          <w:sz w:val="28"/>
          <w:szCs w:val="28"/>
          <w:lang w:val="kk-KZ"/>
        </w:rPr>
        <w:t xml:space="preserve"> 2011</w:t>
      </w:r>
      <w:r w:rsidR="00010DF9" w:rsidRPr="00BA61F0">
        <w:rPr>
          <w:sz w:val="28"/>
          <w:szCs w:val="28"/>
          <w:lang w:val="kk-KZ"/>
        </w:rPr>
        <w:t>,</w:t>
      </w:r>
      <w:r w:rsidRPr="00BA61F0">
        <w:rPr>
          <w:sz w:val="28"/>
          <w:szCs w:val="28"/>
          <w:lang w:val="kk-KZ"/>
        </w:rPr>
        <w:t xml:space="preserve"> № 6</w:t>
      </w:r>
      <w:r w:rsidR="00010DF9" w:rsidRPr="00BA61F0">
        <w:rPr>
          <w:sz w:val="28"/>
          <w:szCs w:val="28"/>
          <w:lang w:val="kk-KZ"/>
        </w:rPr>
        <w:t>,</w:t>
      </w:r>
      <w:r w:rsidRPr="00BA61F0">
        <w:rPr>
          <w:sz w:val="28"/>
          <w:szCs w:val="28"/>
          <w:lang w:val="kk-KZ"/>
        </w:rPr>
        <w:t xml:space="preserve"> С. 82- 85</w:t>
      </w:r>
    </w:p>
    <w:p w14:paraId="7ACC8E71" w14:textId="77777777" w:rsidR="00793CCB" w:rsidRPr="00BA61F0" w:rsidRDefault="00793CCB" w:rsidP="00B547C6">
      <w:pPr>
        <w:spacing w:line="360" w:lineRule="auto"/>
        <w:jc w:val="both"/>
        <w:rPr>
          <w:sz w:val="28"/>
          <w:szCs w:val="28"/>
          <w:lang w:val="kk-KZ"/>
        </w:rPr>
      </w:pPr>
      <w:r w:rsidRPr="00BA61F0">
        <w:rPr>
          <w:sz w:val="28"/>
          <w:szCs w:val="28"/>
          <w:lang w:val="kk-KZ"/>
        </w:rPr>
        <w:t>53.</w:t>
      </w:r>
      <w:r w:rsidR="00010DF9" w:rsidRPr="00BA61F0">
        <w:rPr>
          <w:sz w:val="28"/>
          <w:szCs w:val="28"/>
          <w:lang w:val="kk-KZ"/>
        </w:rPr>
        <w:t xml:space="preserve"> Лященко В.А., Краснопрошина В.А., Александер С.К., Сходова</w:t>
      </w:r>
      <w:r w:rsidRPr="00BA61F0">
        <w:rPr>
          <w:sz w:val="28"/>
          <w:szCs w:val="28"/>
          <w:lang w:val="kk-KZ"/>
        </w:rPr>
        <w:t xml:space="preserve"> </w:t>
      </w:r>
      <w:r w:rsidR="00010DF9" w:rsidRPr="00BA61F0">
        <w:rPr>
          <w:sz w:val="28"/>
          <w:szCs w:val="28"/>
          <w:lang w:val="kk-KZ"/>
        </w:rPr>
        <w:t xml:space="preserve">С.А. </w:t>
      </w:r>
      <w:r w:rsidRPr="00BA61F0">
        <w:rPr>
          <w:sz w:val="28"/>
          <w:szCs w:val="28"/>
          <w:lang w:val="kk-KZ"/>
        </w:rPr>
        <w:t>Отсроченные результаты вакцинации часто болеющих детей против кори и эпидемического паротита</w:t>
      </w:r>
      <w:r w:rsidR="00010DF9" w:rsidRPr="00BA61F0">
        <w:rPr>
          <w:sz w:val="28"/>
          <w:szCs w:val="28"/>
          <w:lang w:val="kk-KZ"/>
        </w:rPr>
        <w:t xml:space="preserve"> </w:t>
      </w:r>
      <w:r w:rsidRPr="00BA61F0">
        <w:rPr>
          <w:sz w:val="28"/>
          <w:szCs w:val="28"/>
          <w:lang w:val="kk-KZ"/>
        </w:rPr>
        <w:t>// Журнал микробиологии, эпидемиологии и иммунологии</w:t>
      </w:r>
      <w:r w:rsidR="00010DF9" w:rsidRPr="00BA61F0">
        <w:rPr>
          <w:sz w:val="28"/>
          <w:szCs w:val="28"/>
          <w:lang w:val="kk-KZ"/>
        </w:rPr>
        <w:t>,</w:t>
      </w:r>
      <w:r w:rsidRPr="00BA61F0">
        <w:rPr>
          <w:sz w:val="28"/>
          <w:szCs w:val="28"/>
          <w:lang w:val="kk-KZ"/>
        </w:rPr>
        <w:t xml:space="preserve"> 2010</w:t>
      </w:r>
      <w:r w:rsidR="00010DF9" w:rsidRPr="00BA61F0">
        <w:rPr>
          <w:sz w:val="28"/>
          <w:szCs w:val="28"/>
          <w:lang w:val="kk-KZ"/>
        </w:rPr>
        <w:t>,</w:t>
      </w:r>
      <w:r w:rsidRPr="00BA61F0">
        <w:rPr>
          <w:sz w:val="28"/>
          <w:szCs w:val="28"/>
          <w:lang w:val="kk-KZ"/>
        </w:rPr>
        <w:t xml:space="preserve"> № 2</w:t>
      </w:r>
      <w:r w:rsidR="00010DF9" w:rsidRPr="00BA61F0">
        <w:rPr>
          <w:sz w:val="28"/>
          <w:szCs w:val="28"/>
          <w:lang w:val="kk-KZ"/>
        </w:rPr>
        <w:t>,</w:t>
      </w:r>
      <w:r w:rsidRPr="00BA61F0">
        <w:rPr>
          <w:sz w:val="28"/>
          <w:szCs w:val="28"/>
          <w:lang w:val="kk-KZ"/>
        </w:rPr>
        <w:t xml:space="preserve"> С. 60 – 63</w:t>
      </w:r>
    </w:p>
    <w:p w14:paraId="148177FE" w14:textId="77777777" w:rsidR="00793CCB" w:rsidRPr="00BA61F0" w:rsidRDefault="00793CCB" w:rsidP="00B547C6">
      <w:pPr>
        <w:spacing w:line="360" w:lineRule="auto"/>
        <w:jc w:val="both"/>
        <w:rPr>
          <w:sz w:val="28"/>
          <w:szCs w:val="28"/>
          <w:lang w:val="kk-KZ"/>
        </w:rPr>
      </w:pPr>
      <w:r w:rsidRPr="00BA61F0">
        <w:rPr>
          <w:sz w:val="28"/>
          <w:szCs w:val="28"/>
          <w:lang w:val="kk-KZ"/>
        </w:rPr>
        <w:t>54. World Health Organization and UNICEF. GIVS Global Immun. Vision and Strategy 2006-201</w:t>
      </w:r>
      <w:r w:rsidR="00215CB6" w:rsidRPr="00BA61F0">
        <w:rPr>
          <w:sz w:val="28"/>
          <w:szCs w:val="28"/>
          <w:lang w:val="kk-KZ"/>
        </w:rPr>
        <w:t>5. World Health Organization,</w:t>
      </w:r>
      <w:r w:rsidRPr="00BA61F0">
        <w:rPr>
          <w:sz w:val="28"/>
          <w:szCs w:val="28"/>
          <w:lang w:val="kk-KZ"/>
        </w:rPr>
        <w:t xml:space="preserve"> 2005.</w:t>
      </w:r>
    </w:p>
    <w:p w14:paraId="45E51753" w14:textId="77777777" w:rsidR="00793CCB" w:rsidRPr="00BA61F0" w:rsidRDefault="00793CCB" w:rsidP="00B547C6">
      <w:pPr>
        <w:spacing w:line="360" w:lineRule="auto"/>
        <w:jc w:val="both"/>
        <w:rPr>
          <w:sz w:val="28"/>
          <w:szCs w:val="28"/>
          <w:lang w:val="kk-KZ"/>
        </w:rPr>
      </w:pPr>
      <w:r w:rsidRPr="00BA61F0">
        <w:rPr>
          <w:sz w:val="28"/>
          <w:szCs w:val="28"/>
          <w:lang w:val="kk-KZ"/>
        </w:rPr>
        <w:t xml:space="preserve">55. </w:t>
      </w:r>
      <w:r w:rsidR="00010DF9" w:rsidRPr="00BA61F0">
        <w:rPr>
          <w:sz w:val="28"/>
          <w:szCs w:val="28"/>
          <w:lang w:val="kk-KZ"/>
        </w:rPr>
        <w:t xml:space="preserve">Бегайдарова Р.Х., Байтуганова Г.Ж., Стариков Ю.Г. и др. </w:t>
      </w:r>
      <w:r w:rsidRPr="00BA61F0">
        <w:rPr>
          <w:sz w:val="28"/>
          <w:szCs w:val="28"/>
          <w:lang w:val="kk-KZ"/>
        </w:rPr>
        <w:t xml:space="preserve">Влияние плановой иммунизации на эпидемиологический процесс заболеваемости корью и </w:t>
      </w:r>
      <w:r w:rsidRPr="00BA61F0">
        <w:rPr>
          <w:sz w:val="28"/>
          <w:szCs w:val="28"/>
          <w:lang w:val="kk-KZ"/>
        </w:rPr>
        <w:lastRenderedPageBreak/>
        <w:t>краснухой по Карагандинской области // Медицина и экология</w:t>
      </w:r>
      <w:r w:rsidR="00010DF9" w:rsidRPr="00BA61F0">
        <w:rPr>
          <w:sz w:val="28"/>
          <w:szCs w:val="28"/>
          <w:lang w:val="kk-KZ"/>
        </w:rPr>
        <w:t>,</w:t>
      </w:r>
      <w:r w:rsidRPr="00BA61F0">
        <w:rPr>
          <w:sz w:val="28"/>
          <w:szCs w:val="28"/>
          <w:lang w:val="kk-KZ"/>
        </w:rPr>
        <w:t xml:space="preserve"> 2011</w:t>
      </w:r>
      <w:r w:rsidR="00010DF9" w:rsidRPr="00BA61F0">
        <w:rPr>
          <w:sz w:val="28"/>
          <w:szCs w:val="28"/>
          <w:lang w:val="kk-KZ"/>
        </w:rPr>
        <w:t>,</w:t>
      </w:r>
      <w:r w:rsidRPr="00BA61F0">
        <w:rPr>
          <w:sz w:val="28"/>
          <w:szCs w:val="28"/>
          <w:lang w:val="kk-KZ"/>
        </w:rPr>
        <w:t xml:space="preserve"> № 4</w:t>
      </w:r>
      <w:r w:rsidR="00010DF9" w:rsidRPr="00BA61F0">
        <w:rPr>
          <w:sz w:val="28"/>
          <w:szCs w:val="28"/>
          <w:lang w:val="kk-KZ"/>
        </w:rPr>
        <w:t>,</w:t>
      </w:r>
      <w:r w:rsidRPr="00BA61F0">
        <w:rPr>
          <w:sz w:val="28"/>
          <w:szCs w:val="28"/>
          <w:lang w:val="kk-KZ"/>
        </w:rPr>
        <w:t xml:space="preserve"> С. </w:t>
      </w:r>
      <w:r w:rsidR="00010DF9" w:rsidRPr="00BA61F0">
        <w:rPr>
          <w:sz w:val="28"/>
          <w:szCs w:val="28"/>
          <w:lang w:val="kk-KZ"/>
        </w:rPr>
        <w:t>46- 51</w:t>
      </w:r>
    </w:p>
    <w:p w14:paraId="00BCB302" w14:textId="77777777" w:rsidR="00793CCB" w:rsidRPr="00BA61F0" w:rsidRDefault="00793CCB" w:rsidP="00B547C6">
      <w:pPr>
        <w:spacing w:line="360" w:lineRule="auto"/>
        <w:jc w:val="both"/>
        <w:rPr>
          <w:sz w:val="28"/>
          <w:szCs w:val="28"/>
          <w:lang w:val="kk-KZ"/>
        </w:rPr>
      </w:pPr>
      <w:r w:rsidRPr="00BA61F0">
        <w:rPr>
          <w:sz w:val="28"/>
          <w:szCs w:val="28"/>
          <w:lang w:val="kk-KZ"/>
        </w:rPr>
        <w:t>56. Костинов М.П.</w:t>
      </w:r>
      <w:r w:rsidR="00010DF9" w:rsidRPr="00BA61F0">
        <w:rPr>
          <w:sz w:val="28"/>
          <w:szCs w:val="28"/>
          <w:lang w:val="kk-KZ"/>
        </w:rPr>
        <w:t xml:space="preserve">, Лукачев И.В. </w:t>
      </w:r>
      <w:r w:rsidRPr="00BA61F0">
        <w:rPr>
          <w:sz w:val="28"/>
          <w:szCs w:val="28"/>
          <w:lang w:val="kk-KZ"/>
        </w:rPr>
        <w:t>Возможности усовершенствования вакцинопрофилактики в соврем</w:t>
      </w:r>
      <w:r w:rsidR="00010DF9" w:rsidRPr="00BA61F0">
        <w:rPr>
          <w:sz w:val="28"/>
          <w:szCs w:val="28"/>
          <w:lang w:val="kk-KZ"/>
        </w:rPr>
        <w:t>е</w:t>
      </w:r>
      <w:r w:rsidRPr="00BA61F0">
        <w:rPr>
          <w:sz w:val="28"/>
          <w:szCs w:val="28"/>
          <w:lang w:val="kk-KZ"/>
        </w:rPr>
        <w:t>нной России // Журнал микробиологии, эпидемиологии и иммунологии</w:t>
      </w:r>
      <w:r w:rsidR="000D51B1" w:rsidRPr="00BA61F0">
        <w:rPr>
          <w:sz w:val="28"/>
          <w:szCs w:val="28"/>
          <w:lang w:val="kk-KZ"/>
        </w:rPr>
        <w:t>,</w:t>
      </w:r>
      <w:r w:rsidRPr="00BA61F0">
        <w:rPr>
          <w:sz w:val="28"/>
          <w:szCs w:val="28"/>
          <w:lang w:val="kk-KZ"/>
        </w:rPr>
        <w:t xml:space="preserve"> 2016</w:t>
      </w:r>
      <w:r w:rsidR="000D51B1" w:rsidRPr="00BA61F0">
        <w:rPr>
          <w:sz w:val="28"/>
          <w:szCs w:val="28"/>
          <w:lang w:val="kk-KZ"/>
        </w:rPr>
        <w:t>,</w:t>
      </w:r>
      <w:r w:rsidRPr="00BA61F0">
        <w:rPr>
          <w:sz w:val="28"/>
          <w:szCs w:val="28"/>
          <w:lang w:val="kk-KZ"/>
        </w:rPr>
        <w:t xml:space="preserve"> № 4</w:t>
      </w:r>
      <w:r w:rsidR="000D51B1" w:rsidRPr="00BA61F0">
        <w:rPr>
          <w:sz w:val="28"/>
          <w:szCs w:val="28"/>
          <w:lang w:val="kk-KZ"/>
        </w:rPr>
        <w:t>, С. 60- 65</w:t>
      </w:r>
    </w:p>
    <w:p w14:paraId="622BFDC2" w14:textId="77777777" w:rsidR="00793CCB" w:rsidRPr="00BA61F0" w:rsidRDefault="00793CCB" w:rsidP="00B547C6">
      <w:pPr>
        <w:spacing w:line="360" w:lineRule="auto"/>
        <w:jc w:val="both"/>
        <w:rPr>
          <w:sz w:val="28"/>
          <w:szCs w:val="28"/>
          <w:lang w:val="kk-KZ"/>
        </w:rPr>
      </w:pPr>
      <w:r w:rsidRPr="00BA61F0">
        <w:rPr>
          <w:sz w:val="28"/>
          <w:szCs w:val="28"/>
          <w:lang w:val="kk-KZ"/>
        </w:rPr>
        <w:t>57. Абеев А.Б. Безопасность и иммуногенность микрокапсулированной формы живой коревой вакцины: автореф. дис. канд. мед. наук</w:t>
      </w:r>
      <w:r w:rsidR="000D51B1" w:rsidRPr="00BA61F0">
        <w:rPr>
          <w:sz w:val="28"/>
          <w:szCs w:val="28"/>
          <w:lang w:val="kk-KZ"/>
        </w:rPr>
        <w:t>. Астана</w:t>
      </w:r>
      <w:r w:rsidRPr="00BA61F0">
        <w:rPr>
          <w:sz w:val="28"/>
          <w:szCs w:val="28"/>
          <w:lang w:val="kk-KZ"/>
        </w:rPr>
        <w:t>,</w:t>
      </w:r>
      <w:r w:rsidR="000D51B1" w:rsidRPr="00BA61F0">
        <w:rPr>
          <w:sz w:val="28"/>
          <w:szCs w:val="28"/>
          <w:lang w:val="kk-KZ"/>
        </w:rPr>
        <w:t xml:space="preserve"> </w:t>
      </w:r>
      <w:r w:rsidRPr="00BA61F0">
        <w:rPr>
          <w:sz w:val="28"/>
          <w:szCs w:val="28"/>
          <w:lang w:val="kk-KZ"/>
        </w:rPr>
        <w:t>2010</w:t>
      </w:r>
      <w:r w:rsidR="000D51B1" w:rsidRPr="00BA61F0">
        <w:rPr>
          <w:sz w:val="28"/>
          <w:szCs w:val="28"/>
          <w:lang w:val="kk-KZ"/>
        </w:rPr>
        <w:t>,</w:t>
      </w:r>
      <w:r w:rsidRPr="00BA61F0">
        <w:rPr>
          <w:sz w:val="28"/>
          <w:szCs w:val="28"/>
          <w:lang w:val="kk-KZ"/>
        </w:rPr>
        <w:t xml:space="preserve"> С. 21.</w:t>
      </w:r>
    </w:p>
    <w:p w14:paraId="4CB2F7DC" w14:textId="77777777" w:rsidR="00793CCB" w:rsidRPr="00BA61F0" w:rsidRDefault="00793CCB" w:rsidP="00B547C6">
      <w:pPr>
        <w:spacing w:line="360" w:lineRule="auto"/>
        <w:jc w:val="both"/>
        <w:rPr>
          <w:sz w:val="28"/>
          <w:szCs w:val="28"/>
          <w:lang w:val="kk-KZ"/>
        </w:rPr>
      </w:pPr>
      <w:r w:rsidRPr="00BA61F0">
        <w:rPr>
          <w:sz w:val="28"/>
          <w:szCs w:val="28"/>
          <w:lang w:val="kk-KZ"/>
        </w:rPr>
        <w:t>58. Онищенко Г.Г. Актуальные проблемы профилактики инфекционных болезней на современном этапе // Журнал микробиологии, эпидемиологии и иммунологии</w:t>
      </w:r>
      <w:r w:rsidR="000D51B1" w:rsidRPr="00BA61F0">
        <w:rPr>
          <w:sz w:val="28"/>
          <w:szCs w:val="28"/>
          <w:lang w:val="kk-KZ"/>
        </w:rPr>
        <w:t>,</w:t>
      </w:r>
      <w:r w:rsidRPr="00BA61F0">
        <w:rPr>
          <w:sz w:val="28"/>
          <w:szCs w:val="28"/>
          <w:lang w:val="kk-KZ"/>
        </w:rPr>
        <w:t xml:space="preserve"> 2010</w:t>
      </w:r>
      <w:r w:rsidR="000D51B1" w:rsidRPr="00BA61F0">
        <w:rPr>
          <w:sz w:val="28"/>
          <w:szCs w:val="28"/>
          <w:lang w:val="kk-KZ"/>
        </w:rPr>
        <w:t>,</w:t>
      </w:r>
      <w:r w:rsidRPr="00BA61F0">
        <w:rPr>
          <w:sz w:val="28"/>
          <w:szCs w:val="28"/>
          <w:lang w:val="kk-KZ"/>
        </w:rPr>
        <w:t xml:space="preserve"> № 4</w:t>
      </w:r>
      <w:r w:rsidR="000D51B1" w:rsidRPr="00BA61F0">
        <w:rPr>
          <w:sz w:val="28"/>
          <w:szCs w:val="28"/>
          <w:lang w:val="kk-KZ"/>
        </w:rPr>
        <w:t>, С.13- 22</w:t>
      </w:r>
    </w:p>
    <w:p w14:paraId="08DB85F2" w14:textId="77777777" w:rsidR="00793CCB" w:rsidRPr="00BA61F0" w:rsidRDefault="00793CCB" w:rsidP="00B547C6">
      <w:pPr>
        <w:spacing w:line="360" w:lineRule="auto"/>
        <w:jc w:val="both"/>
        <w:rPr>
          <w:sz w:val="28"/>
          <w:szCs w:val="28"/>
          <w:lang w:val="kk-KZ"/>
        </w:rPr>
      </w:pPr>
      <w:r w:rsidRPr="00BA61F0">
        <w:rPr>
          <w:sz w:val="28"/>
          <w:szCs w:val="28"/>
          <w:lang w:val="kk-KZ"/>
        </w:rPr>
        <w:t>59. Амреев С.А.</w:t>
      </w:r>
      <w:r w:rsidR="000D51B1" w:rsidRPr="00BA61F0">
        <w:rPr>
          <w:sz w:val="28"/>
          <w:szCs w:val="28"/>
          <w:lang w:val="kk-KZ"/>
        </w:rPr>
        <w:t>,</w:t>
      </w:r>
      <w:r w:rsidRPr="00BA61F0">
        <w:rPr>
          <w:sz w:val="28"/>
          <w:szCs w:val="28"/>
          <w:lang w:val="kk-KZ"/>
        </w:rPr>
        <w:t xml:space="preserve"> </w:t>
      </w:r>
      <w:r w:rsidR="000D51B1" w:rsidRPr="00BA61F0">
        <w:rPr>
          <w:sz w:val="28"/>
          <w:szCs w:val="28"/>
          <w:lang w:val="kk-KZ"/>
        </w:rPr>
        <w:t xml:space="preserve">Есмагамбетова А.С., Куатбаева А.М. и др. </w:t>
      </w:r>
      <w:r w:rsidRPr="00BA61F0">
        <w:rPr>
          <w:sz w:val="28"/>
          <w:szCs w:val="28"/>
          <w:lang w:val="kk-KZ"/>
        </w:rPr>
        <w:t>Иммунизация на практике: Национальное руководство</w:t>
      </w:r>
      <w:r w:rsidR="000D51B1" w:rsidRPr="00BA61F0">
        <w:rPr>
          <w:sz w:val="28"/>
          <w:szCs w:val="28"/>
          <w:lang w:val="kk-KZ"/>
        </w:rPr>
        <w:t>.</w:t>
      </w:r>
      <w:r w:rsidRPr="00BA61F0">
        <w:rPr>
          <w:sz w:val="28"/>
          <w:szCs w:val="28"/>
          <w:lang w:val="kk-KZ"/>
        </w:rPr>
        <w:t xml:space="preserve"> Алматы, 2014</w:t>
      </w:r>
      <w:r w:rsidR="000D51B1" w:rsidRPr="00BA61F0">
        <w:rPr>
          <w:sz w:val="28"/>
          <w:szCs w:val="28"/>
          <w:lang w:val="kk-KZ"/>
        </w:rPr>
        <w:t>,</w:t>
      </w:r>
      <w:r w:rsidRPr="00BA61F0">
        <w:rPr>
          <w:sz w:val="28"/>
          <w:szCs w:val="28"/>
          <w:lang w:val="kk-KZ"/>
        </w:rPr>
        <w:t xml:space="preserve"> 480 с.</w:t>
      </w:r>
    </w:p>
    <w:p w14:paraId="68AE5247" w14:textId="77777777" w:rsidR="00793CCB" w:rsidRPr="00BA61F0" w:rsidRDefault="00793CCB" w:rsidP="00B547C6">
      <w:pPr>
        <w:spacing w:line="360" w:lineRule="auto"/>
        <w:jc w:val="both"/>
        <w:rPr>
          <w:sz w:val="28"/>
          <w:szCs w:val="28"/>
          <w:lang w:val="kk-KZ"/>
        </w:rPr>
      </w:pPr>
      <w:r w:rsidRPr="00BA61F0">
        <w:rPr>
          <w:sz w:val="28"/>
          <w:szCs w:val="28"/>
          <w:lang w:val="kk-KZ"/>
        </w:rPr>
        <w:t>60. Купул Ж.</w:t>
      </w:r>
      <w:r w:rsidR="000D51B1" w:rsidRPr="00BA61F0">
        <w:rPr>
          <w:sz w:val="28"/>
          <w:szCs w:val="28"/>
          <w:lang w:val="kk-KZ"/>
        </w:rPr>
        <w:t>, Отгонбаяр Д.</w:t>
      </w:r>
      <w:r w:rsidRPr="00BA61F0">
        <w:rPr>
          <w:sz w:val="28"/>
          <w:szCs w:val="28"/>
          <w:lang w:val="kk-KZ"/>
        </w:rPr>
        <w:t xml:space="preserve"> Динамика инфекци</w:t>
      </w:r>
      <w:r w:rsidR="000D51B1" w:rsidRPr="00BA61F0">
        <w:rPr>
          <w:sz w:val="28"/>
          <w:szCs w:val="28"/>
          <w:lang w:val="kk-KZ"/>
        </w:rPr>
        <w:t>онных заболеваний в Монголии</w:t>
      </w:r>
      <w:r w:rsidRPr="00BA61F0">
        <w:rPr>
          <w:sz w:val="28"/>
          <w:szCs w:val="28"/>
          <w:lang w:val="kk-KZ"/>
        </w:rPr>
        <w:t xml:space="preserve"> // Журнал эпидемиология и инфекционные болезни</w:t>
      </w:r>
      <w:r w:rsidR="000D51B1" w:rsidRPr="00BA61F0">
        <w:rPr>
          <w:sz w:val="28"/>
          <w:szCs w:val="28"/>
          <w:lang w:val="kk-KZ"/>
        </w:rPr>
        <w:t>,</w:t>
      </w:r>
      <w:r w:rsidRPr="00BA61F0">
        <w:rPr>
          <w:sz w:val="28"/>
          <w:szCs w:val="28"/>
          <w:lang w:val="kk-KZ"/>
        </w:rPr>
        <w:t xml:space="preserve"> 2011</w:t>
      </w:r>
      <w:r w:rsidR="000D51B1" w:rsidRPr="00BA61F0">
        <w:rPr>
          <w:sz w:val="28"/>
          <w:szCs w:val="28"/>
          <w:lang w:val="kk-KZ"/>
        </w:rPr>
        <w:t>,</w:t>
      </w:r>
      <w:r w:rsidRPr="00BA61F0">
        <w:rPr>
          <w:sz w:val="28"/>
          <w:szCs w:val="28"/>
          <w:lang w:val="kk-KZ"/>
        </w:rPr>
        <w:t xml:space="preserve"> № 6</w:t>
      </w:r>
      <w:r w:rsidR="000D51B1" w:rsidRPr="00BA61F0">
        <w:rPr>
          <w:sz w:val="28"/>
          <w:szCs w:val="28"/>
          <w:lang w:val="kk-KZ"/>
        </w:rPr>
        <w:t>,</w:t>
      </w:r>
      <w:r w:rsidRPr="00BA61F0">
        <w:rPr>
          <w:sz w:val="28"/>
          <w:szCs w:val="28"/>
          <w:lang w:val="kk-KZ"/>
        </w:rPr>
        <w:t xml:space="preserve"> С. 11- 14</w:t>
      </w:r>
    </w:p>
    <w:p w14:paraId="029764EF" w14:textId="77777777" w:rsidR="00793CCB" w:rsidRPr="00BA61F0" w:rsidRDefault="00793CCB" w:rsidP="00B547C6">
      <w:pPr>
        <w:spacing w:line="360" w:lineRule="auto"/>
        <w:jc w:val="both"/>
        <w:rPr>
          <w:sz w:val="28"/>
          <w:szCs w:val="28"/>
          <w:lang w:val="kk-KZ"/>
        </w:rPr>
      </w:pPr>
      <w:r w:rsidRPr="00BA61F0">
        <w:rPr>
          <w:rFonts w:eastAsia="Calibri"/>
          <w:sz w:val="28"/>
          <w:szCs w:val="28"/>
          <w:lang w:val="kk-KZ" w:eastAsia="en-US"/>
        </w:rPr>
        <w:t xml:space="preserve">61. </w:t>
      </w:r>
      <w:r w:rsidR="000D51B1" w:rsidRPr="00BA61F0">
        <w:rPr>
          <w:sz w:val="28"/>
          <w:szCs w:val="28"/>
          <w:lang w:val="kk-KZ"/>
        </w:rPr>
        <w:t xml:space="preserve">Алешкин В.А., Тихонова Н.Т., Герасимова А.Г. и др. </w:t>
      </w:r>
      <w:r w:rsidRPr="00BA61F0">
        <w:rPr>
          <w:sz w:val="28"/>
          <w:szCs w:val="28"/>
          <w:lang w:val="kk-KZ"/>
        </w:rPr>
        <w:t>Проблемы на пути достижения элиминации кори в Российской Федерации // Журнал микробиологии, эпидемиологии и иммунологии</w:t>
      </w:r>
      <w:r w:rsidR="000D51B1" w:rsidRPr="00BA61F0">
        <w:rPr>
          <w:sz w:val="28"/>
          <w:szCs w:val="28"/>
          <w:lang w:val="kk-KZ"/>
        </w:rPr>
        <w:t>,</w:t>
      </w:r>
      <w:r w:rsidRPr="00BA61F0">
        <w:rPr>
          <w:sz w:val="28"/>
          <w:szCs w:val="28"/>
          <w:lang w:val="kk-KZ"/>
        </w:rPr>
        <w:t xml:space="preserve"> 2016</w:t>
      </w:r>
      <w:r w:rsidR="000D51B1" w:rsidRPr="00BA61F0">
        <w:rPr>
          <w:sz w:val="28"/>
          <w:szCs w:val="28"/>
          <w:lang w:val="kk-KZ"/>
        </w:rPr>
        <w:t>,</w:t>
      </w:r>
      <w:r w:rsidRPr="00BA61F0">
        <w:rPr>
          <w:sz w:val="28"/>
          <w:szCs w:val="28"/>
          <w:lang w:val="kk-KZ"/>
        </w:rPr>
        <w:t xml:space="preserve"> № 5</w:t>
      </w:r>
      <w:r w:rsidR="000D51B1" w:rsidRPr="00BA61F0">
        <w:rPr>
          <w:sz w:val="28"/>
          <w:szCs w:val="28"/>
          <w:lang w:val="kk-KZ"/>
        </w:rPr>
        <w:t>, С. 29 - 34</w:t>
      </w:r>
    </w:p>
    <w:p w14:paraId="0507D0F6" w14:textId="77777777" w:rsidR="00793CCB" w:rsidRPr="00BA61F0" w:rsidRDefault="00793CCB" w:rsidP="00B547C6">
      <w:pPr>
        <w:spacing w:line="360" w:lineRule="auto"/>
        <w:contextualSpacing/>
        <w:jc w:val="both"/>
        <w:rPr>
          <w:sz w:val="28"/>
          <w:szCs w:val="28"/>
          <w:lang w:val="kk-KZ"/>
        </w:rPr>
      </w:pPr>
      <w:r w:rsidRPr="00BA61F0">
        <w:rPr>
          <w:sz w:val="28"/>
          <w:szCs w:val="28"/>
          <w:lang w:val="kk-KZ"/>
        </w:rPr>
        <w:t>62. Топтыгина А.П.</w:t>
      </w:r>
      <w:r w:rsidR="000D51B1" w:rsidRPr="00BA61F0">
        <w:rPr>
          <w:sz w:val="28"/>
          <w:szCs w:val="28"/>
          <w:lang w:val="kk-KZ"/>
        </w:rPr>
        <w:t>,</w:t>
      </w:r>
      <w:r w:rsidRPr="00BA61F0">
        <w:rPr>
          <w:sz w:val="28"/>
          <w:szCs w:val="28"/>
          <w:lang w:val="kk-KZ"/>
        </w:rPr>
        <w:t xml:space="preserve"> Алешкин В.А. Созревание специфического гуморального ответа у детей, привитых вакциной Приорикс // Иммунология</w:t>
      </w:r>
      <w:r w:rsidR="000D51B1" w:rsidRPr="00BA61F0">
        <w:rPr>
          <w:sz w:val="28"/>
          <w:szCs w:val="28"/>
          <w:lang w:val="kk-KZ"/>
        </w:rPr>
        <w:t>,</w:t>
      </w:r>
      <w:r w:rsidRPr="00BA61F0">
        <w:rPr>
          <w:sz w:val="28"/>
          <w:szCs w:val="28"/>
          <w:lang w:val="kk-KZ"/>
        </w:rPr>
        <w:t xml:space="preserve"> Том 29</w:t>
      </w:r>
      <w:r w:rsidR="000D51B1" w:rsidRPr="00BA61F0">
        <w:rPr>
          <w:sz w:val="28"/>
          <w:szCs w:val="28"/>
          <w:lang w:val="kk-KZ"/>
        </w:rPr>
        <w:t>,</w:t>
      </w:r>
      <w:r w:rsidRPr="00BA61F0">
        <w:rPr>
          <w:sz w:val="28"/>
          <w:szCs w:val="28"/>
          <w:lang w:val="kk-KZ"/>
        </w:rPr>
        <w:t xml:space="preserve"> № 6</w:t>
      </w:r>
      <w:r w:rsidR="000D51B1" w:rsidRPr="00BA61F0">
        <w:rPr>
          <w:sz w:val="28"/>
          <w:szCs w:val="28"/>
          <w:lang w:val="kk-KZ"/>
        </w:rPr>
        <w:t>, С. 350- 354</w:t>
      </w:r>
    </w:p>
    <w:p w14:paraId="17E82053" w14:textId="77777777" w:rsidR="00793CCB" w:rsidRPr="00BA61F0" w:rsidRDefault="00793CCB" w:rsidP="00B547C6">
      <w:pPr>
        <w:spacing w:line="360" w:lineRule="auto"/>
        <w:contextualSpacing/>
        <w:jc w:val="both"/>
        <w:rPr>
          <w:b/>
          <w:sz w:val="28"/>
          <w:szCs w:val="28"/>
          <w:lang w:val="kk-KZ"/>
        </w:rPr>
      </w:pPr>
      <w:r w:rsidRPr="00BA61F0">
        <w:rPr>
          <w:sz w:val="28"/>
          <w:szCs w:val="28"/>
          <w:lang w:val="kk-KZ"/>
        </w:rPr>
        <w:t>63.</w:t>
      </w:r>
      <w:r w:rsidRPr="00BA61F0">
        <w:rPr>
          <w:rFonts w:eastAsia="Calibri"/>
          <w:sz w:val="28"/>
          <w:szCs w:val="28"/>
          <w:lang w:val="kk-KZ" w:eastAsia="en-US"/>
        </w:rPr>
        <w:t xml:space="preserve"> </w:t>
      </w:r>
      <w:r w:rsidRPr="00BA61F0">
        <w:rPr>
          <w:sz w:val="28"/>
          <w:szCs w:val="28"/>
          <w:lang w:val="kk-KZ"/>
        </w:rPr>
        <w:t xml:space="preserve">Centers for Disease Conrol and prevention. Global measles mortality, 2000-2008. Morbid. Mortal. Wkly Rep. 2009; 58: 1321-6. Van </w:t>
      </w:r>
      <w:r w:rsidRPr="00BA61F0">
        <w:rPr>
          <w:sz w:val="28"/>
          <w:szCs w:val="28"/>
          <w:lang w:val="en-US"/>
        </w:rPr>
        <w:t xml:space="preserve">den Ent M., Brown </w:t>
      </w:r>
      <w:proofErr w:type="spellStart"/>
      <w:r w:rsidRPr="00BA61F0">
        <w:rPr>
          <w:sz w:val="28"/>
          <w:szCs w:val="28"/>
          <w:lang w:val="en-US"/>
        </w:rPr>
        <w:t>d.W</w:t>
      </w:r>
      <w:proofErr w:type="spellEnd"/>
      <w:r w:rsidRPr="00BA61F0">
        <w:rPr>
          <w:sz w:val="28"/>
          <w:szCs w:val="28"/>
          <w:lang w:val="en-US"/>
        </w:rPr>
        <w:t xml:space="preserve">., Hoekstra E.J., Christie F., </w:t>
      </w:r>
      <w:proofErr w:type="spellStart"/>
      <w:r w:rsidRPr="00BA61F0">
        <w:rPr>
          <w:sz w:val="28"/>
          <w:szCs w:val="28"/>
          <w:lang w:val="en-US"/>
        </w:rPr>
        <w:t>Cochi</w:t>
      </w:r>
      <w:proofErr w:type="spellEnd"/>
      <w:r w:rsidRPr="00BA61F0">
        <w:rPr>
          <w:sz w:val="28"/>
          <w:szCs w:val="28"/>
          <w:lang w:val="en-US"/>
        </w:rPr>
        <w:t xml:space="preserve"> S.L. Measles mortality reduction </w:t>
      </w:r>
      <w:proofErr w:type="spellStart"/>
      <w:r w:rsidRPr="00BA61F0">
        <w:rPr>
          <w:sz w:val="28"/>
          <w:szCs w:val="28"/>
          <w:lang w:val="en-US"/>
        </w:rPr>
        <w:t>contrabutes</w:t>
      </w:r>
      <w:proofErr w:type="spellEnd"/>
      <w:r w:rsidRPr="00BA61F0">
        <w:rPr>
          <w:sz w:val="28"/>
          <w:szCs w:val="28"/>
          <w:lang w:val="en-US"/>
        </w:rPr>
        <w:t xml:space="preserve"> significantly to mortality among children less than five years of age, 1990-2008. J</w:t>
      </w:r>
      <w:r w:rsidRPr="00BA61F0">
        <w:rPr>
          <w:sz w:val="28"/>
          <w:szCs w:val="28"/>
        </w:rPr>
        <w:t xml:space="preserve">. </w:t>
      </w:r>
      <w:r w:rsidRPr="00BA61F0">
        <w:rPr>
          <w:sz w:val="28"/>
          <w:szCs w:val="28"/>
          <w:lang w:val="en-US"/>
        </w:rPr>
        <w:t>Infect</w:t>
      </w:r>
      <w:r w:rsidRPr="00BA61F0">
        <w:rPr>
          <w:sz w:val="28"/>
          <w:szCs w:val="28"/>
        </w:rPr>
        <w:t xml:space="preserve">. </w:t>
      </w:r>
      <w:r w:rsidRPr="00BA61F0">
        <w:rPr>
          <w:sz w:val="28"/>
          <w:szCs w:val="28"/>
          <w:lang w:val="en-US"/>
        </w:rPr>
        <w:t>Dis</w:t>
      </w:r>
      <w:r w:rsidRPr="00BA61F0">
        <w:rPr>
          <w:sz w:val="28"/>
          <w:szCs w:val="28"/>
        </w:rPr>
        <w:t>. 2011</w:t>
      </w:r>
      <w:r w:rsidR="00215CB6" w:rsidRPr="00BA61F0">
        <w:rPr>
          <w:sz w:val="28"/>
          <w:szCs w:val="28"/>
          <w:lang w:val="kk-KZ"/>
        </w:rPr>
        <w:t>,</w:t>
      </w:r>
      <w:r w:rsidRPr="00BA61F0">
        <w:rPr>
          <w:sz w:val="28"/>
          <w:szCs w:val="28"/>
        </w:rPr>
        <w:t xml:space="preserve"> 203: </w:t>
      </w:r>
      <w:r w:rsidRPr="00BA61F0">
        <w:rPr>
          <w:sz w:val="28"/>
          <w:szCs w:val="28"/>
          <w:lang w:val="en-US"/>
        </w:rPr>
        <w:t>S</w:t>
      </w:r>
      <w:r w:rsidRPr="00BA61F0">
        <w:rPr>
          <w:sz w:val="28"/>
          <w:szCs w:val="28"/>
        </w:rPr>
        <w:t>18-23.</w:t>
      </w:r>
    </w:p>
    <w:p w14:paraId="3F2CC80A" w14:textId="77777777" w:rsidR="00F01E6B" w:rsidRPr="00BA61F0" w:rsidRDefault="00793CCB" w:rsidP="00B547C6">
      <w:pPr>
        <w:spacing w:line="360" w:lineRule="auto"/>
        <w:jc w:val="both"/>
        <w:rPr>
          <w:sz w:val="28"/>
          <w:szCs w:val="28"/>
          <w:lang w:val="kk-KZ"/>
        </w:rPr>
      </w:pPr>
      <w:r w:rsidRPr="00BA61F0">
        <w:rPr>
          <w:rFonts w:eastAsia="Calibri"/>
          <w:sz w:val="28"/>
          <w:szCs w:val="28"/>
          <w:lang w:val="kk-KZ" w:eastAsia="en-US"/>
        </w:rPr>
        <w:t xml:space="preserve">64. </w:t>
      </w:r>
      <w:r w:rsidRPr="00BA61F0">
        <w:rPr>
          <w:sz w:val="28"/>
          <w:szCs w:val="28"/>
          <w:lang w:val="kk-KZ"/>
        </w:rPr>
        <w:t>Покровский В.И.</w:t>
      </w:r>
      <w:r w:rsidR="000D51B1" w:rsidRPr="00BA61F0">
        <w:rPr>
          <w:sz w:val="28"/>
          <w:szCs w:val="28"/>
          <w:lang w:val="kk-KZ"/>
        </w:rPr>
        <w:t xml:space="preserve">, Михеева И.В. </w:t>
      </w:r>
      <w:r w:rsidRPr="00BA61F0">
        <w:rPr>
          <w:sz w:val="28"/>
          <w:szCs w:val="28"/>
          <w:lang w:val="kk-KZ"/>
        </w:rPr>
        <w:t>Вакцинопрофилактика инфекционных болезней взрослых // Терапевтический архив</w:t>
      </w:r>
      <w:r w:rsidR="000D51B1" w:rsidRPr="00BA61F0">
        <w:rPr>
          <w:sz w:val="28"/>
          <w:szCs w:val="28"/>
          <w:lang w:val="kk-KZ"/>
        </w:rPr>
        <w:t>,</w:t>
      </w:r>
      <w:r w:rsidRPr="00BA61F0">
        <w:rPr>
          <w:sz w:val="28"/>
          <w:szCs w:val="28"/>
          <w:lang w:val="kk-KZ"/>
        </w:rPr>
        <w:t xml:space="preserve"> 2010</w:t>
      </w:r>
      <w:r w:rsidR="000D51B1" w:rsidRPr="00BA61F0">
        <w:rPr>
          <w:sz w:val="28"/>
          <w:szCs w:val="28"/>
          <w:lang w:val="kk-KZ"/>
        </w:rPr>
        <w:t>,</w:t>
      </w:r>
      <w:r w:rsidRPr="00BA61F0">
        <w:rPr>
          <w:sz w:val="28"/>
          <w:szCs w:val="28"/>
          <w:lang w:val="kk-KZ"/>
        </w:rPr>
        <w:t xml:space="preserve"> № 11</w:t>
      </w:r>
      <w:r w:rsidR="000D51B1" w:rsidRPr="00BA61F0">
        <w:rPr>
          <w:sz w:val="28"/>
          <w:szCs w:val="28"/>
          <w:lang w:val="kk-KZ"/>
        </w:rPr>
        <w:t>,</w:t>
      </w:r>
      <w:r w:rsidRPr="00BA61F0">
        <w:rPr>
          <w:sz w:val="28"/>
          <w:szCs w:val="28"/>
          <w:lang w:val="kk-KZ"/>
        </w:rPr>
        <w:t xml:space="preserve"> С. 5</w:t>
      </w:r>
      <w:r w:rsidR="000D51B1" w:rsidRPr="00BA61F0">
        <w:rPr>
          <w:sz w:val="28"/>
          <w:szCs w:val="28"/>
          <w:lang w:val="kk-KZ"/>
        </w:rPr>
        <w:t xml:space="preserve"> </w:t>
      </w:r>
      <w:r w:rsidRPr="00BA61F0">
        <w:rPr>
          <w:sz w:val="28"/>
          <w:szCs w:val="28"/>
          <w:lang w:val="kk-KZ"/>
        </w:rPr>
        <w:t>- 10</w:t>
      </w:r>
    </w:p>
    <w:p w14:paraId="3403058E" w14:textId="77777777" w:rsidR="00897BC2" w:rsidRPr="00BA61F0" w:rsidRDefault="00793CCB" w:rsidP="00B547C6">
      <w:pPr>
        <w:widowControl w:val="0"/>
        <w:spacing w:line="360" w:lineRule="auto"/>
        <w:jc w:val="both"/>
        <w:rPr>
          <w:sz w:val="28"/>
          <w:szCs w:val="28"/>
          <w:lang w:val="kk-KZ"/>
        </w:rPr>
      </w:pPr>
      <w:r w:rsidRPr="00BA61F0">
        <w:rPr>
          <w:sz w:val="28"/>
          <w:szCs w:val="28"/>
          <w:lang w:val="kk-KZ"/>
        </w:rPr>
        <w:t>65</w:t>
      </w:r>
      <w:r w:rsidR="00897BC2" w:rsidRPr="00BA61F0">
        <w:rPr>
          <w:sz w:val="28"/>
          <w:szCs w:val="28"/>
          <w:lang w:val="kk-KZ"/>
        </w:rPr>
        <w:t xml:space="preserve">. </w:t>
      </w:r>
      <w:r w:rsidR="00897BC2" w:rsidRPr="00BA61F0">
        <w:rPr>
          <w:rFonts w:eastAsiaTheme="minorHAnsi"/>
          <w:sz w:val="28"/>
          <w:szCs w:val="28"/>
          <w:lang w:val="kk-KZ" w:eastAsia="en-US"/>
        </w:rPr>
        <w:t>Griffin D.E., Pan C.H. Measles: Old Vaccines, New Vaccines.// Current Topics in Microbiology and Immunolog</w:t>
      </w:r>
      <w:r w:rsidR="000D51B1" w:rsidRPr="00BA61F0">
        <w:rPr>
          <w:rFonts w:eastAsiaTheme="minorHAnsi"/>
          <w:sz w:val="28"/>
          <w:szCs w:val="28"/>
          <w:lang w:val="kk-KZ" w:eastAsia="en-US"/>
        </w:rPr>
        <w:t xml:space="preserve">y, </w:t>
      </w:r>
      <w:r w:rsidR="00897BC2" w:rsidRPr="00BA61F0">
        <w:rPr>
          <w:rFonts w:eastAsiaTheme="minorHAnsi"/>
          <w:sz w:val="28"/>
          <w:szCs w:val="28"/>
          <w:lang w:val="kk-KZ" w:eastAsia="en-US"/>
        </w:rPr>
        <w:t>2009</w:t>
      </w:r>
      <w:r w:rsidR="000D51B1" w:rsidRPr="00BA61F0">
        <w:rPr>
          <w:rFonts w:eastAsiaTheme="minorHAnsi"/>
          <w:sz w:val="28"/>
          <w:szCs w:val="28"/>
          <w:lang w:val="kk-KZ" w:eastAsia="en-US"/>
        </w:rPr>
        <w:t xml:space="preserve">, </w:t>
      </w:r>
      <w:r w:rsidR="00897BC2" w:rsidRPr="00BA61F0">
        <w:rPr>
          <w:rFonts w:eastAsiaTheme="minorHAnsi"/>
          <w:sz w:val="28"/>
          <w:szCs w:val="28"/>
          <w:lang w:val="kk-KZ" w:eastAsia="en-US"/>
        </w:rPr>
        <w:t>pp. 191-212.</w:t>
      </w:r>
    </w:p>
    <w:p w14:paraId="72F8F98A" w14:textId="77777777" w:rsidR="00643275" w:rsidRPr="00BA61F0" w:rsidRDefault="00643275" w:rsidP="00B547C6">
      <w:pPr>
        <w:spacing w:line="360" w:lineRule="auto"/>
        <w:jc w:val="both"/>
        <w:rPr>
          <w:sz w:val="28"/>
          <w:szCs w:val="28"/>
          <w:lang w:val="kk-KZ"/>
        </w:rPr>
      </w:pPr>
      <w:r w:rsidRPr="00BA61F0">
        <w:rPr>
          <w:sz w:val="28"/>
          <w:szCs w:val="28"/>
          <w:lang w:val="kk-KZ"/>
        </w:rPr>
        <w:lastRenderedPageBreak/>
        <w:t xml:space="preserve">66. </w:t>
      </w:r>
      <w:r w:rsidR="000D51B1" w:rsidRPr="00BA61F0">
        <w:rPr>
          <w:sz w:val="28"/>
          <w:szCs w:val="28"/>
          <w:lang w:val="kk-KZ"/>
        </w:rPr>
        <w:t xml:space="preserve">Буркитбаева С.С., Криворучко Т.Н., Абеев А.Б. и др. </w:t>
      </w:r>
      <w:r w:rsidRPr="00BA61F0">
        <w:rPr>
          <w:sz w:val="28"/>
          <w:szCs w:val="28"/>
          <w:lang w:val="kk-KZ"/>
        </w:rPr>
        <w:t xml:space="preserve">Перспективы появления новых вариантов коревой вакцины </w:t>
      </w:r>
      <w:r w:rsidR="000D51B1" w:rsidRPr="00BA61F0">
        <w:rPr>
          <w:sz w:val="28"/>
          <w:szCs w:val="28"/>
          <w:lang w:val="kk-KZ"/>
        </w:rPr>
        <w:t>/</w:t>
      </w:r>
      <w:r w:rsidRPr="00BA61F0">
        <w:rPr>
          <w:sz w:val="28"/>
          <w:szCs w:val="28"/>
          <w:lang w:val="kk-KZ"/>
        </w:rPr>
        <w:t>/ Астана медициналық журналы</w:t>
      </w:r>
      <w:r w:rsidR="000D51B1" w:rsidRPr="00BA61F0">
        <w:rPr>
          <w:sz w:val="28"/>
          <w:szCs w:val="28"/>
          <w:lang w:val="kk-KZ"/>
        </w:rPr>
        <w:t>,</w:t>
      </w:r>
      <w:r w:rsidRPr="00BA61F0">
        <w:rPr>
          <w:sz w:val="28"/>
          <w:szCs w:val="28"/>
          <w:lang w:val="kk-KZ"/>
        </w:rPr>
        <w:t xml:space="preserve"> 2010</w:t>
      </w:r>
      <w:r w:rsidR="000D51B1" w:rsidRPr="00BA61F0">
        <w:rPr>
          <w:sz w:val="28"/>
          <w:szCs w:val="28"/>
          <w:lang w:val="kk-KZ"/>
        </w:rPr>
        <w:t>,</w:t>
      </w:r>
      <w:r w:rsidRPr="00BA61F0">
        <w:rPr>
          <w:sz w:val="28"/>
          <w:szCs w:val="28"/>
          <w:lang w:val="kk-KZ"/>
        </w:rPr>
        <w:t xml:space="preserve"> № 1</w:t>
      </w:r>
      <w:r w:rsidR="000D51B1" w:rsidRPr="00BA61F0">
        <w:rPr>
          <w:sz w:val="28"/>
          <w:szCs w:val="28"/>
          <w:lang w:val="kk-KZ"/>
        </w:rPr>
        <w:t>, С. 32- 35</w:t>
      </w:r>
    </w:p>
    <w:p w14:paraId="548A24FC" w14:textId="77777777" w:rsidR="00643275" w:rsidRPr="00BA61F0" w:rsidRDefault="00643275" w:rsidP="00B547C6">
      <w:pPr>
        <w:spacing w:line="360" w:lineRule="auto"/>
        <w:jc w:val="both"/>
        <w:rPr>
          <w:sz w:val="28"/>
          <w:szCs w:val="28"/>
          <w:lang w:val="kk-KZ"/>
        </w:rPr>
      </w:pPr>
      <w:r w:rsidRPr="00BA61F0">
        <w:rPr>
          <w:sz w:val="28"/>
          <w:szCs w:val="28"/>
          <w:lang w:val="kk-KZ"/>
        </w:rPr>
        <w:t>67. Бектимиров Т.А. Успехи вакцинопрофилактики, кори, краснухи и эпидемического паротита за рубежом // Вакцинация</w:t>
      </w:r>
      <w:r w:rsidR="000D51B1" w:rsidRPr="00BA61F0">
        <w:rPr>
          <w:sz w:val="28"/>
          <w:szCs w:val="28"/>
          <w:lang w:val="kk-KZ"/>
        </w:rPr>
        <w:t>,</w:t>
      </w:r>
      <w:r w:rsidRPr="00BA61F0">
        <w:rPr>
          <w:sz w:val="28"/>
          <w:szCs w:val="28"/>
          <w:lang w:val="kk-KZ"/>
        </w:rPr>
        <w:t xml:space="preserve"> 2006</w:t>
      </w:r>
      <w:r w:rsidR="000D51B1" w:rsidRPr="00BA61F0">
        <w:rPr>
          <w:sz w:val="28"/>
          <w:szCs w:val="28"/>
          <w:lang w:val="kk-KZ"/>
        </w:rPr>
        <w:t>,</w:t>
      </w:r>
      <w:r w:rsidRPr="00BA61F0">
        <w:rPr>
          <w:sz w:val="28"/>
          <w:szCs w:val="28"/>
          <w:lang w:val="kk-KZ"/>
        </w:rPr>
        <w:t xml:space="preserve"> </w:t>
      </w:r>
      <w:r w:rsidRPr="00BA61F0">
        <w:rPr>
          <w:sz w:val="28"/>
          <w:szCs w:val="28"/>
        </w:rPr>
        <w:t>№</w:t>
      </w:r>
      <w:r w:rsidRPr="00BA61F0">
        <w:rPr>
          <w:sz w:val="28"/>
          <w:szCs w:val="28"/>
          <w:lang w:val="kk-KZ"/>
        </w:rPr>
        <w:t xml:space="preserve"> 4 (46)</w:t>
      </w:r>
      <w:r w:rsidR="000D51B1" w:rsidRPr="00BA61F0">
        <w:rPr>
          <w:sz w:val="28"/>
          <w:szCs w:val="28"/>
          <w:lang w:val="kk-KZ"/>
        </w:rPr>
        <w:t>,</w:t>
      </w:r>
      <w:r w:rsidRPr="00BA61F0">
        <w:rPr>
          <w:sz w:val="28"/>
          <w:szCs w:val="28"/>
          <w:lang w:val="kk-KZ"/>
        </w:rPr>
        <w:t xml:space="preserve"> С. 4- 5</w:t>
      </w:r>
    </w:p>
    <w:p w14:paraId="52B9A925" w14:textId="77777777" w:rsidR="00643275" w:rsidRPr="00BA61F0" w:rsidRDefault="00643275" w:rsidP="00B547C6">
      <w:pPr>
        <w:spacing w:line="360" w:lineRule="auto"/>
        <w:jc w:val="both"/>
        <w:rPr>
          <w:sz w:val="28"/>
          <w:szCs w:val="28"/>
          <w:lang w:val="kk-KZ"/>
        </w:rPr>
      </w:pPr>
      <w:r w:rsidRPr="00BA61F0">
        <w:rPr>
          <w:sz w:val="28"/>
          <w:szCs w:val="28"/>
          <w:lang w:val="kk-KZ"/>
        </w:rPr>
        <w:t>68.</w:t>
      </w:r>
      <w:r w:rsidRPr="00BA61F0">
        <w:rPr>
          <w:sz w:val="28"/>
          <w:szCs w:val="28"/>
          <w:lang w:val="en-US"/>
        </w:rPr>
        <w:t xml:space="preserve"> Surveillance Guidelines for Measles, Rubella and Congenital Rubella Syndrome in the WHO European Region. World Health Organization, 2010</w:t>
      </w:r>
    </w:p>
    <w:p w14:paraId="379AC2DD" w14:textId="77777777" w:rsidR="00643275" w:rsidRPr="00BA61F0" w:rsidRDefault="00643275" w:rsidP="00B547C6">
      <w:pPr>
        <w:spacing w:line="360" w:lineRule="auto"/>
        <w:jc w:val="both"/>
        <w:rPr>
          <w:sz w:val="28"/>
          <w:szCs w:val="28"/>
          <w:lang w:val="kk-KZ"/>
        </w:rPr>
      </w:pPr>
      <w:r w:rsidRPr="00BA61F0">
        <w:rPr>
          <w:sz w:val="28"/>
          <w:szCs w:val="28"/>
          <w:lang w:val="kk-KZ"/>
        </w:rPr>
        <w:t>69. World Health Organization and UNICEF. GIVS Global Immun. Vi</w:t>
      </w:r>
      <w:proofErr w:type="spellStart"/>
      <w:r w:rsidRPr="00BA61F0">
        <w:rPr>
          <w:sz w:val="28"/>
          <w:szCs w:val="28"/>
          <w:lang w:val="en-US"/>
        </w:rPr>
        <w:t>sion</w:t>
      </w:r>
      <w:proofErr w:type="spellEnd"/>
      <w:r w:rsidRPr="00BA61F0">
        <w:rPr>
          <w:sz w:val="28"/>
          <w:szCs w:val="28"/>
          <w:lang w:val="en-US"/>
        </w:rPr>
        <w:t xml:space="preserve"> and Strategy 20</w:t>
      </w:r>
      <w:r w:rsidRPr="00BA61F0">
        <w:rPr>
          <w:sz w:val="28"/>
          <w:szCs w:val="28"/>
          <w:lang w:val="kk-KZ"/>
        </w:rPr>
        <w:t>10-2020</w:t>
      </w:r>
      <w:r w:rsidRPr="00BA61F0">
        <w:rPr>
          <w:sz w:val="28"/>
          <w:szCs w:val="28"/>
          <w:lang w:val="en-US"/>
        </w:rPr>
        <w:t>. World</w:t>
      </w:r>
      <w:r w:rsidRPr="0065226C">
        <w:rPr>
          <w:sz w:val="28"/>
          <w:szCs w:val="28"/>
          <w:lang w:val="en-US"/>
        </w:rPr>
        <w:t xml:space="preserve"> </w:t>
      </w:r>
      <w:r w:rsidRPr="00BA61F0">
        <w:rPr>
          <w:sz w:val="28"/>
          <w:szCs w:val="28"/>
          <w:lang w:val="en-US"/>
        </w:rPr>
        <w:t>Health</w:t>
      </w:r>
      <w:r w:rsidRPr="0065226C">
        <w:rPr>
          <w:sz w:val="28"/>
          <w:szCs w:val="28"/>
          <w:lang w:val="en-US"/>
        </w:rPr>
        <w:t xml:space="preserve"> </w:t>
      </w:r>
      <w:r w:rsidRPr="00BA61F0">
        <w:rPr>
          <w:sz w:val="28"/>
          <w:szCs w:val="28"/>
          <w:lang w:val="en-US"/>
        </w:rPr>
        <w:t>Organization</w:t>
      </w:r>
      <w:r w:rsidR="00215CB6" w:rsidRPr="00BA61F0">
        <w:rPr>
          <w:sz w:val="28"/>
          <w:szCs w:val="28"/>
          <w:lang w:val="kk-KZ"/>
        </w:rPr>
        <w:t>,</w:t>
      </w:r>
      <w:r w:rsidRPr="00BA61F0">
        <w:rPr>
          <w:sz w:val="28"/>
          <w:szCs w:val="28"/>
          <w:lang w:val="kk-KZ"/>
        </w:rPr>
        <w:t xml:space="preserve"> 2007.</w:t>
      </w:r>
    </w:p>
    <w:p w14:paraId="47326AA2" w14:textId="77777777" w:rsidR="00643275" w:rsidRPr="00BA61F0" w:rsidRDefault="00643275" w:rsidP="00B547C6">
      <w:pPr>
        <w:spacing w:line="360" w:lineRule="auto"/>
        <w:jc w:val="both"/>
        <w:rPr>
          <w:sz w:val="28"/>
          <w:szCs w:val="28"/>
          <w:lang w:val="kk-KZ"/>
        </w:rPr>
      </w:pPr>
      <w:r w:rsidRPr="00BA61F0">
        <w:rPr>
          <w:sz w:val="28"/>
          <w:szCs w:val="28"/>
          <w:lang w:val="kk-KZ"/>
        </w:rPr>
        <w:t xml:space="preserve">70. </w:t>
      </w:r>
      <w:r w:rsidR="000D51B1" w:rsidRPr="00BA61F0">
        <w:rPr>
          <w:sz w:val="28"/>
          <w:szCs w:val="28"/>
          <w:lang w:val="kk-KZ"/>
        </w:rPr>
        <w:t xml:space="preserve">Мельникова А.А., Ежлова Е.Б., Лазикова Г.Ф., Фролова Н.В. </w:t>
      </w:r>
      <w:r w:rsidRPr="00BA61F0">
        <w:rPr>
          <w:sz w:val="28"/>
          <w:szCs w:val="28"/>
          <w:lang w:val="kk-KZ"/>
        </w:rPr>
        <w:t>Успехи, проблемы и задачи в области вакцинопрофилактики инфекционных болезней // Журнал микробиологии, эпидемиологии и иммунологии</w:t>
      </w:r>
      <w:r w:rsidR="000D51B1" w:rsidRPr="00BA61F0">
        <w:rPr>
          <w:sz w:val="28"/>
          <w:szCs w:val="28"/>
          <w:lang w:val="kk-KZ"/>
        </w:rPr>
        <w:t>,</w:t>
      </w:r>
      <w:r w:rsidRPr="00BA61F0">
        <w:rPr>
          <w:sz w:val="28"/>
          <w:szCs w:val="28"/>
          <w:lang w:val="kk-KZ"/>
        </w:rPr>
        <w:t xml:space="preserve"> 2013</w:t>
      </w:r>
      <w:r w:rsidR="000D51B1" w:rsidRPr="00BA61F0">
        <w:rPr>
          <w:sz w:val="28"/>
          <w:szCs w:val="28"/>
          <w:lang w:val="kk-KZ"/>
        </w:rPr>
        <w:t>,</w:t>
      </w:r>
      <w:r w:rsidRPr="00BA61F0">
        <w:rPr>
          <w:sz w:val="28"/>
          <w:szCs w:val="28"/>
          <w:lang w:val="kk-KZ"/>
        </w:rPr>
        <w:t xml:space="preserve"> № 1</w:t>
      </w:r>
      <w:r w:rsidR="000D51B1" w:rsidRPr="00BA61F0">
        <w:rPr>
          <w:sz w:val="28"/>
          <w:szCs w:val="28"/>
          <w:lang w:val="kk-KZ"/>
        </w:rPr>
        <w:t>, С. 59- 61</w:t>
      </w:r>
    </w:p>
    <w:p w14:paraId="7431943A" w14:textId="77777777" w:rsidR="00643275" w:rsidRPr="00BA61F0" w:rsidRDefault="00643275" w:rsidP="00B547C6">
      <w:pPr>
        <w:spacing w:line="360" w:lineRule="auto"/>
        <w:jc w:val="both"/>
        <w:rPr>
          <w:rFonts w:eastAsia="Calibri"/>
          <w:sz w:val="28"/>
          <w:szCs w:val="28"/>
          <w:lang w:val="kk-KZ" w:eastAsia="en-US"/>
        </w:rPr>
      </w:pPr>
      <w:r w:rsidRPr="00BA61F0">
        <w:rPr>
          <w:rFonts w:eastAsia="Calibri"/>
          <w:sz w:val="28"/>
          <w:szCs w:val="28"/>
          <w:lang w:val="kk-KZ" w:eastAsia="en-US"/>
        </w:rPr>
        <w:t>71.</w:t>
      </w:r>
      <w:r w:rsidRPr="00BA61F0">
        <w:rPr>
          <w:bCs/>
          <w:sz w:val="28"/>
          <w:szCs w:val="28"/>
        </w:rPr>
        <w:t xml:space="preserve"> Приказ Министра здравоохранения Республики Казахстан от 27 апреля 2007 года № 264</w:t>
      </w:r>
      <w:r w:rsidRPr="00BA61F0">
        <w:rPr>
          <w:sz w:val="28"/>
          <w:szCs w:val="28"/>
        </w:rPr>
        <w:t xml:space="preserve"> </w:t>
      </w:r>
      <w:r w:rsidRPr="00BA61F0">
        <w:rPr>
          <w:sz w:val="28"/>
          <w:szCs w:val="28"/>
          <w:lang w:val="kk-KZ"/>
        </w:rPr>
        <w:t>«</w:t>
      </w:r>
      <w:r w:rsidRPr="00BA61F0">
        <w:rPr>
          <w:bCs/>
          <w:sz w:val="28"/>
          <w:szCs w:val="28"/>
        </w:rPr>
        <w:t>О совершенствовании эпидемиологического надзора за заболеваемостью корью, краснухой, врожденной краснушной инфекцией и эпидемическим паротитом</w:t>
      </w:r>
      <w:r w:rsidRPr="00BA61F0">
        <w:rPr>
          <w:bCs/>
          <w:sz w:val="28"/>
          <w:szCs w:val="28"/>
          <w:lang w:val="kk-KZ"/>
        </w:rPr>
        <w:t>»</w:t>
      </w:r>
      <w:r w:rsidRPr="00BA61F0">
        <w:rPr>
          <w:bCs/>
          <w:sz w:val="28"/>
          <w:szCs w:val="28"/>
        </w:rPr>
        <w:t>.</w:t>
      </w:r>
    </w:p>
    <w:p w14:paraId="2D106AEF" w14:textId="77777777" w:rsidR="00643275" w:rsidRPr="00BA61F0" w:rsidRDefault="00643275" w:rsidP="00B547C6">
      <w:pPr>
        <w:spacing w:line="360" w:lineRule="auto"/>
        <w:jc w:val="both"/>
        <w:rPr>
          <w:sz w:val="28"/>
          <w:szCs w:val="28"/>
        </w:rPr>
      </w:pPr>
      <w:r w:rsidRPr="00BA61F0">
        <w:rPr>
          <w:rFonts w:eastAsia="Calibri"/>
          <w:sz w:val="28"/>
          <w:szCs w:val="28"/>
          <w:lang w:val="kk-KZ" w:eastAsia="en-US"/>
        </w:rPr>
        <w:t xml:space="preserve">72. </w:t>
      </w:r>
      <w:r w:rsidRPr="00BA61F0">
        <w:rPr>
          <w:sz w:val="28"/>
          <w:szCs w:val="28"/>
          <w:lang w:val="en-US"/>
        </w:rPr>
        <w:t>World Health Organization (WHO). Resolution. Renewed commitment to elimination of measles and rubella and prevention of congenital rubella syndrome by 2010 and Sustained support for polio-free status in the WHO European Region. Moscow</w:t>
      </w:r>
      <w:r w:rsidRPr="00BA61F0">
        <w:rPr>
          <w:sz w:val="28"/>
          <w:szCs w:val="28"/>
        </w:rPr>
        <w:t xml:space="preserve">, </w:t>
      </w:r>
      <w:r w:rsidRPr="00BA61F0">
        <w:rPr>
          <w:sz w:val="28"/>
          <w:szCs w:val="28"/>
          <w:lang w:val="en-US"/>
        </w:rPr>
        <w:t>Russia</w:t>
      </w:r>
      <w:r w:rsidRPr="00BA61F0">
        <w:rPr>
          <w:sz w:val="28"/>
          <w:szCs w:val="28"/>
        </w:rPr>
        <w:t xml:space="preserve">, </w:t>
      </w:r>
      <w:r w:rsidRPr="00BA61F0">
        <w:rPr>
          <w:sz w:val="28"/>
          <w:szCs w:val="28"/>
          <w:lang w:val="en-US"/>
        </w:rPr>
        <w:t>WHO</w:t>
      </w:r>
      <w:r w:rsidRPr="00BA61F0">
        <w:rPr>
          <w:sz w:val="28"/>
          <w:szCs w:val="28"/>
        </w:rPr>
        <w:t xml:space="preserve"> </w:t>
      </w:r>
      <w:r w:rsidRPr="00BA61F0">
        <w:rPr>
          <w:sz w:val="28"/>
          <w:szCs w:val="28"/>
          <w:lang w:val="en-US"/>
        </w:rPr>
        <w:t>Regional</w:t>
      </w:r>
      <w:r w:rsidRPr="00BA61F0">
        <w:rPr>
          <w:sz w:val="28"/>
          <w:szCs w:val="28"/>
        </w:rPr>
        <w:t xml:space="preserve"> </w:t>
      </w:r>
      <w:r w:rsidRPr="00BA61F0">
        <w:rPr>
          <w:sz w:val="28"/>
          <w:szCs w:val="28"/>
          <w:lang w:val="en-US"/>
        </w:rPr>
        <w:t>Office</w:t>
      </w:r>
      <w:r w:rsidRPr="00BA61F0">
        <w:rPr>
          <w:sz w:val="28"/>
          <w:szCs w:val="28"/>
        </w:rPr>
        <w:t xml:space="preserve"> </w:t>
      </w:r>
      <w:r w:rsidRPr="00BA61F0">
        <w:rPr>
          <w:sz w:val="28"/>
          <w:szCs w:val="28"/>
          <w:lang w:val="en-US"/>
        </w:rPr>
        <w:t>for</w:t>
      </w:r>
      <w:r w:rsidRPr="00BA61F0">
        <w:rPr>
          <w:sz w:val="28"/>
          <w:szCs w:val="28"/>
        </w:rPr>
        <w:t xml:space="preserve"> </w:t>
      </w:r>
      <w:r w:rsidRPr="00BA61F0">
        <w:rPr>
          <w:sz w:val="28"/>
          <w:szCs w:val="28"/>
          <w:lang w:val="en-US"/>
        </w:rPr>
        <w:t>Europe</w:t>
      </w:r>
      <w:r w:rsidRPr="00BA61F0">
        <w:rPr>
          <w:sz w:val="28"/>
          <w:szCs w:val="28"/>
        </w:rPr>
        <w:t>, 2010.</w:t>
      </w:r>
    </w:p>
    <w:p w14:paraId="69E32205" w14:textId="77777777" w:rsidR="00643275" w:rsidRPr="00BA61F0" w:rsidRDefault="00643275" w:rsidP="00B547C6">
      <w:pPr>
        <w:spacing w:line="360" w:lineRule="auto"/>
        <w:jc w:val="both"/>
        <w:rPr>
          <w:rFonts w:eastAsia="Calibri"/>
          <w:bCs/>
          <w:sz w:val="28"/>
          <w:szCs w:val="28"/>
          <w:shd w:val="clear" w:color="auto" w:fill="FFFFFF"/>
        </w:rPr>
      </w:pPr>
      <w:r w:rsidRPr="00BA61F0">
        <w:rPr>
          <w:rFonts w:eastAsia="Calibri"/>
          <w:sz w:val="28"/>
          <w:szCs w:val="28"/>
          <w:lang w:val="kk-KZ" w:eastAsia="en-US"/>
        </w:rPr>
        <w:t>73.</w:t>
      </w:r>
      <w:r w:rsidRPr="00BA61F0">
        <w:rPr>
          <w:rFonts w:eastAsia="Calibri"/>
          <w:sz w:val="28"/>
          <w:szCs w:val="28"/>
          <w:shd w:val="clear" w:color="auto" w:fill="FFFFFF"/>
        </w:rPr>
        <w:t xml:space="preserve"> П</w:t>
      </w:r>
      <w:r w:rsidRPr="00BA61F0">
        <w:rPr>
          <w:rFonts w:eastAsia="Calibri"/>
          <w:sz w:val="28"/>
          <w:szCs w:val="28"/>
          <w:shd w:val="clear" w:color="auto" w:fill="FFFFFF"/>
          <w:lang w:val="kk-KZ"/>
        </w:rPr>
        <w:t xml:space="preserve">риказ Министра здравоохранения РК № 450 </w:t>
      </w:r>
      <w:r w:rsidRPr="00BA61F0">
        <w:rPr>
          <w:kern w:val="2"/>
          <w:sz w:val="28"/>
          <w:szCs w:val="20"/>
          <w:lang w:val="kk-KZ"/>
        </w:rPr>
        <w:t>от 29 июня 2012 года «</w:t>
      </w:r>
      <w:r w:rsidRPr="00BA61F0">
        <w:rPr>
          <w:rFonts w:eastAsia="Calibri"/>
          <w:bCs/>
          <w:sz w:val="28"/>
          <w:szCs w:val="28"/>
          <w:shd w:val="clear" w:color="auto" w:fill="FFFFFF"/>
        </w:rPr>
        <w:t>Об утверждении плана мероприятий по элиминации кори, краснухи и профилактике синдрома врожденной краснухи в Республике Казахстан на 2012-2015 годы</w:t>
      </w:r>
      <w:r w:rsidRPr="00BA61F0">
        <w:rPr>
          <w:rFonts w:eastAsia="Calibri"/>
          <w:bCs/>
          <w:sz w:val="28"/>
          <w:szCs w:val="28"/>
          <w:shd w:val="clear" w:color="auto" w:fill="FFFFFF"/>
          <w:lang w:val="kk-KZ"/>
        </w:rPr>
        <w:t>»</w:t>
      </w:r>
      <w:r w:rsidRPr="00BA61F0">
        <w:rPr>
          <w:rFonts w:eastAsia="Calibri"/>
          <w:bCs/>
          <w:sz w:val="28"/>
          <w:szCs w:val="28"/>
          <w:shd w:val="clear" w:color="auto" w:fill="FFFFFF"/>
        </w:rPr>
        <w:t>.</w:t>
      </w:r>
    </w:p>
    <w:p w14:paraId="499D19CB" w14:textId="77777777" w:rsidR="00897BC2" w:rsidRPr="00BA61F0" w:rsidRDefault="00643275" w:rsidP="00B547C6">
      <w:pPr>
        <w:spacing w:line="360" w:lineRule="auto"/>
        <w:jc w:val="both"/>
        <w:rPr>
          <w:sz w:val="28"/>
          <w:szCs w:val="28"/>
          <w:lang w:val="kk-KZ"/>
        </w:rPr>
      </w:pPr>
      <w:r w:rsidRPr="00BA61F0">
        <w:rPr>
          <w:sz w:val="28"/>
          <w:szCs w:val="28"/>
        </w:rPr>
        <w:t>74</w:t>
      </w:r>
      <w:r w:rsidR="00897BC2" w:rsidRPr="00BA61F0">
        <w:rPr>
          <w:sz w:val="28"/>
          <w:szCs w:val="28"/>
          <w:lang w:val="kk-KZ"/>
        </w:rPr>
        <w:t>.</w:t>
      </w:r>
      <w:r w:rsidR="00897BC2" w:rsidRPr="00BA61F0">
        <w:rPr>
          <w:rFonts w:eastAsiaTheme="minorHAnsi"/>
          <w:sz w:val="28"/>
          <w:szCs w:val="28"/>
          <w:lang w:eastAsia="en-US"/>
        </w:rPr>
        <w:t xml:space="preserve"> Здоровье-2020: основы</w:t>
      </w:r>
      <w:r w:rsidR="00897BC2" w:rsidRPr="00BA61F0">
        <w:rPr>
          <w:rFonts w:eastAsiaTheme="minorHAnsi"/>
          <w:sz w:val="28"/>
          <w:szCs w:val="28"/>
          <w:lang w:val="kk-KZ" w:eastAsia="en-US"/>
        </w:rPr>
        <w:t xml:space="preserve"> </w:t>
      </w:r>
      <w:r w:rsidR="00897BC2" w:rsidRPr="00BA61F0">
        <w:rPr>
          <w:rFonts w:eastAsiaTheme="minorHAnsi"/>
          <w:sz w:val="28"/>
          <w:szCs w:val="28"/>
          <w:lang w:eastAsia="en-US"/>
        </w:rPr>
        <w:t>европейской политики в поддержку действий всего</w:t>
      </w:r>
      <w:r w:rsidR="00897BC2" w:rsidRPr="00BA61F0">
        <w:rPr>
          <w:rFonts w:eastAsiaTheme="minorHAnsi"/>
          <w:sz w:val="28"/>
          <w:szCs w:val="28"/>
          <w:lang w:val="kk-KZ" w:eastAsia="en-US"/>
        </w:rPr>
        <w:t xml:space="preserve"> </w:t>
      </w:r>
      <w:r w:rsidR="00897BC2" w:rsidRPr="00BA61F0">
        <w:rPr>
          <w:rFonts w:eastAsiaTheme="minorHAnsi"/>
          <w:sz w:val="28"/>
          <w:szCs w:val="28"/>
          <w:lang w:eastAsia="en-US"/>
        </w:rPr>
        <w:t>государства и общества в интересах здоровья и</w:t>
      </w:r>
      <w:r w:rsidR="00897BC2" w:rsidRPr="00BA61F0">
        <w:rPr>
          <w:rFonts w:eastAsiaTheme="minorHAnsi"/>
          <w:sz w:val="28"/>
          <w:szCs w:val="28"/>
          <w:lang w:val="kk-KZ" w:eastAsia="en-US"/>
        </w:rPr>
        <w:t xml:space="preserve"> </w:t>
      </w:r>
      <w:r w:rsidR="00897BC2" w:rsidRPr="00BA61F0">
        <w:rPr>
          <w:rFonts w:eastAsiaTheme="minorHAnsi"/>
          <w:sz w:val="28"/>
          <w:szCs w:val="28"/>
          <w:lang w:eastAsia="en-US"/>
        </w:rPr>
        <w:t>благополучия</w:t>
      </w:r>
      <w:r w:rsidR="00897BC2" w:rsidRPr="00BA61F0">
        <w:rPr>
          <w:rFonts w:eastAsiaTheme="minorHAnsi"/>
          <w:sz w:val="28"/>
          <w:szCs w:val="28"/>
          <w:lang w:val="kk-KZ" w:eastAsia="en-US"/>
        </w:rPr>
        <w:t>, ВОЗ, 2013.</w:t>
      </w:r>
    </w:p>
    <w:p w14:paraId="2AF363E1" w14:textId="77777777" w:rsidR="00897BC2" w:rsidRPr="00BA61F0" w:rsidRDefault="00643275" w:rsidP="00B547C6">
      <w:pPr>
        <w:spacing w:line="360" w:lineRule="auto"/>
        <w:jc w:val="both"/>
        <w:rPr>
          <w:sz w:val="28"/>
          <w:szCs w:val="28"/>
          <w:lang w:val="kk-KZ"/>
        </w:rPr>
      </w:pPr>
      <w:r w:rsidRPr="00BA61F0">
        <w:rPr>
          <w:sz w:val="28"/>
          <w:szCs w:val="28"/>
          <w:lang w:val="kk-KZ"/>
        </w:rPr>
        <w:t>75</w:t>
      </w:r>
      <w:r w:rsidR="00897BC2" w:rsidRPr="00BA61F0">
        <w:rPr>
          <w:sz w:val="28"/>
          <w:szCs w:val="28"/>
          <w:lang w:val="kk-KZ"/>
        </w:rPr>
        <w:t>.</w:t>
      </w:r>
      <w:r w:rsidR="00897BC2" w:rsidRPr="00BA61F0">
        <w:rPr>
          <w:rFonts w:eastAsiaTheme="minorHAnsi"/>
          <w:sz w:val="28"/>
          <w:szCs w:val="28"/>
          <w:lang w:val="kk-KZ" w:eastAsia="en-US"/>
        </w:rPr>
        <w:t xml:space="preserve"> Global measles and rubella strategic plan: 2012-2020. World Health Organization, 2012</w:t>
      </w:r>
    </w:p>
    <w:p w14:paraId="564B6E20" w14:textId="77777777" w:rsidR="00643275" w:rsidRPr="00BA61F0" w:rsidRDefault="00643275" w:rsidP="00B547C6">
      <w:pPr>
        <w:spacing w:line="360" w:lineRule="auto"/>
        <w:jc w:val="both"/>
        <w:rPr>
          <w:sz w:val="28"/>
          <w:szCs w:val="28"/>
          <w:lang w:val="kk-KZ"/>
        </w:rPr>
      </w:pPr>
      <w:r w:rsidRPr="00BA61F0">
        <w:rPr>
          <w:sz w:val="28"/>
          <w:szCs w:val="28"/>
          <w:lang w:val="kk-KZ"/>
        </w:rPr>
        <w:lastRenderedPageBreak/>
        <w:t>76. Ласта М. Джон. Эпидемиологический словарь</w:t>
      </w:r>
      <w:r w:rsidR="000D51B1" w:rsidRPr="00BA61F0">
        <w:rPr>
          <w:sz w:val="28"/>
          <w:szCs w:val="28"/>
          <w:lang w:val="kk-KZ"/>
        </w:rPr>
        <w:t>.</w:t>
      </w:r>
      <w:r w:rsidRPr="00BA61F0">
        <w:rPr>
          <w:sz w:val="28"/>
          <w:szCs w:val="28"/>
          <w:lang w:val="kk-KZ"/>
        </w:rPr>
        <w:t xml:space="preserve"> Изд. 4-е.</w:t>
      </w:r>
      <w:r w:rsidR="000D51B1" w:rsidRPr="00BA61F0">
        <w:rPr>
          <w:sz w:val="28"/>
          <w:szCs w:val="28"/>
          <w:lang w:val="kk-KZ"/>
        </w:rPr>
        <w:t>,</w:t>
      </w:r>
      <w:r w:rsidRPr="00BA61F0">
        <w:rPr>
          <w:sz w:val="28"/>
          <w:szCs w:val="28"/>
          <w:lang w:val="kk-KZ"/>
        </w:rPr>
        <w:t xml:space="preserve"> Москва, 2009</w:t>
      </w:r>
      <w:r w:rsidR="000D51B1" w:rsidRPr="00BA61F0">
        <w:rPr>
          <w:sz w:val="28"/>
          <w:szCs w:val="28"/>
          <w:lang w:val="kk-KZ"/>
        </w:rPr>
        <w:t>,</w:t>
      </w:r>
      <w:r w:rsidRPr="00BA61F0">
        <w:rPr>
          <w:sz w:val="28"/>
          <w:szCs w:val="28"/>
          <w:lang w:val="kk-KZ"/>
        </w:rPr>
        <w:t xml:space="preserve"> 316 с.</w:t>
      </w:r>
    </w:p>
    <w:p w14:paraId="26CCB517" w14:textId="77777777" w:rsidR="00897BC2" w:rsidRPr="00BA61F0" w:rsidRDefault="00643275" w:rsidP="00B547C6">
      <w:pPr>
        <w:spacing w:line="360" w:lineRule="auto"/>
        <w:jc w:val="both"/>
        <w:rPr>
          <w:sz w:val="28"/>
          <w:szCs w:val="28"/>
          <w:lang w:val="kk-KZ"/>
        </w:rPr>
      </w:pPr>
      <w:r w:rsidRPr="00BA61F0">
        <w:rPr>
          <w:sz w:val="28"/>
          <w:szCs w:val="28"/>
          <w:lang w:val="kk-KZ"/>
        </w:rPr>
        <w:t>77</w:t>
      </w:r>
      <w:r w:rsidR="00897BC2" w:rsidRPr="00BA61F0">
        <w:rPr>
          <w:sz w:val="28"/>
          <w:szCs w:val="28"/>
          <w:lang w:val="kk-KZ"/>
        </w:rPr>
        <w:t>. П</w:t>
      </w:r>
      <w:r w:rsidR="00897BC2" w:rsidRPr="00BA61F0">
        <w:rPr>
          <w:rFonts w:eastAsia="Calibri"/>
          <w:sz w:val="28"/>
          <w:szCs w:val="28"/>
          <w:lang w:val="kk-KZ" w:eastAsia="en-US"/>
        </w:rPr>
        <w:t>остановление Главного государственного санитарного врача Республики Казахстан №1 от 15 января 2012 года «О дополнительной иммунизации против кори лиц в возрасте от 15 до 19 лет».</w:t>
      </w:r>
    </w:p>
    <w:p w14:paraId="164C09AD" w14:textId="77777777" w:rsidR="00643275" w:rsidRPr="00BA61F0" w:rsidRDefault="00643275" w:rsidP="00B547C6">
      <w:pPr>
        <w:widowControl w:val="0"/>
        <w:spacing w:line="360" w:lineRule="auto"/>
        <w:jc w:val="both"/>
        <w:rPr>
          <w:bCs/>
          <w:sz w:val="28"/>
          <w:szCs w:val="28"/>
          <w:lang w:val="kk-KZ"/>
        </w:rPr>
      </w:pPr>
      <w:r w:rsidRPr="00BA61F0">
        <w:rPr>
          <w:sz w:val="28"/>
          <w:szCs w:val="28"/>
          <w:lang w:val="kk-KZ"/>
        </w:rPr>
        <w:t>78.</w:t>
      </w:r>
      <w:r w:rsidRPr="00BA61F0">
        <w:rPr>
          <w:bCs/>
          <w:sz w:val="28"/>
          <w:szCs w:val="28"/>
        </w:rPr>
        <w:t xml:space="preserve"> </w:t>
      </w:r>
      <w:proofErr w:type="spellStart"/>
      <w:r w:rsidR="000D51B1" w:rsidRPr="00BA61F0">
        <w:rPr>
          <w:bCs/>
          <w:sz w:val="28"/>
          <w:szCs w:val="28"/>
        </w:rPr>
        <w:t>Бойбосинов</w:t>
      </w:r>
      <w:proofErr w:type="spellEnd"/>
      <w:r w:rsidR="000D51B1" w:rsidRPr="00BA61F0">
        <w:rPr>
          <w:bCs/>
          <w:sz w:val="28"/>
          <w:szCs w:val="28"/>
        </w:rPr>
        <w:t xml:space="preserve"> Э.У., Кантемиров М.Р., </w:t>
      </w:r>
      <w:proofErr w:type="spellStart"/>
      <w:r w:rsidR="000D51B1" w:rsidRPr="00BA61F0">
        <w:rPr>
          <w:bCs/>
          <w:sz w:val="28"/>
          <w:szCs w:val="28"/>
        </w:rPr>
        <w:t>Брицкая</w:t>
      </w:r>
      <w:proofErr w:type="spellEnd"/>
      <w:r w:rsidR="000D51B1" w:rsidRPr="00BA61F0">
        <w:rPr>
          <w:bCs/>
          <w:sz w:val="28"/>
          <w:szCs w:val="28"/>
        </w:rPr>
        <w:t xml:space="preserve"> Т.М., Омарова А.О.</w:t>
      </w:r>
      <w:r w:rsidR="000D51B1" w:rsidRPr="00BA61F0">
        <w:rPr>
          <w:bCs/>
          <w:sz w:val="28"/>
          <w:szCs w:val="28"/>
          <w:lang w:val="kk-KZ"/>
        </w:rPr>
        <w:t xml:space="preserve"> </w:t>
      </w:r>
      <w:r w:rsidRPr="00BA61F0">
        <w:rPr>
          <w:bCs/>
          <w:sz w:val="28"/>
          <w:szCs w:val="28"/>
        </w:rPr>
        <w:t>Заболеваемость корью в Республике Казахстан // Материалы 11 съезда инфекционистов Узбекистана «Приоритетные направления диагностики, лечения и профилактики инфекционных заболеваний», 2015</w:t>
      </w:r>
      <w:r w:rsidR="000D51B1" w:rsidRPr="00BA61F0">
        <w:rPr>
          <w:bCs/>
          <w:sz w:val="28"/>
          <w:szCs w:val="28"/>
          <w:lang w:val="kk-KZ"/>
        </w:rPr>
        <w:t>,</w:t>
      </w:r>
      <w:r w:rsidR="000D51B1" w:rsidRPr="00BA61F0">
        <w:rPr>
          <w:bCs/>
          <w:sz w:val="28"/>
          <w:szCs w:val="28"/>
        </w:rPr>
        <w:t xml:space="preserve"> С. 34</w:t>
      </w:r>
    </w:p>
    <w:p w14:paraId="7E1BEEE9" w14:textId="77777777" w:rsidR="00643275" w:rsidRPr="00BA61F0" w:rsidRDefault="00643275" w:rsidP="00B547C6">
      <w:pPr>
        <w:spacing w:line="360" w:lineRule="auto"/>
        <w:jc w:val="both"/>
        <w:rPr>
          <w:sz w:val="28"/>
          <w:szCs w:val="28"/>
          <w:lang w:val="kk-KZ"/>
        </w:rPr>
      </w:pPr>
      <w:r w:rsidRPr="00BA61F0">
        <w:rPr>
          <w:sz w:val="28"/>
          <w:szCs w:val="28"/>
          <w:lang w:val="kk-KZ"/>
        </w:rPr>
        <w:t>79. Нажмеденова А.Г. Методология элиминации кори и пути реализации в Республике Казахстан // КазНМУ</w:t>
      </w:r>
      <w:r w:rsidR="000D51B1" w:rsidRPr="00BA61F0">
        <w:rPr>
          <w:sz w:val="28"/>
          <w:szCs w:val="28"/>
          <w:lang w:val="kk-KZ"/>
        </w:rPr>
        <w:t>,</w:t>
      </w:r>
      <w:r w:rsidRPr="00BA61F0">
        <w:rPr>
          <w:sz w:val="28"/>
          <w:szCs w:val="28"/>
          <w:lang w:val="kk-KZ"/>
        </w:rPr>
        <w:t xml:space="preserve"> 2009</w:t>
      </w:r>
      <w:r w:rsidR="000D51B1" w:rsidRPr="00BA61F0">
        <w:rPr>
          <w:sz w:val="28"/>
          <w:szCs w:val="28"/>
          <w:lang w:val="kk-KZ"/>
        </w:rPr>
        <w:t xml:space="preserve">, </w:t>
      </w:r>
      <w:r w:rsidRPr="00BA61F0">
        <w:rPr>
          <w:sz w:val="28"/>
          <w:szCs w:val="28"/>
        </w:rPr>
        <w:t>№</w:t>
      </w:r>
      <w:r w:rsidRPr="00BA61F0">
        <w:rPr>
          <w:sz w:val="28"/>
          <w:szCs w:val="28"/>
          <w:lang w:val="kk-KZ"/>
        </w:rPr>
        <w:t xml:space="preserve"> 1</w:t>
      </w:r>
      <w:r w:rsidR="000D51B1" w:rsidRPr="00BA61F0">
        <w:rPr>
          <w:sz w:val="28"/>
          <w:szCs w:val="28"/>
          <w:lang w:val="kk-KZ"/>
        </w:rPr>
        <w:t>, С. 47</w:t>
      </w:r>
    </w:p>
    <w:p w14:paraId="10A96246" w14:textId="77777777" w:rsidR="00643275" w:rsidRPr="00BA61F0" w:rsidRDefault="00643275" w:rsidP="00B547C6">
      <w:pPr>
        <w:spacing w:line="360" w:lineRule="auto"/>
        <w:jc w:val="both"/>
        <w:rPr>
          <w:sz w:val="28"/>
          <w:szCs w:val="28"/>
        </w:rPr>
      </w:pPr>
      <w:r w:rsidRPr="00BA61F0">
        <w:rPr>
          <w:sz w:val="28"/>
          <w:szCs w:val="28"/>
          <w:lang w:val="kk-KZ"/>
        </w:rPr>
        <w:t>80</w:t>
      </w:r>
      <w:r w:rsidR="00215CB6" w:rsidRPr="00BA61F0">
        <w:rPr>
          <w:sz w:val="28"/>
          <w:szCs w:val="28"/>
          <w:lang w:val="kk-KZ"/>
        </w:rPr>
        <w:t>.</w:t>
      </w:r>
      <w:r w:rsidR="000D51B1" w:rsidRPr="00BA61F0">
        <w:rPr>
          <w:sz w:val="28"/>
          <w:szCs w:val="28"/>
          <w:lang w:val="kk-KZ"/>
        </w:rPr>
        <w:t xml:space="preserve"> Шайзадина</w:t>
      </w:r>
      <w:r w:rsidR="00215CB6" w:rsidRPr="00BA61F0">
        <w:rPr>
          <w:sz w:val="28"/>
          <w:szCs w:val="28"/>
          <w:lang w:val="kk-KZ"/>
        </w:rPr>
        <w:t xml:space="preserve"> Ф.М., </w:t>
      </w:r>
      <w:r w:rsidR="000D51B1" w:rsidRPr="00BA61F0">
        <w:rPr>
          <w:sz w:val="28"/>
          <w:szCs w:val="28"/>
          <w:lang w:val="kk-KZ"/>
        </w:rPr>
        <w:t>Брицкая</w:t>
      </w:r>
      <w:r w:rsidR="00215CB6" w:rsidRPr="00BA61F0">
        <w:rPr>
          <w:sz w:val="28"/>
          <w:szCs w:val="28"/>
          <w:lang w:val="kk-KZ"/>
        </w:rPr>
        <w:t xml:space="preserve"> П.М.,</w:t>
      </w:r>
      <w:r w:rsidR="000D51B1" w:rsidRPr="00BA61F0">
        <w:rPr>
          <w:sz w:val="28"/>
          <w:szCs w:val="28"/>
          <w:lang w:val="kk-KZ"/>
        </w:rPr>
        <w:t xml:space="preserve"> Алышева</w:t>
      </w:r>
      <w:r w:rsidR="00215CB6" w:rsidRPr="00BA61F0">
        <w:rPr>
          <w:sz w:val="28"/>
          <w:szCs w:val="28"/>
          <w:lang w:val="kk-KZ"/>
        </w:rPr>
        <w:t xml:space="preserve"> Н.О.</w:t>
      </w:r>
      <w:r w:rsidR="000D51B1" w:rsidRPr="00BA61F0">
        <w:rPr>
          <w:sz w:val="28"/>
          <w:szCs w:val="28"/>
          <w:lang w:val="kk-KZ"/>
        </w:rPr>
        <w:t xml:space="preserve"> и др.</w:t>
      </w:r>
      <w:r w:rsidR="00215CB6" w:rsidRPr="00BA61F0">
        <w:rPr>
          <w:sz w:val="28"/>
          <w:szCs w:val="28"/>
          <w:lang w:val="kk-KZ"/>
        </w:rPr>
        <w:t xml:space="preserve"> </w:t>
      </w:r>
      <w:r w:rsidRPr="00BA61F0">
        <w:rPr>
          <w:sz w:val="28"/>
          <w:szCs w:val="28"/>
          <w:lang w:val="kk-KZ"/>
        </w:rPr>
        <w:t>Стратегия борьбы с корью // Инфектология</w:t>
      </w:r>
      <w:r w:rsidR="00215CB6" w:rsidRPr="00BA61F0">
        <w:rPr>
          <w:sz w:val="28"/>
          <w:szCs w:val="28"/>
          <w:lang w:val="kk-KZ"/>
        </w:rPr>
        <w:t>,</w:t>
      </w:r>
      <w:r w:rsidRPr="00BA61F0">
        <w:rPr>
          <w:sz w:val="28"/>
          <w:szCs w:val="28"/>
          <w:lang w:val="kk-KZ"/>
        </w:rPr>
        <w:t xml:space="preserve"> 2015</w:t>
      </w:r>
      <w:r w:rsidR="00215CB6" w:rsidRPr="00BA61F0">
        <w:rPr>
          <w:sz w:val="28"/>
          <w:szCs w:val="28"/>
          <w:lang w:val="kk-KZ"/>
        </w:rPr>
        <w:t>,</w:t>
      </w:r>
      <w:r w:rsidRPr="00BA61F0">
        <w:rPr>
          <w:sz w:val="28"/>
          <w:szCs w:val="28"/>
          <w:lang w:val="kk-KZ"/>
        </w:rPr>
        <w:t xml:space="preserve"> № 2</w:t>
      </w:r>
      <w:r w:rsidR="00215CB6" w:rsidRPr="00BA61F0">
        <w:rPr>
          <w:sz w:val="28"/>
          <w:szCs w:val="28"/>
          <w:lang w:val="kk-KZ"/>
        </w:rPr>
        <w:t>, С. 86</w:t>
      </w:r>
    </w:p>
    <w:p w14:paraId="4D2BD432" w14:textId="77777777" w:rsidR="00643275" w:rsidRPr="00BA61F0" w:rsidRDefault="00643275" w:rsidP="00B547C6">
      <w:pPr>
        <w:spacing w:line="360" w:lineRule="auto"/>
        <w:jc w:val="both"/>
        <w:rPr>
          <w:sz w:val="28"/>
          <w:szCs w:val="28"/>
          <w:lang w:val="kk-KZ"/>
        </w:rPr>
      </w:pPr>
      <w:r w:rsidRPr="00BA61F0">
        <w:rPr>
          <w:sz w:val="28"/>
          <w:szCs w:val="28"/>
          <w:lang w:val="kk-KZ"/>
        </w:rPr>
        <w:t xml:space="preserve">81. </w:t>
      </w:r>
      <w:r w:rsidR="00215CB6" w:rsidRPr="00BA61F0">
        <w:rPr>
          <w:sz w:val="28"/>
          <w:szCs w:val="28"/>
          <w:lang w:val="kk-KZ"/>
        </w:rPr>
        <w:t xml:space="preserve">Тураева Н.В., Цвиркун О.В., Герасимова А.Г., и др. </w:t>
      </w:r>
      <w:r w:rsidRPr="00BA61F0">
        <w:rPr>
          <w:sz w:val="28"/>
          <w:szCs w:val="28"/>
          <w:lang w:val="kk-KZ"/>
        </w:rPr>
        <w:t>Тактика эпидемиологического надзора за корью в период элиминации // Журнал микробиологии, эпидемиологии и иммунологии</w:t>
      </w:r>
      <w:r w:rsidR="00215CB6" w:rsidRPr="00BA61F0">
        <w:rPr>
          <w:sz w:val="28"/>
          <w:szCs w:val="28"/>
          <w:lang w:val="kk-KZ"/>
        </w:rPr>
        <w:t>,</w:t>
      </w:r>
      <w:r w:rsidRPr="00BA61F0">
        <w:rPr>
          <w:sz w:val="28"/>
          <w:szCs w:val="28"/>
          <w:lang w:val="kk-KZ"/>
        </w:rPr>
        <w:t xml:space="preserve"> 2011</w:t>
      </w:r>
      <w:r w:rsidR="00215CB6" w:rsidRPr="00BA61F0">
        <w:rPr>
          <w:sz w:val="28"/>
          <w:szCs w:val="28"/>
          <w:lang w:val="kk-KZ"/>
        </w:rPr>
        <w:t>,</w:t>
      </w:r>
      <w:r w:rsidRPr="00BA61F0">
        <w:rPr>
          <w:sz w:val="28"/>
          <w:szCs w:val="28"/>
          <w:lang w:val="kk-KZ"/>
        </w:rPr>
        <w:t xml:space="preserve"> № 3</w:t>
      </w:r>
      <w:r w:rsidR="00215CB6" w:rsidRPr="00BA61F0">
        <w:rPr>
          <w:sz w:val="28"/>
          <w:szCs w:val="28"/>
          <w:lang w:val="kk-KZ"/>
        </w:rPr>
        <w:t>,</w:t>
      </w:r>
      <w:r w:rsidRPr="00BA61F0">
        <w:rPr>
          <w:sz w:val="28"/>
          <w:szCs w:val="28"/>
          <w:lang w:val="kk-KZ"/>
        </w:rPr>
        <w:t xml:space="preserve"> С.10- 14</w:t>
      </w:r>
    </w:p>
    <w:p w14:paraId="257867EB" w14:textId="77777777" w:rsidR="00643275" w:rsidRPr="00BA61F0" w:rsidRDefault="00643275" w:rsidP="00B547C6">
      <w:pPr>
        <w:spacing w:line="360" w:lineRule="auto"/>
        <w:jc w:val="both"/>
        <w:rPr>
          <w:sz w:val="28"/>
          <w:szCs w:val="28"/>
          <w:lang w:val="kk-KZ"/>
        </w:rPr>
      </w:pPr>
      <w:r w:rsidRPr="00BA61F0">
        <w:rPr>
          <w:sz w:val="28"/>
          <w:szCs w:val="28"/>
          <w:lang w:val="kk-KZ"/>
        </w:rPr>
        <w:t>82. Приказ № 402</w:t>
      </w:r>
      <w:r w:rsidRPr="00BA61F0">
        <w:rPr>
          <w:sz w:val="28"/>
          <w:szCs w:val="28"/>
        </w:rPr>
        <w:t xml:space="preserve"> РК </w:t>
      </w:r>
      <w:r w:rsidRPr="00BA61F0">
        <w:rPr>
          <w:kern w:val="2"/>
          <w:sz w:val="28"/>
          <w:szCs w:val="20"/>
          <w:lang w:val="kk-KZ"/>
        </w:rPr>
        <w:t xml:space="preserve">от 18 июля 2014 года </w:t>
      </w:r>
      <w:r w:rsidRPr="00BA61F0">
        <w:rPr>
          <w:sz w:val="28"/>
          <w:szCs w:val="28"/>
          <w:lang w:val="kk-KZ"/>
        </w:rPr>
        <w:t>«О проведении мероприятий по элиминации кори, краснухи и профилактике синдрома врожденной краснухи в Республике Казахстан на 2014-2015 годы».</w:t>
      </w:r>
    </w:p>
    <w:p w14:paraId="17376F7A" w14:textId="77777777" w:rsidR="00EB4118" w:rsidRPr="00BA61F0" w:rsidRDefault="00643275" w:rsidP="00B547C6">
      <w:pPr>
        <w:spacing w:line="360" w:lineRule="auto"/>
        <w:jc w:val="both"/>
        <w:rPr>
          <w:sz w:val="28"/>
          <w:szCs w:val="28"/>
          <w:u w:val="single"/>
          <w:lang w:val="kk-KZ"/>
        </w:rPr>
      </w:pPr>
      <w:r w:rsidRPr="00BA61F0">
        <w:rPr>
          <w:rFonts w:eastAsia="Calibri"/>
          <w:sz w:val="28"/>
          <w:szCs w:val="28"/>
          <w:lang w:val="kk-KZ" w:eastAsia="en-US"/>
        </w:rPr>
        <w:t xml:space="preserve">83. </w:t>
      </w:r>
      <w:r w:rsidRPr="00BA61F0">
        <w:rPr>
          <w:bCs/>
          <w:sz w:val="28"/>
          <w:szCs w:val="28"/>
          <w:lang w:val="kk-KZ"/>
        </w:rPr>
        <w:t xml:space="preserve">Приказ </w:t>
      </w:r>
      <w:r w:rsidRPr="00BA61F0">
        <w:rPr>
          <w:sz w:val="28"/>
          <w:szCs w:val="28"/>
        </w:rPr>
        <w:t xml:space="preserve">№ 326 РК </w:t>
      </w:r>
      <w:r w:rsidRPr="00BA61F0">
        <w:rPr>
          <w:kern w:val="2"/>
          <w:sz w:val="28"/>
          <w:szCs w:val="20"/>
          <w:lang w:val="kk-KZ"/>
        </w:rPr>
        <w:t xml:space="preserve">от 19 июля 2016 года </w:t>
      </w:r>
      <w:r w:rsidRPr="00BA61F0">
        <w:rPr>
          <w:bCs/>
          <w:sz w:val="28"/>
          <w:szCs w:val="28"/>
          <w:lang w:val="kk-KZ"/>
        </w:rPr>
        <w:t>«</w:t>
      </w:r>
      <w:r w:rsidRPr="00BA61F0">
        <w:rPr>
          <w:bCs/>
          <w:sz w:val="28"/>
          <w:szCs w:val="28"/>
        </w:rPr>
        <w:t>Об утверждении правил проведения санитарно-эпидемиологического мониторинга</w:t>
      </w:r>
      <w:r w:rsidRPr="00BA61F0">
        <w:rPr>
          <w:bCs/>
          <w:sz w:val="28"/>
          <w:szCs w:val="28"/>
          <w:lang w:val="kk-KZ"/>
        </w:rPr>
        <w:t>».</w:t>
      </w:r>
    </w:p>
    <w:sectPr w:rsidR="00EB4118" w:rsidRPr="00BA61F0" w:rsidSect="004468A9">
      <w:headerReference w:type="default" r:id="rId54"/>
      <w:footerReference w:type="default" r:id="rId5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784E0" w14:textId="77777777" w:rsidR="00C555B5" w:rsidRDefault="00C555B5" w:rsidP="00C54AB1">
      <w:r>
        <w:separator/>
      </w:r>
    </w:p>
  </w:endnote>
  <w:endnote w:type="continuationSeparator" w:id="0">
    <w:p w14:paraId="0D8C45DE" w14:textId="77777777" w:rsidR="00C555B5" w:rsidRDefault="00C555B5" w:rsidP="00C54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MinionPro-Regular">
    <w:altName w:val="MS Mincho"/>
    <w:panose1 w:val="00000000000000000000"/>
    <w:charset w:val="80"/>
    <w:family w:val="roman"/>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ThamesC">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0419717"/>
      <w:docPartObj>
        <w:docPartGallery w:val="Page Numbers (Bottom of Page)"/>
        <w:docPartUnique/>
      </w:docPartObj>
    </w:sdtPr>
    <w:sdtEndPr/>
    <w:sdtContent>
      <w:p w14:paraId="54DEA752" w14:textId="77777777" w:rsidR="005A23E5" w:rsidRDefault="005A23E5">
        <w:pPr>
          <w:pStyle w:val="af2"/>
          <w:jc w:val="center"/>
        </w:pPr>
        <w:r>
          <w:fldChar w:fldCharType="begin"/>
        </w:r>
        <w:r>
          <w:instrText>PAGE   \* MERGEFORMAT</w:instrText>
        </w:r>
        <w:r>
          <w:fldChar w:fldCharType="separate"/>
        </w:r>
        <w:r w:rsidR="00C45EF8">
          <w:rPr>
            <w:noProof/>
          </w:rPr>
          <w:t>74</w:t>
        </w:r>
        <w:r>
          <w:fldChar w:fldCharType="end"/>
        </w:r>
      </w:p>
    </w:sdtContent>
  </w:sdt>
  <w:p w14:paraId="7CC5E242" w14:textId="77777777" w:rsidR="005A23E5" w:rsidRDefault="005A23E5">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D3BFF" w14:textId="77777777" w:rsidR="00C555B5" w:rsidRDefault="00C555B5" w:rsidP="00C54AB1">
      <w:r>
        <w:separator/>
      </w:r>
    </w:p>
  </w:footnote>
  <w:footnote w:type="continuationSeparator" w:id="0">
    <w:p w14:paraId="6C6B7E3A" w14:textId="77777777" w:rsidR="00C555B5" w:rsidRDefault="00C555B5" w:rsidP="00C54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FFF60" w14:textId="77777777" w:rsidR="005A23E5" w:rsidRDefault="005A23E5">
    <w:pPr>
      <w:pStyle w:val="af0"/>
      <w:jc w:val="right"/>
    </w:pPr>
  </w:p>
  <w:p w14:paraId="63E5057A" w14:textId="77777777" w:rsidR="005A23E5" w:rsidRDefault="005A23E5">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37813"/>
    <w:multiLevelType w:val="hybridMultilevel"/>
    <w:tmpl w:val="AFFE4A4E"/>
    <w:lvl w:ilvl="0" w:tplc="C9262BC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15:restartNumberingAfterBreak="0">
    <w:nsid w:val="0DD01F5D"/>
    <w:multiLevelType w:val="hybridMultilevel"/>
    <w:tmpl w:val="CC24F9DC"/>
    <w:lvl w:ilvl="0" w:tplc="89D057B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78E434F"/>
    <w:multiLevelType w:val="multilevel"/>
    <w:tmpl w:val="DC28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C708D3"/>
    <w:multiLevelType w:val="multilevel"/>
    <w:tmpl w:val="59044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562FCE"/>
    <w:multiLevelType w:val="multilevel"/>
    <w:tmpl w:val="3D068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2777E0"/>
    <w:multiLevelType w:val="hybridMultilevel"/>
    <w:tmpl w:val="A7608EFC"/>
    <w:lvl w:ilvl="0" w:tplc="3F82DE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EE5"/>
    <w:rsid w:val="00003CA8"/>
    <w:rsid w:val="00005FEF"/>
    <w:rsid w:val="00010DF9"/>
    <w:rsid w:val="000137F6"/>
    <w:rsid w:val="00016D67"/>
    <w:rsid w:val="000179BA"/>
    <w:rsid w:val="00022B7C"/>
    <w:rsid w:val="000408A7"/>
    <w:rsid w:val="000434AE"/>
    <w:rsid w:val="0004492A"/>
    <w:rsid w:val="00071186"/>
    <w:rsid w:val="00084D21"/>
    <w:rsid w:val="00087BB4"/>
    <w:rsid w:val="00091334"/>
    <w:rsid w:val="00097D4F"/>
    <w:rsid w:val="000A0FC6"/>
    <w:rsid w:val="000A3DF6"/>
    <w:rsid w:val="000B4325"/>
    <w:rsid w:val="000B4481"/>
    <w:rsid w:val="000B462E"/>
    <w:rsid w:val="000B5E4F"/>
    <w:rsid w:val="000B74FC"/>
    <w:rsid w:val="000C1D07"/>
    <w:rsid w:val="000C3348"/>
    <w:rsid w:val="000C42F1"/>
    <w:rsid w:val="000C49B5"/>
    <w:rsid w:val="000C51B6"/>
    <w:rsid w:val="000D3FCF"/>
    <w:rsid w:val="000D51B1"/>
    <w:rsid w:val="000F7658"/>
    <w:rsid w:val="0010128F"/>
    <w:rsid w:val="001179C3"/>
    <w:rsid w:val="00121526"/>
    <w:rsid w:val="001223C8"/>
    <w:rsid w:val="00125C39"/>
    <w:rsid w:val="001345EA"/>
    <w:rsid w:val="0013509F"/>
    <w:rsid w:val="001432AE"/>
    <w:rsid w:val="00146DE3"/>
    <w:rsid w:val="00164372"/>
    <w:rsid w:val="0016519F"/>
    <w:rsid w:val="00183791"/>
    <w:rsid w:val="00185E18"/>
    <w:rsid w:val="0019363D"/>
    <w:rsid w:val="001978A4"/>
    <w:rsid w:val="001A1B80"/>
    <w:rsid w:val="001A3CE1"/>
    <w:rsid w:val="001B14BC"/>
    <w:rsid w:val="001C5034"/>
    <w:rsid w:val="001C50B5"/>
    <w:rsid w:val="001E125B"/>
    <w:rsid w:val="001E28A0"/>
    <w:rsid w:val="001F2FEB"/>
    <w:rsid w:val="001F7210"/>
    <w:rsid w:val="00202DF5"/>
    <w:rsid w:val="0021320E"/>
    <w:rsid w:val="00214EB2"/>
    <w:rsid w:val="00215313"/>
    <w:rsid w:val="00215CB6"/>
    <w:rsid w:val="00217C4A"/>
    <w:rsid w:val="0022152C"/>
    <w:rsid w:val="00223877"/>
    <w:rsid w:val="00227335"/>
    <w:rsid w:val="002301B5"/>
    <w:rsid w:val="00232FA0"/>
    <w:rsid w:val="002435C2"/>
    <w:rsid w:val="00245881"/>
    <w:rsid w:val="002500F2"/>
    <w:rsid w:val="00250833"/>
    <w:rsid w:val="00267F38"/>
    <w:rsid w:val="0027274F"/>
    <w:rsid w:val="00280579"/>
    <w:rsid w:val="00283CBE"/>
    <w:rsid w:val="00286866"/>
    <w:rsid w:val="00287720"/>
    <w:rsid w:val="00294D0C"/>
    <w:rsid w:val="00297A2D"/>
    <w:rsid w:val="002A311C"/>
    <w:rsid w:val="002A41AF"/>
    <w:rsid w:val="002A4FDE"/>
    <w:rsid w:val="002B4BE3"/>
    <w:rsid w:val="002B603A"/>
    <w:rsid w:val="002D0026"/>
    <w:rsid w:val="002D25D5"/>
    <w:rsid w:val="002D4391"/>
    <w:rsid w:val="002D4989"/>
    <w:rsid w:val="002D56D6"/>
    <w:rsid w:val="002D7A1E"/>
    <w:rsid w:val="002E0C55"/>
    <w:rsid w:val="002E17B1"/>
    <w:rsid w:val="002E24C4"/>
    <w:rsid w:val="002E55AF"/>
    <w:rsid w:val="002F2BF2"/>
    <w:rsid w:val="002F2DB7"/>
    <w:rsid w:val="002F6989"/>
    <w:rsid w:val="003100D9"/>
    <w:rsid w:val="003105D5"/>
    <w:rsid w:val="00311A45"/>
    <w:rsid w:val="003123E9"/>
    <w:rsid w:val="0031506F"/>
    <w:rsid w:val="00315F32"/>
    <w:rsid w:val="003251D6"/>
    <w:rsid w:val="003350F2"/>
    <w:rsid w:val="00337DDC"/>
    <w:rsid w:val="00342884"/>
    <w:rsid w:val="00345CFA"/>
    <w:rsid w:val="00346696"/>
    <w:rsid w:val="00346821"/>
    <w:rsid w:val="003559CD"/>
    <w:rsid w:val="003630C2"/>
    <w:rsid w:val="0037183C"/>
    <w:rsid w:val="00373CD5"/>
    <w:rsid w:val="003753B3"/>
    <w:rsid w:val="00375B85"/>
    <w:rsid w:val="00376898"/>
    <w:rsid w:val="0037718D"/>
    <w:rsid w:val="00377C6A"/>
    <w:rsid w:val="00383044"/>
    <w:rsid w:val="003836A1"/>
    <w:rsid w:val="003921C6"/>
    <w:rsid w:val="00392C43"/>
    <w:rsid w:val="00392DE0"/>
    <w:rsid w:val="003960C0"/>
    <w:rsid w:val="003A30CC"/>
    <w:rsid w:val="003B0838"/>
    <w:rsid w:val="003B0EE5"/>
    <w:rsid w:val="003B144F"/>
    <w:rsid w:val="003B7353"/>
    <w:rsid w:val="003C1B9E"/>
    <w:rsid w:val="003C7F02"/>
    <w:rsid w:val="003D1D47"/>
    <w:rsid w:val="003E0FC0"/>
    <w:rsid w:val="003E7C9F"/>
    <w:rsid w:val="004012ED"/>
    <w:rsid w:val="004037C6"/>
    <w:rsid w:val="00404C97"/>
    <w:rsid w:val="00406401"/>
    <w:rsid w:val="00406DB6"/>
    <w:rsid w:val="004130E9"/>
    <w:rsid w:val="00415174"/>
    <w:rsid w:val="004155F6"/>
    <w:rsid w:val="004254D4"/>
    <w:rsid w:val="004273DE"/>
    <w:rsid w:val="00427A94"/>
    <w:rsid w:val="00431223"/>
    <w:rsid w:val="00433D50"/>
    <w:rsid w:val="00437A13"/>
    <w:rsid w:val="00437B9D"/>
    <w:rsid w:val="00444A5D"/>
    <w:rsid w:val="004468A9"/>
    <w:rsid w:val="004524F3"/>
    <w:rsid w:val="00454D2D"/>
    <w:rsid w:val="00460A65"/>
    <w:rsid w:val="00461DFC"/>
    <w:rsid w:val="004654A0"/>
    <w:rsid w:val="00470F01"/>
    <w:rsid w:val="00472023"/>
    <w:rsid w:val="00472B1D"/>
    <w:rsid w:val="00480456"/>
    <w:rsid w:val="004816AE"/>
    <w:rsid w:val="00485CA2"/>
    <w:rsid w:val="00497CE1"/>
    <w:rsid w:val="004A098D"/>
    <w:rsid w:val="004A26EE"/>
    <w:rsid w:val="004A45E2"/>
    <w:rsid w:val="004B4F8F"/>
    <w:rsid w:val="004B6636"/>
    <w:rsid w:val="004C31FB"/>
    <w:rsid w:val="004C7B68"/>
    <w:rsid w:val="004D37B5"/>
    <w:rsid w:val="004D4F45"/>
    <w:rsid w:val="004D511A"/>
    <w:rsid w:val="004D6C83"/>
    <w:rsid w:val="004D7BDF"/>
    <w:rsid w:val="004E2CF6"/>
    <w:rsid w:val="004E4884"/>
    <w:rsid w:val="004F24EA"/>
    <w:rsid w:val="004F3D61"/>
    <w:rsid w:val="004F6753"/>
    <w:rsid w:val="00501690"/>
    <w:rsid w:val="005039C3"/>
    <w:rsid w:val="0050410C"/>
    <w:rsid w:val="00504822"/>
    <w:rsid w:val="0051031B"/>
    <w:rsid w:val="00513DA7"/>
    <w:rsid w:val="005424B3"/>
    <w:rsid w:val="00544C91"/>
    <w:rsid w:val="00544D2B"/>
    <w:rsid w:val="00553D0F"/>
    <w:rsid w:val="00563ECD"/>
    <w:rsid w:val="0056460E"/>
    <w:rsid w:val="00573870"/>
    <w:rsid w:val="0058194A"/>
    <w:rsid w:val="00585FBA"/>
    <w:rsid w:val="0059172B"/>
    <w:rsid w:val="0059469F"/>
    <w:rsid w:val="005A01EE"/>
    <w:rsid w:val="005A1E69"/>
    <w:rsid w:val="005A23E5"/>
    <w:rsid w:val="005A50D8"/>
    <w:rsid w:val="005A543F"/>
    <w:rsid w:val="005A5546"/>
    <w:rsid w:val="005B08E9"/>
    <w:rsid w:val="005B11CF"/>
    <w:rsid w:val="005C3E73"/>
    <w:rsid w:val="005C40DD"/>
    <w:rsid w:val="005C588E"/>
    <w:rsid w:val="005C5C54"/>
    <w:rsid w:val="005D09E7"/>
    <w:rsid w:val="005E5F81"/>
    <w:rsid w:val="005E74F5"/>
    <w:rsid w:val="005F4DAF"/>
    <w:rsid w:val="005F71AB"/>
    <w:rsid w:val="006008EC"/>
    <w:rsid w:val="00600CEE"/>
    <w:rsid w:val="006226B0"/>
    <w:rsid w:val="006241B9"/>
    <w:rsid w:val="00631278"/>
    <w:rsid w:val="00640305"/>
    <w:rsid w:val="00643275"/>
    <w:rsid w:val="006467BF"/>
    <w:rsid w:val="00647C17"/>
    <w:rsid w:val="00650B2F"/>
    <w:rsid w:val="0065226C"/>
    <w:rsid w:val="00653EA5"/>
    <w:rsid w:val="00653EE2"/>
    <w:rsid w:val="00657ABC"/>
    <w:rsid w:val="00663C76"/>
    <w:rsid w:val="006664A1"/>
    <w:rsid w:val="0067683E"/>
    <w:rsid w:val="00676D34"/>
    <w:rsid w:val="006777A4"/>
    <w:rsid w:val="00680402"/>
    <w:rsid w:val="00683226"/>
    <w:rsid w:val="00686649"/>
    <w:rsid w:val="00697F70"/>
    <w:rsid w:val="006A3A92"/>
    <w:rsid w:val="006C1C3D"/>
    <w:rsid w:val="006C5C84"/>
    <w:rsid w:val="006C5D6D"/>
    <w:rsid w:val="006D07A0"/>
    <w:rsid w:val="006E09EF"/>
    <w:rsid w:val="006E2265"/>
    <w:rsid w:val="006E3DA8"/>
    <w:rsid w:val="006E6B91"/>
    <w:rsid w:val="006F40E0"/>
    <w:rsid w:val="006F5979"/>
    <w:rsid w:val="00713F31"/>
    <w:rsid w:val="007333B0"/>
    <w:rsid w:val="007336A9"/>
    <w:rsid w:val="0073520A"/>
    <w:rsid w:val="00740232"/>
    <w:rsid w:val="00746CAF"/>
    <w:rsid w:val="00747A4A"/>
    <w:rsid w:val="00751580"/>
    <w:rsid w:val="00753391"/>
    <w:rsid w:val="00754460"/>
    <w:rsid w:val="00767E6F"/>
    <w:rsid w:val="00774696"/>
    <w:rsid w:val="00775741"/>
    <w:rsid w:val="00780216"/>
    <w:rsid w:val="007866DA"/>
    <w:rsid w:val="007903FA"/>
    <w:rsid w:val="007913C2"/>
    <w:rsid w:val="00793CCB"/>
    <w:rsid w:val="007956BB"/>
    <w:rsid w:val="0079727F"/>
    <w:rsid w:val="007A0754"/>
    <w:rsid w:val="007B4884"/>
    <w:rsid w:val="007C0D30"/>
    <w:rsid w:val="007C47C2"/>
    <w:rsid w:val="007C4B8E"/>
    <w:rsid w:val="007C57AB"/>
    <w:rsid w:val="007D012F"/>
    <w:rsid w:val="007D2C0E"/>
    <w:rsid w:val="007E7603"/>
    <w:rsid w:val="00800080"/>
    <w:rsid w:val="008006E6"/>
    <w:rsid w:val="00803664"/>
    <w:rsid w:val="00804903"/>
    <w:rsid w:val="00806500"/>
    <w:rsid w:val="008075DF"/>
    <w:rsid w:val="0080785E"/>
    <w:rsid w:val="00814610"/>
    <w:rsid w:val="0081588B"/>
    <w:rsid w:val="00815A62"/>
    <w:rsid w:val="00816818"/>
    <w:rsid w:val="00820CA9"/>
    <w:rsid w:val="00823107"/>
    <w:rsid w:val="00826E44"/>
    <w:rsid w:val="008522CE"/>
    <w:rsid w:val="00853E23"/>
    <w:rsid w:val="00860422"/>
    <w:rsid w:val="008627FB"/>
    <w:rsid w:val="00862EDC"/>
    <w:rsid w:val="008673E2"/>
    <w:rsid w:val="00877885"/>
    <w:rsid w:val="0088218D"/>
    <w:rsid w:val="00886A6E"/>
    <w:rsid w:val="00886E9B"/>
    <w:rsid w:val="00887D02"/>
    <w:rsid w:val="00893FF9"/>
    <w:rsid w:val="0089561B"/>
    <w:rsid w:val="00897BC2"/>
    <w:rsid w:val="008A20E0"/>
    <w:rsid w:val="008A3B53"/>
    <w:rsid w:val="008A4898"/>
    <w:rsid w:val="008B02A0"/>
    <w:rsid w:val="008B1983"/>
    <w:rsid w:val="008B6E8B"/>
    <w:rsid w:val="008C06AA"/>
    <w:rsid w:val="008C5F4A"/>
    <w:rsid w:val="008C6062"/>
    <w:rsid w:val="008C626E"/>
    <w:rsid w:val="008D6519"/>
    <w:rsid w:val="008E32AA"/>
    <w:rsid w:val="008E34E0"/>
    <w:rsid w:val="008E7E0A"/>
    <w:rsid w:val="008E7ECD"/>
    <w:rsid w:val="008F3D68"/>
    <w:rsid w:val="008F567D"/>
    <w:rsid w:val="008F67D7"/>
    <w:rsid w:val="008F6D16"/>
    <w:rsid w:val="00900073"/>
    <w:rsid w:val="009025F0"/>
    <w:rsid w:val="0091289B"/>
    <w:rsid w:val="009177ED"/>
    <w:rsid w:val="00920F1A"/>
    <w:rsid w:val="00921E47"/>
    <w:rsid w:val="009351E7"/>
    <w:rsid w:val="00940A7C"/>
    <w:rsid w:val="009455CE"/>
    <w:rsid w:val="0095631E"/>
    <w:rsid w:val="00961825"/>
    <w:rsid w:val="00964691"/>
    <w:rsid w:val="009765ED"/>
    <w:rsid w:val="0098210D"/>
    <w:rsid w:val="00982DFF"/>
    <w:rsid w:val="00986367"/>
    <w:rsid w:val="00987F18"/>
    <w:rsid w:val="009A1CA8"/>
    <w:rsid w:val="009A7724"/>
    <w:rsid w:val="009B184A"/>
    <w:rsid w:val="009B3064"/>
    <w:rsid w:val="009B4F9F"/>
    <w:rsid w:val="009B5FB8"/>
    <w:rsid w:val="009B734C"/>
    <w:rsid w:val="009C1403"/>
    <w:rsid w:val="009C1942"/>
    <w:rsid w:val="009C23FD"/>
    <w:rsid w:val="009C48D9"/>
    <w:rsid w:val="009C70B4"/>
    <w:rsid w:val="009D1FF4"/>
    <w:rsid w:val="009D7B95"/>
    <w:rsid w:val="009F5072"/>
    <w:rsid w:val="009F5CD9"/>
    <w:rsid w:val="00A126B1"/>
    <w:rsid w:val="00A1669E"/>
    <w:rsid w:val="00A2332E"/>
    <w:rsid w:val="00A3003A"/>
    <w:rsid w:val="00A43F2B"/>
    <w:rsid w:val="00A46CDA"/>
    <w:rsid w:val="00A50A11"/>
    <w:rsid w:val="00A524A1"/>
    <w:rsid w:val="00A57E52"/>
    <w:rsid w:val="00A6225B"/>
    <w:rsid w:val="00A6310B"/>
    <w:rsid w:val="00A66154"/>
    <w:rsid w:val="00A70C7C"/>
    <w:rsid w:val="00A82D6A"/>
    <w:rsid w:val="00A87A42"/>
    <w:rsid w:val="00A93D17"/>
    <w:rsid w:val="00AA07EF"/>
    <w:rsid w:val="00AA59C7"/>
    <w:rsid w:val="00AB691A"/>
    <w:rsid w:val="00AC2E3A"/>
    <w:rsid w:val="00AD04EE"/>
    <w:rsid w:val="00AD16E4"/>
    <w:rsid w:val="00AE64EE"/>
    <w:rsid w:val="00AF0D81"/>
    <w:rsid w:val="00AF2FE7"/>
    <w:rsid w:val="00AF3D49"/>
    <w:rsid w:val="00B00444"/>
    <w:rsid w:val="00B00D1E"/>
    <w:rsid w:val="00B036BE"/>
    <w:rsid w:val="00B04EEE"/>
    <w:rsid w:val="00B1009F"/>
    <w:rsid w:val="00B2198C"/>
    <w:rsid w:val="00B223C7"/>
    <w:rsid w:val="00B316DE"/>
    <w:rsid w:val="00B36CFC"/>
    <w:rsid w:val="00B4134C"/>
    <w:rsid w:val="00B50437"/>
    <w:rsid w:val="00B547C6"/>
    <w:rsid w:val="00B55C83"/>
    <w:rsid w:val="00B671DC"/>
    <w:rsid w:val="00B72CC3"/>
    <w:rsid w:val="00B76E07"/>
    <w:rsid w:val="00B77043"/>
    <w:rsid w:val="00B82EA5"/>
    <w:rsid w:val="00B841B3"/>
    <w:rsid w:val="00B8684D"/>
    <w:rsid w:val="00B86F8A"/>
    <w:rsid w:val="00B8717D"/>
    <w:rsid w:val="00B916DC"/>
    <w:rsid w:val="00B935B7"/>
    <w:rsid w:val="00B938F5"/>
    <w:rsid w:val="00B93E45"/>
    <w:rsid w:val="00B97E32"/>
    <w:rsid w:val="00BA61F0"/>
    <w:rsid w:val="00BA6598"/>
    <w:rsid w:val="00BB119B"/>
    <w:rsid w:val="00BB1E4F"/>
    <w:rsid w:val="00BB1F8A"/>
    <w:rsid w:val="00BC0415"/>
    <w:rsid w:val="00BC2429"/>
    <w:rsid w:val="00BC3821"/>
    <w:rsid w:val="00BD0CCF"/>
    <w:rsid w:val="00BE28C2"/>
    <w:rsid w:val="00BE53C9"/>
    <w:rsid w:val="00BE615B"/>
    <w:rsid w:val="00BE698B"/>
    <w:rsid w:val="00BF14AA"/>
    <w:rsid w:val="00BF40F9"/>
    <w:rsid w:val="00C05E91"/>
    <w:rsid w:val="00C079EA"/>
    <w:rsid w:val="00C21299"/>
    <w:rsid w:val="00C271A8"/>
    <w:rsid w:val="00C27A09"/>
    <w:rsid w:val="00C3555B"/>
    <w:rsid w:val="00C4052F"/>
    <w:rsid w:val="00C43D98"/>
    <w:rsid w:val="00C44E2A"/>
    <w:rsid w:val="00C45EF8"/>
    <w:rsid w:val="00C46D11"/>
    <w:rsid w:val="00C5255E"/>
    <w:rsid w:val="00C54AB1"/>
    <w:rsid w:val="00C555B5"/>
    <w:rsid w:val="00C5779C"/>
    <w:rsid w:val="00C63019"/>
    <w:rsid w:val="00C7513F"/>
    <w:rsid w:val="00C80F85"/>
    <w:rsid w:val="00C84EAE"/>
    <w:rsid w:val="00C87D92"/>
    <w:rsid w:val="00C9270D"/>
    <w:rsid w:val="00C93701"/>
    <w:rsid w:val="00CA03E1"/>
    <w:rsid w:val="00CA75ED"/>
    <w:rsid w:val="00CC548D"/>
    <w:rsid w:val="00CD1464"/>
    <w:rsid w:val="00CD715F"/>
    <w:rsid w:val="00CD76A1"/>
    <w:rsid w:val="00CD7F20"/>
    <w:rsid w:val="00CE21BD"/>
    <w:rsid w:val="00CF4493"/>
    <w:rsid w:val="00CF7796"/>
    <w:rsid w:val="00D02AD2"/>
    <w:rsid w:val="00D062D8"/>
    <w:rsid w:val="00D12804"/>
    <w:rsid w:val="00D12F97"/>
    <w:rsid w:val="00D16597"/>
    <w:rsid w:val="00D17A5F"/>
    <w:rsid w:val="00D3003C"/>
    <w:rsid w:val="00D425D9"/>
    <w:rsid w:val="00D523A6"/>
    <w:rsid w:val="00D556B9"/>
    <w:rsid w:val="00D55F3C"/>
    <w:rsid w:val="00D56A4A"/>
    <w:rsid w:val="00D72ADA"/>
    <w:rsid w:val="00D73893"/>
    <w:rsid w:val="00D77578"/>
    <w:rsid w:val="00D81599"/>
    <w:rsid w:val="00D90D24"/>
    <w:rsid w:val="00D94282"/>
    <w:rsid w:val="00D9435D"/>
    <w:rsid w:val="00DA67A5"/>
    <w:rsid w:val="00DB68EC"/>
    <w:rsid w:val="00DB7AB9"/>
    <w:rsid w:val="00DC0D6F"/>
    <w:rsid w:val="00DC2C17"/>
    <w:rsid w:val="00DC3129"/>
    <w:rsid w:val="00DC4687"/>
    <w:rsid w:val="00DC5AD1"/>
    <w:rsid w:val="00DC7775"/>
    <w:rsid w:val="00DD3778"/>
    <w:rsid w:val="00DD7ACD"/>
    <w:rsid w:val="00DE55BB"/>
    <w:rsid w:val="00DE76A2"/>
    <w:rsid w:val="00E0165F"/>
    <w:rsid w:val="00E01807"/>
    <w:rsid w:val="00E11857"/>
    <w:rsid w:val="00E14940"/>
    <w:rsid w:val="00E20ED9"/>
    <w:rsid w:val="00E258C2"/>
    <w:rsid w:val="00E327A1"/>
    <w:rsid w:val="00E33169"/>
    <w:rsid w:val="00E5233C"/>
    <w:rsid w:val="00E54EA8"/>
    <w:rsid w:val="00E56D68"/>
    <w:rsid w:val="00E64887"/>
    <w:rsid w:val="00E76316"/>
    <w:rsid w:val="00E836EC"/>
    <w:rsid w:val="00E84841"/>
    <w:rsid w:val="00E86552"/>
    <w:rsid w:val="00E8693F"/>
    <w:rsid w:val="00E91F01"/>
    <w:rsid w:val="00E93338"/>
    <w:rsid w:val="00E97D5B"/>
    <w:rsid w:val="00EA5060"/>
    <w:rsid w:val="00EA5A5D"/>
    <w:rsid w:val="00EB05AA"/>
    <w:rsid w:val="00EB1E75"/>
    <w:rsid w:val="00EB4118"/>
    <w:rsid w:val="00EB5CAC"/>
    <w:rsid w:val="00EB62B2"/>
    <w:rsid w:val="00EC0002"/>
    <w:rsid w:val="00EC1989"/>
    <w:rsid w:val="00ED1FC2"/>
    <w:rsid w:val="00ED2C1B"/>
    <w:rsid w:val="00ED5AAE"/>
    <w:rsid w:val="00EE1589"/>
    <w:rsid w:val="00EE1CD7"/>
    <w:rsid w:val="00EE4C94"/>
    <w:rsid w:val="00EF2E5C"/>
    <w:rsid w:val="00EF3EEC"/>
    <w:rsid w:val="00EF6AFC"/>
    <w:rsid w:val="00F011E1"/>
    <w:rsid w:val="00F01E6B"/>
    <w:rsid w:val="00F140ED"/>
    <w:rsid w:val="00F16E6E"/>
    <w:rsid w:val="00F31C1E"/>
    <w:rsid w:val="00F322F6"/>
    <w:rsid w:val="00F3379D"/>
    <w:rsid w:val="00F34E61"/>
    <w:rsid w:val="00F37934"/>
    <w:rsid w:val="00F465F7"/>
    <w:rsid w:val="00F53FE1"/>
    <w:rsid w:val="00F54620"/>
    <w:rsid w:val="00F5760F"/>
    <w:rsid w:val="00F57E5D"/>
    <w:rsid w:val="00F72668"/>
    <w:rsid w:val="00F74C4E"/>
    <w:rsid w:val="00F77B34"/>
    <w:rsid w:val="00F81245"/>
    <w:rsid w:val="00F82429"/>
    <w:rsid w:val="00F85F39"/>
    <w:rsid w:val="00F87F21"/>
    <w:rsid w:val="00F92EE4"/>
    <w:rsid w:val="00F95CBB"/>
    <w:rsid w:val="00FA0059"/>
    <w:rsid w:val="00FB0ECF"/>
    <w:rsid w:val="00FB4A6E"/>
    <w:rsid w:val="00FB7A47"/>
    <w:rsid w:val="00FB7C26"/>
    <w:rsid w:val="00FC5FC8"/>
    <w:rsid w:val="00FC6CAA"/>
    <w:rsid w:val="00FD2697"/>
    <w:rsid w:val="00FE1913"/>
    <w:rsid w:val="00FE55B4"/>
    <w:rsid w:val="00FE79E3"/>
    <w:rsid w:val="00FF248E"/>
    <w:rsid w:val="00FF3267"/>
    <w:rsid w:val="00FF501E"/>
    <w:rsid w:val="00FF5654"/>
    <w:rsid w:val="00FF576B"/>
    <w:rsid w:val="00FF6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B83C909"/>
  <w15:docId w15:val="{358C9FE6-6D40-44A6-85D4-9C42FD8DC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FC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C5FC8"/>
    <w:pPr>
      <w:keepNext/>
      <w:jc w:val="both"/>
      <w:outlineLvl w:val="0"/>
    </w:pPr>
    <w:rPr>
      <w:sz w:val="28"/>
    </w:rPr>
  </w:style>
  <w:style w:type="paragraph" w:styleId="2">
    <w:name w:val="heading 2"/>
    <w:basedOn w:val="a"/>
    <w:next w:val="a"/>
    <w:link w:val="20"/>
    <w:qFormat/>
    <w:rsid w:val="00FC5FC8"/>
    <w:pPr>
      <w:keepNext/>
      <w:jc w:val="both"/>
      <w:outlineLvl w:val="1"/>
    </w:pPr>
  </w:style>
  <w:style w:type="paragraph" w:styleId="3">
    <w:name w:val="heading 3"/>
    <w:basedOn w:val="a"/>
    <w:next w:val="a"/>
    <w:link w:val="30"/>
    <w:qFormat/>
    <w:rsid w:val="00FC5FC8"/>
    <w:pPr>
      <w:keepNext/>
      <w:jc w:val="center"/>
      <w:outlineLvl w:val="2"/>
    </w:pPr>
    <w:rPr>
      <w:sz w:val="28"/>
    </w:rPr>
  </w:style>
  <w:style w:type="paragraph" w:styleId="4">
    <w:name w:val="heading 4"/>
    <w:basedOn w:val="a"/>
    <w:next w:val="a"/>
    <w:link w:val="40"/>
    <w:qFormat/>
    <w:rsid w:val="00FC5FC8"/>
    <w:pPr>
      <w:keepNext/>
      <w:jc w:val="both"/>
      <w:outlineLvl w:val="3"/>
    </w:pPr>
    <w:rPr>
      <w:b/>
      <w:bCs/>
      <w:sz w:val="28"/>
    </w:rPr>
  </w:style>
  <w:style w:type="paragraph" w:styleId="5">
    <w:name w:val="heading 5"/>
    <w:basedOn w:val="a"/>
    <w:next w:val="a"/>
    <w:link w:val="50"/>
    <w:uiPriority w:val="9"/>
    <w:semiHidden/>
    <w:unhideWhenUsed/>
    <w:qFormat/>
    <w:rsid w:val="007B4884"/>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CD76A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58C2"/>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FC5FC8"/>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FC5FC8"/>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FC5FC8"/>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FC5FC8"/>
    <w:rPr>
      <w:rFonts w:ascii="Times New Roman" w:eastAsia="Times New Roman" w:hAnsi="Times New Roman" w:cs="Times New Roman"/>
      <w:b/>
      <w:bCs/>
      <w:sz w:val="28"/>
      <w:szCs w:val="24"/>
      <w:lang w:eastAsia="ru-RU"/>
    </w:rPr>
  </w:style>
  <w:style w:type="paragraph" w:styleId="a4">
    <w:name w:val="Body Text"/>
    <w:basedOn w:val="a"/>
    <w:link w:val="a5"/>
    <w:uiPriority w:val="99"/>
    <w:rsid w:val="00FC5FC8"/>
    <w:pPr>
      <w:jc w:val="center"/>
    </w:pPr>
    <w:rPr>
      <w:b/>
      <w:bCs/>
      <w:sz w:val="28"/>
    </w:rPr>
  </w:style>
  <w:style w:type="character" w:customStyle="1" w:styleId="a5">
    <w:name w:val="Основной текст Знак"/>
    <w:basedOn w:val="a0"/>
    <w:link w:val="a4"/>
    <w:uiPriority w:val="99"/>
    <w:rsid w:val="00FC5FC8"/>
    <w:rPr>
      <w:rFonts w:ascii="Times New Roman" w:eastAsia="Times New Roman" w:hAnsi="Times New Roman" w:cs="Times New Roman"/>
      <w:b/>
      <w:bCs/>
      <w:sz w:val="28"/>
      <w:szCs w:val="24"/>
      <w:lang w:eastAsia="ru-RU"/>
    </w:rPr>
  </w:style>
  <w:style w:type="paragraph" w:styleId="a6">
    <w:name w:val="Title"/>
    <w:basedOn w:val="a"/>
    <w:link w:val="a7"/>
    <w:qFormat/>
    <w:rsid w:val="00FC5FC8"/>
    <w:pPr>
      <w:ind w:right="175"/>
      <w:jc w:val="center"/>
    </w:pPr>
    <w:rPr>
      <w:b/>
      <w:sz w:val="28"/>
    </w:rPr>
  </w:style>
  <w:style w:type="character" w:customStyle="1" w:styleId="a7">
    <w:name w:val="Заголовок Знак"/>
    <w:basedOn w:val="a0"/>
    <w:link w:val="a6"/>
    <w:rsid w:val="00FC5FC8"/>
    <w:rPr>
      <w:rFonts w:ascii="Times New Roman" w:eastAsia="Times New Roman" w:hAnsi="Times New Roman" w:cs="Times New Roman"/>
      <w:b/>
      <w:sz w:val="28"/>
      <w:szCs w:val="24"/>
      <w:lang w:eastAsia="ru-RU"/>
    </w:rPr>
  </w:style>
  <w:style w:type="table" w:styleId="a8">
    <w:name w:val="Table Grid"/>
    <w:basedOn w:val="a1"/>
    <w:uiPriority w:val="59"/>
    <w:rsid w:val="00E33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uiPriority w:val="99"/>
    <w:semiHidden/>
    <w:unhideWhenUsed/>
    <w:rsid w:val="00297A2D"/>
    <w:pPr>
      <w:spacing w:after="120"/>
    </w:pPr>
    <w:rPr>
      <w:sz w:val="16"/>
      <w:szCs w:val="16"/>
    </w:rPr>
  </w:style>
  <w:style w:type="character" w:customStyle="1" w:styleId="32">
    <w:name w:val="Основной текст 3 Знак"/>
    <w:basedOn w:val="a0"/>
    <w:link w:val="31"/>
    <w:uiPriority w:val="99"/>
    <w:semiHidden/>
    <w:rsid w:val="00297A2D"/>
    <w:rPr>
      <w:rFonts w:ascii="Times New Roman" w:eastAsia="Times New Roman" w:hAnsi="Times New Roman" w:cs="Times New Roman"/>
      <w:sz w:val="16"/>
      <w:szCs w:val="16"/>
      <w:lang w:eastAsia="ru-RU"/>
    </w:rPr>
  </w:style>
  <w:style w:type="character" w:customStyle="1" w:styleId="70">
    <w:name w:val="Заголовок 7 Знак"/>
    <w:basedOn w:val="a0"/>
    <w:link w:val="7"/>
    <w:uiPriority w:val="9"/>
    <w:semiHidden/>
    <w:rsid w:val="00CD76A1"/>
    <w:rPr>
      <w:rFonts w:asciiTheme="majorHAnsi" w:eastAsiaTheme="majorEastAsia" w:hAnsiTheme="majorHAnsi" w:cstheme="majorBidi"/>
      <w:i/>
      <w:iCs/>
      <w:color w:val="404040" w:themeColor="text1" w:themeTint="BF"/>
      <w:sz w:val="24"/>
      <w:szCs w:val="24"/>
      <w:lang w:eastAsia="ru-RU"/>
    </w:rPr>
  </w:style>
  <w:style w:type="paragraph" w:styleId="a9">
    <w:name w:val="Body Text Indent"/>
    <w:basedOn w:val="a"/>
    <w:link w:val="aa"/>
    <w:uiPriority w:val="99"/>
    <w:unhideWhenUsed/>
    <w:rsid w:val="00CD76A1"/>
    <w:pPr>
      <w:spacing w:after="120"/>
      <w:ind w:left="283"/>
    </w:pPr>
  </w:style>
  <w:style w:type="character" w:customStyle="1" w:styleId="aa">
    <w:name w:val="Основной текст с отступом Знак"/>
    <w:basedOn w:val="a0"/>
    <w:link w:val="a9"/>
    <w:uiPriority w:val="99"/>
    <w:rsid w:val="00CD76A1"/>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EB4118"/>
    <w:pPr>
      <w:spacing w:after="120" w:line="480" w:lineRule="auto"/>
    </w:pPr>
  </w:style>
  <w:style w:type="character" w:customStyle="1" w:styleId="22">
    <w:name w:val="Основной текст 2 Знак"/>
    <w:basedOn w:val="a0"/>
    <w:link w:val="21"/>
    <w:uiPriority w:val="99"/>
    <w:semiHidden/>
    <w:rsid w:val="00EB4118"/>
    <w:rPr>
      <w:rFonts w:ascii="Times New Roman" w:eastAsia="Times New Roman" w:hAnsi="Times New Roman" w:cs="Times New Roman"/>
      <w:sz w:val="24"/>
      <w:szCs w:val="24"/>
      <w:lang w:eastAsia="ru-RU"/>
    </w:rPr>
  </w:style>
  <w:style w:type="paragraph" w:styleId="ab">
    <w:name w:val="Normal (Web)"/>
    <w:basedOn w:val="a"/>
    <w:uiPriority w:val="99"/>
    <w:unhideWhenUsed/>
    <w:rsid w:val="003E0FC0"/>
    <w:pPr>
      <w:spacing w:before="100" w:beforeAutospacing="1" w:after="100" w:afterAutospacing="1"/>
    </w:pPr>
  </w:style>
  <w:style w:type="character" w:styleId="ac">
    <w:name w:val="Hyperlink"/>
    <w:basedOn w:val="a0"/>
    <w:uiPriority w:val="99"/>
    <w:semiHidden/>
    <w:unhideWhenUsed/>
    <w:rsid w:val="003E0FC0"/>
    <w:rPr>
      <w:color w:val="0000FF"/>
      <w:u w:val="single"/>
    </w:rPr>
  </w:style>
  <w:style w:type="character" w:styleId="ad">
    <w:name w:val="Strong"/>
    <w:basedOn w:val="a0"/>
    <w:uiPriority w:val="22"/>
    <w:qFormat/>
    <w:rsid w:val="00650B2F"/>
    <w:rPr>
      <w:b/>
      <w:bCs/>
    </w:rPr>
  </w:style>
  <w:style w:type="paragraph" w:styleId="ae">
    <w:name w:val="Balloon Text"/>
    <w:basedOn w:val="a"/>
    <w:link w:val="af"/>
    <w:uiPriority w:val="99"/>
    <w:semiHidden/>
    <w:unhideWhenUsed/>
    <w:rsid w:val="00125C39"/>
    <w:rPr>
      <w:rFonts w:ascii="Tahoma" w:hAnsi="Tahoma" w:cs="Tahoma"/>
      <w:sz w:val="16"/>
      <w:szCs w:val="16"/>
    </w:rPr>
  </w:style>
  <w:style w:type="character" w:customStyle="1" w:styleId="af">
    <w:name w:val="Текст выноски Знак"/>
    <w:basedOn w:val="a0"/>
    <w:link w:val="ae"/>
    <w:uiPriority w:val="99"/>
    <w:semiHidden/>
    <w:rsid w:val="00125C39"/>
    <w:rPr>
      <w:rFonts w:ascii="Tahoma" w:eastAsia="Times New Roman" w:hAnsi="Tahoma" w:cs="Tahoma"/>
      <w:sz w:val="16"/>
      <w:szCs w:val="16"/>
      <w:lang w:eastAsia="ru-RU"/>
    </w:rPr>
  </w:style>
  <w:style w:type="paragraph" w:styleId="af0">
    <w:name w:val="header"/>
    <w:basedOn w:val="a"/>
    <w:link w:val="af1"/>
    <w:uiPriority w:val="99"/>
    <w:unhideWhenUsed/>
    <w:rsid w:val="00C54AB1"/>
    <w:pPr>
      <w:tabs>
        <w:tab w:val="center" w:pos="4677"/>
        <w:tab w:val="right" w:pos="9355"/>
      </w:tabs>
    </w:pPr>
  </w:style>
  <w:style w:type="character" w:customStyle="1" w:styleId="af1">
    <w:name w:val="Верхний колонтитул Знак"/>
    <w:basedOn w:val="a0"/>
    <w:link w:val="af0"/>
    <w:uiPriority w:val="99"/>
    <w:rsid w:val="00C54AB1"/>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C54AB1"/>
    <w:pPr>
      <w:tabs>
        <w:tab w:val="center" w:pos="4677"/>
        <w:tab w:val="right" w:pos="9355"/>
      </w:tabs>
    </w:pPr>
  </w:style>
  <w:style w:type="character" w:customStyle="1" w:styleId="af3">
    <w:name w:val="Нижний колонтитул Знак"/>
    <w:basedOn w:val="a0"/>
    <w:link w:val="af2"/>
    <w:uiPriority w:val="99"/>
    <w:rsid w:val="00C54AB1"/>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rsid w:val="007B4884"/>
    <w:rPr>
      <w:rFonts w:asciiTheme="majorHAnsi" w:eastAsiaTheme="majorEastAsia" w:hAnsiTheme="majorHAnsi" w:cstheme="majorBidi"/>
      <w:color w:val="243F60" w:themeColor="accent1" w:themeShade="7F"/>
      <w:sz w:val="24"/>
      <w:szCs w:val="24"/>
      <w:lang w:eastAsia="ru-RU"/>
    </w:rPr>
  </w:style>
  <w:style w:type="paragraph" w:customStyle="1" w:styleId="Default">
    <w:name w:val="Default"/>
    <w:rsid w:val="00F82429"/>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11">
    <w:name w:val="Нет списка1"/>
    <w:next w:val="a2"/>
    <w:uiPriority w:val="99"/>
    <w:semiHidden/>
    <w:unhideWhenUsed/>
    <w:rsid w:val="00B97E32"/>
  </w:style>
  <w:style w:type="character" w:customStyle="1" w:styleId="apple-converted-space">
    <w:name w:val="apple-converted-space"/>
    <w:basedOn w:val="a0"/>
    <w:rsid w:val="00B97E32"/>
  </w:style>
  <w:style w:type="paragraph" w:customStyle="1" w:styleId="af4">
    <w:name w:val="a"/>
    <w:basedOn w:val="a"/>
    <w:rsid w:val="00B97E32"/>
    <w:pPr>
      <w:spacing w:before="100" w:beforeAutospacing="1" w:after="100" w:afterAutospacing="1"/>
    </w:pPr>
  </w:style>
  <w:style w:type="character" w:customStyle="1" w:styleId="w">
    <w:name w:val="w"/>
    <w:basedOn w:val="a0"/>
    <w:rsid w:val="00B97E32"/>
  </w:style>
  <w:style w:type="paragraph" w:customStyle="1" w:styleId="formattext">
    <w:name w:val="formattext"/>
    <w:basedOn w:val="a"/>
    <w:rsid w:val="00EF3EE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34205">
      <w:bodyDiv w:val="1"/>
      <w:marLeft w:val="0"/>
      <w:marRight w:val="0"/>
      <w:marTop w:val="0"/>
      <w:marBottom w:val="0"/>
      <w:divBdr>
        <w:top w:val="none" w:sz="0" w:space="0" w:color="auto"/>
        <w:left w:val="none" w:sz="0" w:space="0" w:color="auto"/>
        <w:bottom w:val="none" w:sz="0" w:space="0" w:color="auto"/>
        <w:right w:val="none" w:sz="0" w:space="0" w:color="auto"/>
      </w:divBdr>
    </w:div>
    <w:div w:id="306084022">
      <w:bodyDiv w:val="1"/>
      <w:marLeft w:val="0"/>
      <w:marRight w:val="0"/>
      <w:marTop w:val="0"/>
      <w:marBottom w:val="0"/>
      <w:divBdr>
        <w:top w:val="none" w:sz="0" w:space="0" w:color="auto"/>
        <w:left w:val="none" w:sz="0" w:space="0" w:color="auto"/>
        <w:bottom w:val="none" w:sz="0" w:space="0" w:color="auto"/>
        <w:right w:val="none" w:sz="0" w:space="0" w:color="auto"/>
      </w:divBdr>
    </w:div>
    <w:div w:id="306132577">
      <w:bodyDiv w:val="1"/>
      <w:marLeft w:val="0"/>
      <w:marRight w:val="0"/>
      <w:marTop w:val="0"/>
      <w:marBottom w:val="0"/>
      <w:divBdr>
        <w:top w:val="none" w:sz="0" w:space="0" w:color="auto"/>
        <w:left w:val="none" w:sz="0" w:space="0" w:color="auto"/>
        <w:bottom w:val="none" w:sz="0" w:space="0" w:color="auto"/>
        <w:right w:val="none" w:sz="0" w:space="0" w:color="auto"/>
      </w:divBdr>
    </w:div>
    <w:div w:id="474686619">
      <w:bodyDiv w:val="1"/>
      <w:marLeft w:val="0"/>
      <w:marRight w:val="0"/>
      <w:marTop w:val="0"/>
      <w:marBottom w:val="0"/>
      <w:divBdr>
        <w:top w:val="none" w:sz="0" w:space="0" w:color="auto"/>
        <w:left w:val="none" w:sz="0" w:space="0" w:color="auto"/>
        <w:bottom w:val="none" w:sz="0" w:space="0" w:color="auto"/>
        <w:right w:val="none" w:sz="0" w:space="0" w:color="auto"/>
      </w:divBdr>
    </w:div>
    <w:div w:id="685205612">
      <w:bodyDiv w:val="1"/>
      <w:marLeft w:val="0"/>
      <w:marRight w:val="0"/>
      <w:marTop w:val="0"/>
      <w:marBottom w:val="0"/>
      <w:divBdr>
        <w:top w:val="none" w:sz="0" w:space="0" w:color="auto"/>
        <w:left w:val="none" w:sz="0" w:space="0" w:color="auto"/>
        <w:bottom w:val="none" w:sz="0" w:space="0" w:color="auto"/>
        <w:right w:val="none" w:sz="0" w:space="0" w:color="auto"/>
      </w:divBdr>
    </w:div>
    <w:div w:id="734089768">
      <w:bodyDiv w:val="1"/>
      <w:marLeft w:val="0"/>
      <w:marRight w:val="0"/>
      <w:marTop w:val="0"/>
      <w:marBottom w:val="0"/>
      <w:divBdr>
        <w:top w:val="none" w:sz="0" w:space="0" w:color="auto"/>
        <w:left w:val="none" w:sz="0" w:space="0" w:color="auto"/>
        <w:bottom w:val="none" w:sz="0" w:space="0" w:color="auto"/>
        <w:right w:val="none" w:sz="0" w:space="0" w:color="auto"/>
      </w:divBdr>
    </w:div>
    <w:div w:id="944771902">
      <w:bodyDiv w:val="1"/>
      <w:marLeft w:val="0"/>
      <w:marRight w:val="0"/>
      <w:marTop w:val="0"/>
      <w:marBottom w:val="0"/>
      <w:divBdr>
        <w:top w:val="none" w:sz="0" w:space="0" w:color="auto"/>
        <w:left w:val="none" w:sz="0" w:space="0" w:color="auto"/>
        <w:bottom w:val="none" w:sz="0" w:space="0" w:color="auto"/>
        <w:right w:val="none" w:sz="0" w:space="0" w:color="auto"/>
      </w:divBdr>
    </w:div>
    <w:div w:id="1381903265">
      <w:bodyDiv w:val="1"/>
      <w:marLeft w:val="0"/>
      <w:marRight w:val="0"/>
      <w:marTop w:val="0"/>
      <w:marBottom w:val="0"/>
      <w:divBdr>
        <w:top w:val="none" w:sz="0" w:space="0" w:color="auto"/>
        <w:left w:val="none" w:sz="0" w:space="0" w:color="auto"/>
        <w:bottom w:val="none" w:sz="0" w:space="0" w:color="auto"/>
        <w:right w:val="none" w:sz="0" w:space="0" w:color="auto"/>
      </w:divBdr>
    </w:div>
    <w:div w:id="151815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A0%D0%B0%D0%B7%D0%BC%D0%BD%D0%BE%D0%B6%D0%B5%D0%BD%D0%B8%D0%B5" TargetMode="External"/><Relationship Id="rId18" Type="http://schemas.openxmlformats.org/officeDocument/2006/relationships/diagramLayout" Target="diagrams/layout1.xml"/><Relationship Id="rId26" Type="http://schemas.microsoft.com/office/2007/relationships/diagramDrawing" Target="diagrams/drawing2.xml"/><Relationship Id="rId39" Type="http://schemas.openxmlformats.org/officeDocument/2006/relationships/chart" Target="charts/chart11.xml"/><Relationship Id="rId21" Type="http://schemas.microsoft.com/office/2007/relationships/diagramDrawing" Target="diagrams/drawing1.xml"/><Relationship Id="rId34" Type="http://schemas.openxmlformats.org/officeDocument/2006/relationships/chart" Target="charts/chart6.xml"/><Relationship Id="rId42" Type="http://schemas.openxmlformats.org/officeDocument/2006/relationships/image" Target="media/image2.png"/><Relationship Id="rId47" Type="http://schemas.openxmlformats.org/officeDocument/2006/relationships/image" Target="media/image6.emf"/><Relationship Id="rId50" Type="http://schemas.openxmlformats.org/officeDocument/2006/relationships/hyperlink" Target="https://www.ncbi.nlm.nih.gov/pubmed/?term=Yankey%20D%5BAuthor%5D&amp;cauthor=true&amp;cauthor_uid=25166924"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3.xml"/><Relationship Id="rId29" Type="http://schemas.openxmlformats.org/officeDocument/2006/relationships/diagramQuickStyle" Target="diagrams/quickStyle3.xml"/><Relationship Id="rId11" Type="http://schemas.openxmlformats.org/officeDocument/2006/relationships/hyperlink" Target="https://ru.wikipedia.org/wiki/%D0%9B%D0%B0%D1%82%D0%B8%D0%BD%D1%81%D0%BA%D0%B8%D0%B9_%D1%8F%D0%B7%D1%8B%D0%BA" TargetMode="External"/><Relationship Id="rId24" Type="http://schemas.openxmlformats.org/officeDocument/2006/relationships/diagramQuickStyle" Target="diagrams/quickStyle2.xml"/><Relationship Id="rId32" Type="http://schemas.openxmlformats.org/officeDocument/2006/relationships/chart" Target="charts/chart4.xml"/><Relationship Id="rId37" Type="http://schemas.openxmlformats.org/officeDocument/2006/relationships/chart" Target="charts/chart9.xml"/><Relationship Id="rId40" Type="http://schemas.openxmlformats.org/officeDocument/2006/relationships/chart" Target="charts/chart12.xml"/><Relationship Id="rId45" Type="http://schemas.openxmlformats.org/officeDocument/2006/relationships/image" Target="media/image5.png"/><Relationship Id="rId53" Type="http://schemas.openxmlformats.org/officeDocument/2006/relationships/hyperlink" Target="https://www.ncbi.nlm.nih.gov/pubmed/?term=Centers%20for%20Disease%20Control%20and%20Prevention%20(CDC)%5BCorporate%20Author%5D" TargetMode="External"/><Relationship Id="rId5" Type="http://schemas.openxmlformats.org/officeDocument/2006/relationships/webSettings" Target="webSettings.xml"/><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hyperlink" Target="https://ru.wikipedia.org/wiki/%D0%9B%D0%B0%D1%82%D0%B8%D0%BD%D1%81%D0%BA%D0%B8%D0%B9_%D1%8F%D0%B7%D1%8B%D0%BA" TargetMode="External"/><Relationship Id="rId14" Type="http://schemas.openxmlformats.org/officeDocument/2006/relationships/chart" Target="charts/chart1.xml"/><Relationship Id="rId22" Type="http://schemas.openxmlformats.org/officeDocument/2006/relationships/diagramData" Target="diagrams/data2.xml"/><Relationship Id="rId27" Type="http://schemas.openxmlformats.org/officeDocument/2006/relationships/diagramData" Target="diagrams/data3.xml"/><Relationship Id="rId30" Type="http://schemas.openxmlformats.org/officeDocument/2006/relationships/diagramColors" Target="diagrams/colors3.xml"/><Relationship Id="rId35" Type="http://schemas.openxmlformats.org/officeDocument/2006/relationships/chart" Target="charts/chart7.xml"/><Relationship Id="rId43" Type="http://schemas.openxmlformats.org/officeDocument/2006/relationships/image" Target="media/image3.png"/><Relationship Id="rId48" Type="http://schemas.openxmlformats.org/officeDocument/2006/relationships/image" Target="media/image7.emf"/><Relationship Id="rId56" Type="http://schemas.openxmlformats.org/officeDocument/2006/relationships/fontTable" Target="fontTable.xml"/><Relationship Id="rId8" Type="http://schemas.openxmlformats.org/officeDocument/2006/relationships/hyperlink" Target="https://ru.wikipedia.org/wiki/%D0%9B%D0%B0%D1%82%D0%B8%D0%BD%D1%81%D0%BA%D0%B8%D0%B9_%D1%8F%D0%B7%D1%8B%D0%BA" TargetMode="External"/><Relationship Id="rId51" Type="http://schemas.openxmlformats.org/officeDocument/2006/relationships/hyperlink" Target="https://www.ncbi.nlm.nih.gov/pubmed/?term=Singleton%20JA%5BAuthor%5D&amp;cauthor=true&amp;cauthor_uid=25166924" TargetMode="External"/><Relationship Id="rId3" Type="http://schemas.openxmlformats.org/officeDocument/2006/relationships/styles" Target="styles.xml"/><Relationship Id="rId12" Type="http://schemas.openxmlformats.org/officeDocument/2006/relationships/hyperlink" Target="https://ru.wikipedia.org/wiki/%D0%9F%D0%BE%D0%BF%D1%83%D0%BB%D1%8F%D1%86%D0%B8%D1%8F" TargetMode="External"/><Relationship Id="rId17" Type="http://schemas.openxmlformats.org/officeDocument/2006/relationships/diagramData" Target="diagrams/data1.xml"/><Relationship Id="rId25" Type="http://schemas.openxmlformats.org/officeDocument/2006/relationships/diagramColors" Target="diagrams/colors2.xml"/><Relationship Id="rId33" Type="http://schemas.openxmlformats.org/officeDocument/2006/relationships/chart" Target="charts/chart5.xml"/><Relationship Id="rId38" Type="http://schemas.openxmlformats.org/officeDocument/2006/relationships/chart" Target="charts/chart10.xml"/><Relationship Id="rId46" Type="http://schemas.microsoft.com/office/2007/relationships/hdphoto" Target="media/hdphoto1.wdp"/><Relationship Id="rId20" Type="http://schemas.openxmlformats.org/officeDocument/2006/relationships/diagramColors" Target="diagrams/colors1.xml"/><Relationship Id="rId41" Type="http://schemas.openxmlformats.org/officeDocument/2006/relationships/chart" Target="charts/chart13.xm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diagramLayout" Target="diagrams/layout2.xml"/><Relationship Id="rId28" Type="http://schemas.openxmlformats.org/officeDocument/2006/relationships/diagramLayout" Target="diagrams/layout3.xml"/><Relationship Id="rId36" Type="http://schemas.openxmlformats.org/officeDocument/2006/relationships/chart" Target="charts/chart8.xml"/><Relationship Id="rId49" Type="http://schemas.openxmlformats.org/officeDocument/2006/relationships/oleObject" Target="embeddings/oleObject1.bin"/><Relationship Id="rId57" Type="http://schemas.openxmlformats.org/officeDocument/2006/relationships/theme" Target="theme/theme1.xml"/><Relationship Id="rId10" Type="http://schemas.openxmlformats.org/officeDocument/2006/relationships/hyperlink" Target="https://ru.wikipedia.org/wiki/%D0%A2%D0%B5%D1%85%D0%BD%D0%B8%D1%87%D0%B5%D1%81%D0%BA%D0%B8%D0%B9_%D1%80%D0%B5%D0%B3%D0%BB%D0%B0%D0%BC%D0%B5%D0%BD%D1%82" TargetMode="External"/><Relationship Id="rId31" Type="http://schemas.microsoft.com/office/2007/relationships/diagramDrawing" Target="diagrams/drawing3.xml"/><Relationship Id="rId44" Type="http://schemas.openxmlformats.org/officeDocument/2006/relationships/image" Target="media/image4.png"/><Relationship Id="rId52" Type="http://schemas.openxmlformats.org/officeDocument/2006/relationships/hyperlink" Target="https://www.ncbi.nlm.nih.gov/pubmed/?term=Kolasa%20M%5BAuthor%5D&amp;cauthor=true&amp;cauthor_uid=25166924"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Shayzadina\Desktop\&#1051;&#1080;&#1089;&#1090;%20Microsoft%20Excel.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13.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User\Desktop\&#1043;&#1086;&#1076;&#1086;&#1074;&#1099;&#1077;%20&#1075;&#1088;&#1072;&#1092;&#1080;&#1082;&#1080;%202.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1051;&#1080;&#1089;&#1090;%20Microsoft%20Excel.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D:\&#1051;&#1080;&#1089;&#1090;%20Microsoft%20Excel.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D:\&#1051;&#1080;&#1089;&#1090;%20Microsoft%20Excel.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D:\&#1051;&#1080;&#1089;&#1090;%20Microsoft%20Excel.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D:\&#1051;&#1080;&#1089;&#1090;%20Microsoft%20Excel.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v>заболеваемость</c:v>
          </c:tx>
          <c:marker>
            <c:symbol val="none"/>
          </c:marker>
          <c:cat>
            <c:numRef>
              <c:f>Лист1!$B$2:$B$15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Лист1!$C$2:$C$15</c:f>
              <c:numCache>
                <c:formatCode>General</c:formatCode>
                <c:ptCount val="14"/>
                <c:pt idx="0">
                  <c:v>14.68</c:v>
                </c:pt>
                <c:pt idx="1">
                  <c:v>106.4</c:v>
                </c:pt>
                <c:pt idx="2">
                  <c:v>0.71</c:v>
                </c:pt>
                <c:pt idx="3">
                  <c:v>0.08</c:v>
                </c:pt>
                <c:pt idx="4">
                  <c:v>0.13</c:v>
                </c:pt>
                <c:pt idx="5">
                  <c:v>0</c:v>
                </c:pt>
                <c:pt idx="6">
                  <c:v>0.02</c:v>
                </c:pt>
                <c:pt idx="7">
                  <c:v>0.77</c:v>
                </c:pt>
                <c:pt idx="8">
                  <c:v>0.33</c:v>
                </c:pt>
                <c:pt idx="9">
                  <c:v>0.43</c:v>
                </c:pt>
                <c:pt idx="10">
                  <c:v>1.86</c:v>
                </c:pt>
                <c:pt idx="11">
                  <c:v>13.3</c:v>
                </c:pt>
                <c:pt idx="12">
                  <c:v>0.69</c:v>
                </c:pt>
                <c:pt idx="13" formatCode="0.0">
                  <c:v>0.5</c:v>
                </c:pt>
              </c:numCache>
            </c:numRef>
          </c:val>
          <c:smooth val="0"/>
          <c:extLst>
            <c:ext xmlns:c16="http://schemas.microsoft.com/office/drawing/2014/chart" uri="{C3380CC4-5D6E-409C-BE32-E72D297353CC}">
              <c16:uniqueId val="{00000000-F1B9-4B01-9B73-BE5E63198ACB}"/>
            </c:ext>
          </c:extLst>
        </c:ser>
        <c:ser>
          <c:idx val="1"/>
          <c:order val="1"/>
          <c:tx>
            <c:v>линия тенденции</c:v>
          </c:tx>
          <c:marker>
            <c:symbol val="none"/>
          </c:marker>
          <c:val>
            <c:numRef>
              <c:f>Лист1!$G$2:$G$15</c:f>
              <c:numCache>
                <c:formatCode>0.0</c:formatCode>
                <c:ptCount val="14"/>
                <c:pt idx="0">
                  <c:v>28.588571428571427</c:v>
                </c:pt>
                <c:pt idx="1">
                  <c:v>25.607142857142854</c:v>
                </c:pt>
                <c:pt idx="2">
                  <c:v>22.625714285714285</c:v>
                </c:pt>
                <c:pt idx="3">
                  <c:v>19.644285714285715</c:v>
                </c:pt>
                <c:pt idx="4">
                  <c:v>16.662857142857142</c:v>
                </c:pt>
                <c:pt idx="5">
                  <c:v>13.681428571428571</c:v>
                </c:pt>
                <c:pt idx="6">
                  <c:v>10.7</c:v>
                </c:pt>
                <c:pt idx="7">
                  <c:v>7.718571428571428</c:v>
                </c:pt>
                <c:pt idx="8">
                  <c:v>4.7371428571428567</c:v>
                </c:pt>
                <c:pt idx="9">
                  <c:v>1.7557142857142853</c:v>
                </c:pt>
                <c:pt idx="10">
                  <c:v>1.2</c:v>
                </c:pt>
                <c:pt idx="11">
                  <c:v>1</c:v>
                </c:pt>
                <c:pt idx="12">
                  <c:v>0.7</c:v>
                </c:pt>
                <c:pt idx="13">
                  <c:v>0.5</c:v>
                </c:pt>
              </c:numCache>
            </c:numRef>
          </c:val>
          <c:smooth val="0"/>
          <c:extLst>
            <c:ext xmlns:c16="http://schemas.microsoft.com/office/drawing/2014/chart" uri="{C3380CC4-5D6E-409C-BE32-E72D297353CC}">
              <c16:uniqueId val="{00000001-F1B9-4B01-9B73-BE5E63198ACB}"/>
            </c:ext>
          </c:extLst>
        </c:ser>
        <c:dLbls>
          <c:showLegendKey val="0"/>
          <c:showVal val="0"/>
          <c:showCatName val="0"/>
          <c:showSerName val="0"/>
          <c:showPercent val="0"/>
          <c:showBubbleSize val="0"/>
        </c:dLbls>
        <c:smooth val="0"/>
        <c:axId val="165688832"/>
        <c:axId val="165690368"/>
      </c:lineChart>
      <c:catAx>
        <c:axId val="165688832"/>
        <c:scaling>
          <c:orientation val="minMax"/>
        </c:scaling>
        <c:delete val="0"/>
        <c:axPos val="b"/>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65690368"/>
        <c:crosses val="autoZero"/>
        <c:auto val="1"/>
        <c:lblAlgn val="ctr"/>
        <c:lblOffset val="100"/>
        <c:noMultiLvlLbl val="0"/>
      </c:catAx>
      <c:valAx>
        <c:axId val="165690368"/>
        <c:scaling>
          <c:orientation val="minMax"/>
        </c:scaling>
        <c:delete val="0"/>
        <c:axPos val="l"/>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65688832"/>
        <c:crosses val="autoZero"/>
        <c:crossBetween val="between"/>
      </c:valAx>
    </c:plotArea>
    <c:legend>
      <c:legendPos val="b"/>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3819139766200817E-2"/>
          <c:y val="8.4848484848484854E-2"/>
          <c:w val="0.5961009578599723"/>
          <c:h val="0.6488484848484849"/>
        </c:manualLayout>
      </c:layout>
      <c:barChart>
        <c:barDir val="col"/>
        <c:grouping val="clustered"/>
        <c:varyColors val="0"/>
        <c:ser>
          <c:idx val="0"/>
          <c:order val="0"/>
          <c:tx>
            <c:strRef>
              <c:f>Лист1!$B$1</c:f>
              <c:strCache>
                <c:ptCount val="1"/>
                <c:pt idx="0">
                  <c:v>количество пациентов госпитализированных с корью</c:v>
                </c:pt>
              </c:strCache>
            </c:strRef>
          </c:tx>
          <c:spPr>
            <a:solidFill>
              <a:srgbClr val="00B05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Лист1!$A$2:$A$9</c:f>
              <c:strCache>
                <c:ptCount val="8"/>
                <c:pt idx="0">
                  <c:v>0-12 мес</c:v>
                </c:pt>
                <c:pt idx="1">
                  <c:v>1-2 г.12 мес.</c:v>
                </c:pt>
                <c:pt idx="2">
                  <c:v>3-14 лет</c:v>
                </c:pt>
                <c:pt idx="3">
                  <c:v>15-19 лет</c:v>
                </c:pt>
                <c:pt idx="4">
                  <c:v>20-29 лет</c:v>
                </c:pt>
                <c:pt idx="5">
                  <c:v>30-39 лет</c:v>
                </c:pt>
                <c:pt idx="6">
                  <c:v>40-49 лет</c:v>
                </c:pt>
                <c:pt idx="7">
                  <c:v>50-59 лет</c:v>
                </c:pt>
              </c:strCache>
            </c:strRef>
          </c:cat>
          <c:val>
            <c:numRef>
              <c:f>Лист1!$B$2:$B$9</c:f>
              <c:numCache>
                <c:formatCode>General</c:formatCode>
                <c:ptCount val="8"/>
                <c:pt idx="0">
                  <c:v>56</c:v>
                </c:pt>
                <c:pt idx="1">
                  <c:v>52</c:v>
                </c:pt>
                <c:pt idx="2">
                  <c:v>24</c:v>
                </c:pt>
                <c:pt idx="3">
                  <c:v>225</c:v>
                </c:pt>
                <c:pt idx="4">
                  <c:v>182</c:v>
                </c:pt>
                <c:pt idx="5">
                  <c:v>114</c:v>
                </c:pt>
                <c:pt idx="6">
                  <c:v>13</c:v>
                </c:pt>
                <c:pt idx="7">
                  <c:v>3</c:v>
                </c:pt>
              </c:numCache>
            </c:numRef>
          </c:val>
          <c:extLst>
            <c:ext xmlns:c16="http://schemas.microsoft.com/office/drawing/2014/chart" uri="{C3380CC4-5D6E-409C-BE32-E72D297353CC}">
              <c16:uniqueId val="{00000000-87FF-4A37-AFA2-6BDD09A194C7}"/>
            </c:ext>
          </c:extLst>
        </c:ser>
        <c:dLbls>
          <c:showLegendKey val="0"/>
          <c:showVal val="0"/>
          <c:showCatName val="0"/>
          <c:showSerName val="0"/>
          <c:showPercent val="0"/>
          <c:showBubbleSize val="0"/>
        </c:dLbls>
        <c:gapWidth val="150"/>
        <c:axId val="166490496"/>
        <c:axId val="166492032"/>
      </c:barChart>
      <c:catAx>
        <c:axId val="166490496"/>
        <c:scaling>
          <c:orientation val="minMax"/>
        </c:scaling>
        <c:delete val="0"/>
        <c:axPos val="b"/>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66492032"/>
        <c:crosses val="autoZero"/>
        <c:auto val="1"/>
        <c:lblAlgn val="ctr"/>
        <c:lblOffset val="100"/>
        <c:noMultiLvlLbl val="0"/>
      </c:catAx>
      <c:valAx>
        <c:axId val="166492032"/>
        <c:scaling>
          <c:orientation val="minMax"/>
        </c:scaling>
        <c:delete val="0"/>
        <c:axPos val="l"/>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66490496"/>
        <c:crosses val="autoZero"/>
        <c:crossBetween val="between"/>
      </c:valAx>
      <c:spPr>
        <a:noFill/>
        <a:ln w="25400">
          <a:noFill/>
        </a:ln>
      </c:spPr>
    </c:plotArea>
    <c:legend>
      <c:legendPos val="r"/>
      <c:overlay val="0"/>
      <c:spPr>
        <a:ln>
          <a:solidFill>
            <a:schemeClr val="tx1"/>
          </a:solidFill>
        </a:ln>
      </c:spPr>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0">
                <a:latin typeface="Times New Roman" panose="02020603050405020304" pitchFamily="18" charset="0"/>
                <a:cs typeface="Times New Roman" panose="02020603050405020304" pitchFamily="18" charset="0"/>
              </a:defRPr>
            </a:pPr>
            <a:r>
              <a:rPr lang="ru-RU" sz="1100" b="0">
                <a:latin typeface="Times New Roman" panose="02020603050405020304" pitchFamily="18" charset="0"/>
                <a:cs typeface="Times New Roman" panose="02020603050405020304" pitchFamily="18" charset="0"/>
              </a:rPr>
              <a:t>Симптомы  заболевания</a:t>
            </a:r>
          </a:p>
        </c:rich>
      </c:tx>
      <c:overlay val="0"/>
    </c:title>
    <c:autoTitleDeleted val="0"/>
    <c:plotArea>
      <c:layout/>
      <c:barChart>
        <c:barDir val="bar"/>
        <c:grouping val="clustered"/>
        <c:varyColors val="0"/>
        <c:ser>
          <c:idx val="0"/>
          <c:order val="0"/>
          <c:tx>
            <c:strRef>
              <c:f>Лист1!$B$1</c:f>
              <c:strCache>
                <c:ptCount val="1"/>
                <c:pt idx="0">
                  <c:v>Симптомы заболевания</c:v>
                </c:pt>
              </c:strCache>
            </c:strRef>
          </c:tx>
          <c:invertIfNegative val="0"/>
          <c:dPt>
            <c:idx val="0"/>
            <c:invertIfNegative val="0"/>
            <c:bubble3D val="0"/>
            <c:spPr>
              <a:solidFill>
                <a:srgbClr val="FFC000"/>
              </a:solidFill>
            </c:spPr>
            <c:extLst>
              <c:ext xmlns:c16="http://schemas.microsoft.com/office/drawing/2014/chart" uri="{C3380CC4-5D6E-409C-BE32-E72D297353CC}">
                <c16:uniqueId val="{00000001-3729-4467-A9D1-88D33ED9408B}"/>
              </c:ext>
            </c:extLst>
          </c:dPt>
          <c:dPt>
            <c:idx val="1"/>
            <c:invertIfNegative val="0"/>
            <c:bubble3D val="0"/>
            <c:spPr>
              <a:solidFill>
                <a:srgbClr val="00B050"/>
              </a:solidFill>
            </c:spPr>
            <c:extLst>
              <c:ext xmlns:c16="http://schemas.microsoft.com/office/drawing/2014/chart" uri="{C3380CC4-5D6E-409C-BE32-E72D297353CC}">
                <c16:uniqueId val="{00000003-3729-4467-A9D1-88D33ED9408B}"/>
              </c:ext>
            </c:extLst>
          </c:dPt>
          <c:dPt>
            <c:idx val="2"/>
            <c:invertIfNegative val="0"/>
            <c:bubble3D val="0"/>
            <c:spPr>
              <a:solidFill>
                <a:srgbClr val="C00000"/>
              </a:solidFill>
            </c:spPr>
            <c:extLst>
              <c:ext xmlns:c16="http://schemas.microsoft.com/office/drawing/2014/chart" uri="{C3380CC4-5D6E-409C-BE32-E72D297353CC}">
                <c16:uniqueId val="{00000005-3729-4467-A9D1-88D33ED9408B}"/>
              </c:ext>
            </c:extLst>
          </c:dPt>
          <c:dPt>
            <c:idx val="3"/>
            <c:invertIfNegative val="0"/>
            <c:bubble3D val="0"/>
            <c:spPr>
              <a:solidFill>
                <a:srgbClr val="7030A0"/>
              </a:solidFill>
            </c:spPr>
            <c:extLst>
              <c:ext xmlns:c16="http://schemas.microsoft.com/office/drawing/2014/chart" uri="{C3380CC4-5D6E-409C-BE32-E72D297353CC}">
                <c16:uniqueId val="{00000007-3729-4467-A9D1-88D33ED9408B}"/>
              </c:ext>
            </c:extLst>
          </c:dPt>
          <c:dPt>
            <c:idx val="4"/>
            <c:invertIfNegative val="0"/>
            <c:bubble3D val="0"/>
            <c:spPr>
              <a:solidFill>
                <a:schemeClr val="accent6">
                  <a:lumMod val="75000"/>
                </a:schemeClr>
              </a:solidFill>
            </c:spPr>
            <c:extLst>
              <c:ext xmlns:c16="http://schemas.microsoft.com/office/drawing/2014/chart" uri="{C3380CC4-5D6E-409C-BE32-E72D297353CC}">
                <c16:uniqueId val="{00000009-3729-4467-A9D1-88D33ED9408B}"/>
              </c:ext>
            </c:extLst>
          </c:dPt>
          <c:dPt>
            <c:idx val="5"/>
            <c:invertIfNegative val="0"/>
            <c:bubble3D val="0"/>
            <c:spPr>
              <a:solidFill>
                <a:srgbClr val="006600"/>
              </a:solidFill>
            </c:spPr>
            <c:extLst>
              <c:ext xmlns:c16="http://schemas.microsoft.com/office/drawing/2014/chart" uri="{C3380CC4-5D6E-409C-BE32-E72D297353CC}">
                <c16:uniqueId val="{0000000B-3729-4467-A9D1-88D33ED9408B}"/>
              </c:ext>
            </c:extLst>
          </c:dPt>
          <c:dPt>
            <c:idx val="6"/>
            <c:invertIfNegative val="0"/>
            <c:bubble3D val="0"/>
            <c:spPr>
              <a:solidFill>
                <a:schemeClr val="tx1">
                  <a:lumMod val="65000"/>
                  <a:lumOff val="35000"/>
                </a:schemeClr>
              </a:solidFill>
            </c:spPr>
            <c:extLst>
              <c:ext xmlns:c16="http://schemas.microsoft.com/office/drawing/2014/chart" uri="{C3380CC4-5D6E-409C-BE32-E72D297353CC}">
                <c16:uniqueId val="{0000000D-3729-4467-A9D1-88D33ED9408B}"/>
              </c:ext>
            </c:extLst>
          </c:dPt>
          <c:dPt>
            <c:idx val="8"/>
            <c:invertIfNegative val="0"/>
            <c:bubble3D val="0"/>
            <c:spPr>
              <a:solidFill>
                <a:srgbClr val="000066"/>
              </a:solidFill>
            </c:spPr>
            <c:extLst>
              <c:ext xmlns:c16="http://schemas.microsoft.com/office/drawing/2014/chart" uri="{C3380CC4-5D6E-409C-BE32-E72D297353CC}">
                <c16:uniqueId val="{0000000F-3729-4467-A9D1-88D33ED9408B}"/>
              </c:ext>
            </c:extLst>
          </c:dPt>
          <c:dPt>
            <c:idx val="9"/>
            <c:invertIfNegative val="0"/>
            <c:bubble3D val="0"/>
            <c:spPr>
              <a:solidFill>
                <a:srgbClr val="1C1C1C"/>
              </a:solidFill>
            </c:spPr>
            <c:extLst>
              <c:ext xmlns:c16="http://schemas.microsoft.com/office/drawing/2014/chart" uri="{C3380CC4-5D6E-409C-BE32-E72D297353CC}">
                <c16:uniqueId val="{00000011-3729-4467-A9D1-88D33ED9408B}"/>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Лист1!$A$2:$A$11</c:f>
              <c:strCache>
                <c:ptCount val="10"/>
                <c:pt idx="0">
                  <c:v>лихорадка</c:v>
                </c:pt>
                <c:pt idx="1">
                  <c:v>головная боль</c:v>
                </c:pt>
                <c:pt idx="2">
                  <c:v>кашель</c:v>
                </c:pt>
                <c:pt idx="3">
                  <c:v>ринит</c:v>
                </c:pt>
                <c:pt idx="4">
                  <c:v>склерит</c:v>
                </c:pt>
                <c:pt idx="5">
                  <c:v>конъюнктивит</c:v>
                </c:pt>
                <c:pt idx="6">
                  <c:v>макуло-папуллезная сыпь</c:v>
                </c:pt>
                <c:pt idx="7">
                  <c:v>зуд кожных покровов</c:v>
                </c:pt>
                <c:pt idx="8">
                  <c:v>диспепсический синдром</c:v>
                </c:pt>
                <c:pt idx="9">
                  <c:v>геморрагический синдром</c:v>
                </c:pt>
              </c:strCache>
            </c:strRef>
          </c:cat>
          <c:val>
            <c:numRef>
              <c:f>Лист1!$B$2:$B$11</c:f>
              <c:numCache>
                <c:formatCode>0%</c:formatCode>
                <c:ptCount val="10"/>
                <c:pt idx="0">
                  <c:v>1</c:v>
                </c:pt>
                <c:pt idx="1">
                  <c:v>0.47000000000000008</c:v>
                </c:pt>
                <c:pt idx="2">
                  <c:v>0.98</c:v>
                </c:pt>
                <c:pt idx="3">
                  <c:v>1</c:v>
                </c:pt>
                <c:pt idx="4">
                  <c:v>0.95000000000000051</c:v>
                </c:pt>
                <c:pt idx="5">
                  <c:v>0.8</c:v>
                </c:pt>
                <c:pt idx="6">
                  <c:v>1</c:v>
                </c:pt>
                <c:pt idx="7">
                  <c:v>0.2</c:v>
                </c:pt>
                <c:pt idx="8">
                  <c:v>0.38000000000000034</c:v>
                </c:pt>
                <c:pt idx="9">
                  <c:v>0.17</c:v>
                </c:pt>
              </c:numCache>
            </c:numRef>
          </c:val>
          <c:extLst>
            <c:ext xmlns:c16="http://schemas.microsoft.com/office/drawing/2014/chart" uri="{C3380CC4-5D6E-409C-BE32-E72D297353CC}">
              <c16:uniqueId val="{00000012-3729-4467-A9D1-88D33ED9408B}"/>
            </c:ext>
          </c:extLst>
        </c:ser>
        <c:dLbls>
          <c:showLegendKey val="0"/>
          <c:showVal val="0"/>
          <c:showCatName val="0"/>
          <c:showSerName val="0"/>
          <c:showPercent val="0"/>
          <c:showBubbleSize val="0"/>
        </c:dLbls>
        <c:gapWidth val="150"/>
        <c:axId val="167061376"/>
        <c:axId val="167062912"/>
      </c:barChart>
      <c:catAx>
        <c:axId val="167061376"/>
        <c:scaling>
          <c:orientation val="minMax"/>
        </c:scaling>
        <c:delete val="0"/>
        <c:axPos val="l"/>
        <c:numFmt formatCode="General" sourceLinked="0"/>
        <c:majorTickMark val="out"/>
        <c:minorTickMark val="none"/>
        <c:tickLblPos val="nextTo"/>
        <c:txPr>
          <a:bodyPr/>
          <a:lstStyle/>
          <a:p>
            <a:pPr>
              <a:defRPr sz="1200" b="0">
                <a:latin typeface="Times New Roman" panose="02020603050405020304" pitchFamily="18" charset="0"/>
                <a:cs typeface="Times New Roman" panose="02020603050405020304" pitchFamily="18" charset="0"/>
              </a:defRPr>
            </a:pPr>
            <a:endParaRPr lang="ru-RU"/>
          </a:p>
        </c:txPr>
        <c:crossAx val="167062912"/>
        <c:crosses val="autoZero"/>
        <c:auto val="1"/>
        <c:lblAlgn val="ctr"/>
        <c:lblOffset val="100"/>
        <c:noMultiLvlLbl val="0"/>
      </c:catAx>
      <c:valAx>
        <c:axId val="167062912"/>
        <c:scaling>
          <c:orientation val="minMax"/>
        </c:scaling>
        <c:delete val="0"/>
        <c:axPos val="b"/>
        <c:majorGridlines/>
        <c:numFmt formatCode="0%" sourceLinked="1"/>
        <c:majorTickMark val="out"/>
        <c:minorTickMark val="none"/>
        <c:tickLblPos val="nextTo"/>
        <c:crossAx val="167061376"/>
        <c:crosses val="autoZero"/>
        <c:crossBetween val="between"/>
      </c:valAx>
    </c:plotArea>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Продажи</c:v>
                </c:pt>
              </c:strCache>
            </c:strRef>
          </c:tx>
          <c:spPr>
            <a:ln>
              <a:solidFill>
                <a:schemeClr val="tx1"/>
              </a:solidFill>
            </a:ln>
          </c:spPr>
          <c:dPt>
            <c:idx val="0"/>
            <c:bubble3D val="0"/>
            <c:spPr>
              <a:solidFill>
                <a:srgbClr val="00FF00"/>
              </a:solidFill>
              <a:ln>
                <a:solidFill>
                  <a:schemeClr val="tx1"/>
                </a:solidFill>
              </a:ln>
            </c:spPr>
            <c:extLst>
              <c:ext xmlns:c16="http://schemas.microsoft.com/office/drawing/2014/chart" uri="{C3380CC4-5D6E-409C-BE32-E72D297353CC}">
                <c16:uniqueId val="{00000001-4C0A-476C-8777-C1FA070E2AC6}"/>
              </c:ext>
            </c:extLst>
          </c:dPt>
          <c:dPt>
            <c:idx val="1"/>
            <c:bubble3D val="0"/>
            <c:spPr>
              <a:solidFill>
                <a:srgbClr val="0000FF"/>
              </a:solidFill>
              <a:ln>
                <a:solidFill>
                  <a:schemeClr val="tx1"/>
                </a:solidFill>
              </a:ln>
            </c:spPr>
            <c:extLst>
              <c:ext xmlns:c16="http://schemas.microsoft.com/office/drawing/2014/chart" uri="{C3380CC4-5D6E-409C-BE32-E72D297353CC}">
                <c16:uniqueId val="{00000003-4C0A-476C-8777-C1FA070E2AC6}"/>
              </c:ext>
            </c:extLst>
          </c:dPt>
          <c:dPt>
            <c:idx val="2"/>
            <c:bubble3D val="0"/>
            <c:spPr>
              <a:solidFill>
                <a:srgbClr val="C8080D"/>
              </a:solidFill>
              <a:ln>
                <a:solidFill>
                  <a:schemeClr val="tx1"/>
                </a:solidFill>
              </a:ln>
            </c:spPr>
            <c:extLst>
              <c:ext xmlns:c16="http://schemas.microsoft.com/office/drawing/2014/chart" uri="{C3380CC4-5D6E-409C-BE32-E72D297353CC}">
                <c16:uniqueId val="{00000005-4C0A-476C-8777-C1FA070E2AC6}"/>
              </c:ext>
            </c:extLst>
          </c:dPt>
          <c:dPt>
            <c:idx val="3"/>
            <c:bubble3D val="0"/>
            <c:spPr>
              <a:solidFill>
                <a:srgbClr val="FFCC00"/>
              </a:solidFill>
              <a:ln>
                <a:solidFill>
                  <a:schemeClr val="tx1"/>
                </a:solidFill>
              </a:ln>
            </c:spPr>
            <c:extLst>
              <c:ext xmlns:c16="http://schemas.microsoft.com/office/drawing/2014/chart" uri="{C3380CC4-5D6E-409C-BE32-E72D297353CC}">
                <c16:uniqueId val="{00000007-4C0A-476C-8777-C1FA070E2AC6}"/>
              </c:ext>
            </c:extLst>
          </c:dPt>
          <c:dLbls>
            <c:dLbl>
              <c:idx val="0"/>
              <c:layout>
                <c:manualLayout>
                  <c:x val="-5.7220752940233613E-2"/>
                  <c:y val="-0.21739679447285584"/>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C0A-476C-8777-C1FA070E2AC6}"/>
                </c:ext>
              </c:extLst>
            </c:dLbl>
            <c:dLbl>
              <c:idx val="1"/>
              <c:layout>
                <c:manualLayout>
                  <c:x val="-1.992376430045481E-2"/>
                  <c:y val="-1.759450171821305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C0A-476C-8777-C1FA070E2AC6}"/>
                </c:ext>
              </c:extLst>
            </c:dLbl>
            <c:dLbl>
              <c:idx val="3"/>
              <c:layout>
                <c:manualLayout>
                  <c:x val="1.8447837150127227E-3"/>
                  <c:y val="-8.2605911374480256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C0A-476C-8777-C1FA070E2AC6}"/>
                </c:ext>
              </c:extLst>
            </c:dLbl>
            <c:dLbl>
              <c:idx val="4"/>
              <c:layout>
                <c:manualLayout>
                  <c:x val="9.011640720482458E-3"/>
                  <c:y val="1.149660416159320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C0A-476C-8777-C1FA070E2AC6}"/>
                </c:ext>
              </c:extLst>
            </c:dLbl>
            <c:spPr>
              <a:noFill/>
              <a:ln>
                <a:noFill/>
              </a:ln>
              <a:effectLst/>
            </c:spPr>
            <c:showLegendKey val="0"/>
            <c:showVal val="1"/>
            <c:showCatName val="1"/>
            <c:showSerName val="0"/>
            <c:showPercent val="0"/>
            <c:showBubbleSize val="0"/>
            <c:showLeaderLines val="1"/>
            <c:extLst>
              <c:ext xmlns:c15="http://schemas.microsoft.com/office/drawing/2012/chart" uri="{CE6537A1-D6FC-4f65-9D91-7224C49458BB}"/>
            </c:extLst>
          </c:dLbls>
          <c:cat>
            <c:strRef>
              <c:f>Лист1!$A$2:$A$6</c:f>
              <c:strCache>
                <c:ptCount val="5"/>
                <c:pt idx="0">
                  <c:v>без осложнений</c:v>
                </c:pt>
                <c:pt idx="1">
                  <c:v>пневмония</c:v>
                </c:pt>
                <c:pt idx="2">
                  <c:v>катаральный отит</c:v>
                </c:pt>
                <c:pt idx="3">
                  <c:v>острый ларинготрахеит</c:v>
                </c:pt>
                <c:pt idx="4">
                  <c:v>острый бронхит</c:v>
                </c:pt>
              </c:strCache>
            </c:strRef>
          </c:cat>
          <c:val>
            <c:numRef>
              <c:f>Лист1!$B$2:$B$6</c:f>
              <c:numCache>
                <c:formatCode>0.00%</c:formatCode>
                <c:ptCount val="5"/>
                <c:pt idx="0">
                  <c:v>0.44</c:v>
                </c:pt>
                <c:pt idx="1">
                  <c:v>6.7000000000000004E-2</c:v>
                </c:pt>
                <c:pt idx="2" formatCode="0%">
                  <c:v>8.2000000000000003E-2</c:v>
                </c:pt>
                <c:pt idx="3">
                  <c:v>0.19</c:v>
                </c:pt>
                <c:pt idx="4">
                  <c:v>0.223</c:v>
                </c:pt>
              </c:numCache>
            </c:numRef>
          </c:val>
          <c:extLst>
            <c:ext xmlns:c16="http://schemas.microsoft.com/office/drawing/2014/chart" uri="{C3380CC4-5D6E-409C-BE32-E72D297353CC}">
              <c16:uniqueId val="{00000009-4C0A-476C-8777-C1FA070E2AC6}"/>
            </c:ext>
          </c:extLst>
        </c:ser>
        <c:dLbls>
          <c:showLegendKey val="0"/>
          <c:showVal val="0"/>
          <c:showCatName val="0"/>
          <c:showSerName val="0"/>
          <c:showPercent val="0"/>
          <c:showBubbleSize val="0"/>
          <c:showLeaderLines val="1"/>
        </c:dLbls>
        <c:firstSliceAng val="0"/>
      </c:pieChart>
    </c:plotArea>
    <c:legend>
      <c:legendPos val="r"/>
      <c:overlay val="0"/>
      <c:spPr>
        <a:ln>
          <a:solidFill>
            <a:schemeClr val="tx1"/>
          </a:solidFill>
        </a:ln>
      </c:spPr>
      <c:txPr>
        <a:bodyPr/>
        <a:lstStyle/>
        <a:p>
          <a:pPr>
            <a:defRPr sz="1200" baseline="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doughnutChart>
        <c:varyColors val="1"/>
        <c:ser>
          <c:idx val="0"/>
          <c:order val="0"/>
          <c:tx>
            <c:strRef>
              <c:f>Лист1!$B$1</c:f>
              <c:strCache>
                <c:ptCount val="1"/>
                <c:pt idx="0">
                  <c:v>Степени тяжести течения заболевания</c:v>
                </c:pt>
              </c:strCache>
            </c:strRef>
          </c:tx>
          <c:dPt>
            <c:idx val="0"/>
            <c:bubble3D val="0"/>
            <c:spPr>
              <a:solidFill>
                <a:srgbClr val="A40C8E"/>
              </a:solidFill>
            </c:spPr>
            <c:extLst>
              <c:ext xmlns:c16="http://schemas.microsoft.com/office/drawing/2014/chart" uri="{C3380CC4-5D6E-409C-BE32-E72D297353CC}">
                <c16:uniqueId val="{00000001-AB97-4014-AC02-52109DB0B95E}"/>
              </c:ext>
            </c:extLst>
          </c:dPt>
          <c:dPt>
            <c:idx val="1"/>
            <c:bubble3D val="0"/>
            <c:spPr>
              <a:solidFill>
                <a:srgbClr val="CCFF33"/>
              </a:solidFill>
            </c:spPr>
            <c:extLst>
              <c:ext xmlns:c16="http://schemas.microsoft.com/office/drawing/2014/chart" uri="{C3380CC4-5D6E-409C-BE32-E72D297353CC}">
                <c16:uniqueId val="{00000003-AB97-4014-AC02-52109DB0B95E}"/>
              </c:ext>
            </c:extLst>
          </c:dPt>
          <c:dPt>
            <c:idx val="2"/>
            <c:bubble3D val="0"/>
            <c:spPr>
              <a:solidFill>
                <a:srgbClr val="006600"/>
              </a:solidFill>
            </c:spPr>
            <c:extLst>
              <c:ext xmlns:c16="http://schemas.microsoft.com/office/drawing/2014/chart" uri="{C3380CC4-5D6E-409C-BE32-E72D297353CC}">
                <c16:uniqueId val="{00000005-AB97-4014-AC02-52109DB0B95E}"/>
              </c:ext>
            </c:extLst>
          </c:dPt>
          <c:dLbls>
            <c:dLbl>
              <c:idx val="0"/>
              <c:layout>
                <c:manualLayout>
                  <c:x val="9.4907407407407413E-2"/>
                  <c:y val="3.17460317460317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B97-4014-AC02-52109DB0B95E}"/>
                </c:ext>
              </c:extLst>
            </c:dLbl>
            <c:dLbl>
              <c:idx val="1"/>
              <c:layout>
                <c:manualLayout>
                  <c:x val="-9.4907407407407413E-2"/>
                  <c:y val="-5.55555555555555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B97-4014-AC02-52109DB0B95E}"/>
                </c:ext>
              </c:extLst>
            </c:dLbl>
            <c:dLbl>
              <c:idx val="2"/>
              <c:layout>
                <c:manualLayout>
                  <c:x val="-4.6296296296296294E-3"/>
                  <c:y val="-0.1190476190476190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B97-4014-AC02-52109DB0B95E}"/>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тяжелое течение</c:v>
                </c:pt>
                <c:pt idx="1">
                  <c:v>средней степени тяжести</c:v>
                </c:pt>
                <c:pt idx="2">
                  <c:v>легкой степени тяжести</c:v>
                </c:pt>
              </c:strCache>
            </c:strRef>
          </c:cat>
          <c:val>
            <c:numRef>
              <c:f>Лист1!$B$2:$B$4</c:f>
              <c:numCache>
                <c:formatCode>0.00%</c:formatCode>
                <c:ptCount val="3"/>
                <c:pt idx="0" formatCode="0%">
                  <c:v>0.73</c:v>
                </c:pt>
                <c:pt idx="1">
                  <c:v>0.255</c:v>
                </c:pt>
                <c:pt idx="2">
                  <c:v>1.4999999999999999E-2</c:v>
                </c:pt>
              </c:numCache>
            </c:numRef>
          </c:val>
          <c:extLst>
            <c:ext xmlns:c16="http://schemas.microsoft.com/office/drawing/2014/chart" uri="{C3380CC4-5D6E-409C-BE32-E72D297353CC}">
              <c16:uniqueId val="{00000006-AB97-4014-AC02-52109DB0B95E}"/>
            </c:ext>
          </c:extLst>
        </c:ser>
        <c:dLbls>
          <c:showLegendKey val="0"/>
          <c:showVal val="0"/>
          <c:showCatName val="0"/>
          <c:showSerName val="0"/>
          <c:showPercent val="0"/>
          <c:showBubbleSize val="0"/>
          <c:showLeaderLines val="1"/>
        </c:dLbls>
        <c:firstSliceAng val="0"/>
        <c:holeSize val="50"/>
      </c:doughnutChart>
    </c:plotArea>
    <c:legend>
      <c:legendPos val="r"/>
      <c:overlay val="0"/>
      <c:spPr>
        <a:ln>
          <a:solidFill>
            <a:schemeClr val="tx1"/>
          </a:solidFill>
        </a:ln>
      </c:spPr>
      <c:txPr>
        <a:bodyPr/>
        <a:lstStyle/>
        <a:p>
          <a:pPr>
            <a:defRPr sz="12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explosion val="25"/>
          <c:dLbls>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24A-439B-A325-619B4DFCE4F4}"/>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24A-439B-A325-619B4DFCE4F4}"/>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24A-439B-A325-619B4DFCE4F4}"/>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24A-439B-A325-619B4DFCE4F4}"/>
                </c:ext>
              </c:extLst>
            </c:dLbl>
            <c:spPr>
              <a:noFill/>
              <a:ln>
                <a:noFill/>
              </a:ln>
              <a:effectLst/>
            </c:spPr>
            <c:txPr>
              <a:bodyPr/>
              <a:lstStyle/>
              <a:p>
                <a:pPr>
                  <a:defRPr b="0">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0"/>
            <c:showBubbleSize val="0"/>
            <c:extLst>
              <c:ext xmlns:c15="http://schemas.microsoft.com/office/drawing/2012/chart" uri="{CE6537A1-D6FC-4f65-9D91-7224C49458BB}"/>
            </c:extLst>
          </c:dLbls>
          <c:cat>
            <c:strRef>
              <c:f>Лист5!$U$2:$U$7</c:f>
              <c:strCache>
                <c:ptCount val="6"/>
                <c:pt idx="0">
                  <c:v>Документ.осложнения</c:v>
                </c:pt>
                <c:pt idx="1">
                  <c:v>Религиозные убеждения</c:v>
                </c:pt>
                <c:pt idx="2">
                  <c:v>Личные убеждения</c:v>
                </c:pt>
                <c:pt idx="3">
                  <c:v>Недоверие к вакцинам</c:v>
                </c:pt>
                <c:pt idx="4">
                  <c:v>Негативная информация СМИ</c:v>
                </c:pt>
                <c:pt idx="5">
                  <c:v>Была реакция у другого ребенка в семье</c:v>
                </c:pt>
              </c:strCache>
            </c:strRef>
          </c:cat>
          <c:val>
            <c:numRef>
              <c:f>Лист5!$V$2:$V$7</c:f>
              <c:numCache>
                <c:formatCode>General</c:formatCode>
                <c:ptCount val="6"/>
                <c:pt idx="0">
                  <c:v>0.01</c:v>
                </c:pt>
                <c:pt idx="1">
                  <c:v>37.6</c:v>
                </c:pt>
                <c:pt idx="2">
                  <c:v>47.2</c:v>
                </c:pt>
                <c:pt idx="3">
                  <c:v>9.6</c:v>
                </c:pt>
                <c:pt idx="4">
                  <c:v>5.4</c:v>
                </c:pt>
                <c:pt idx="5">
                  <c:v>0.1</c:v>
                </c:pt>
              </c:numCache>
            </c:numRef>
          </c:val>
          <c:extLst>
            <c:ext xmlns:c16="http://schemas.microsoft.com/office/drawing/2014/chart" uri="{C3380CC4-5D6E-409C-BE32-E72D297353CC}">
              <c16:uniqueId val="{00000004-E24A-439B-A325-619B4DFCE4F4}"/>
            </c:ext>
          </c:extLst>
        </c:ser>
        <c:dLbls>
          <c:showLegendKey val="0"/>
          <c:showVal val="1"/>
          <c:showCatName val="0"/>
          <c:showSerName val="0"/>
          <c:showPercent val="0"/>
          <c:showBubbleSize val="0"/>
          <c:showLeaderLines val="1"/>
        </c:dLbls>
        <c:firstSliceAng val="0"/>
      </c:pieChart>
    </c:plotArea>
    <c:legend>
      <c:legendPos val="r"/>
      <c:legendEntry>
        <c:idx val="0"/>
        <c:delete val="1"/>
      </c:legendEntry>
      <c:overlay val="0"/>
      <c:txPr>
        <a:bodyPr/>
        <a:lstStyle/>
        <a:p>
          <a:pPr>
            <a:defRPr sz="1200" b="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txPr>
    <a:bodyPr/>
    <a:lstStyle/>
    <a:p>
      <a:pPr>
        <a:defRPr b="1"/>
      </a:pPr>
      <a:endParaRPr lang="ru-RU"/>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8806538071629937E-2"/>
          <c:y val="3.2704028541697634E-2"/>
          <c:w val="0.9270841144856895"/>
          <c:h val="0.64987586749367043"/>
        </c:manualLayout>
      </c:layout>
      <c:lineChart>
        <c:grouping val="standard"/>
        <c:varyColors val="0"/>
        <c:ser>
          <c:idx val="0"/>
          <c:order val="0"/>
          <c:tx>
            <c:strRef>
              <c:f>Лист1!$B$31</c:f>
              <c:strCache>
                <c:ptCount val="1"/>
                <c:pt idx="0">
                  <c:v>Акмолинская</c:v>
                </c:pt>
              </c:strCache>
            </c:strRef>
          </c:tx>
          <c:spPr>
            <a:ln w="31750" cap="rnd">
              <a:solidFill>
                <a:schemeClr val="accent1"/>
              </a:solidFill>
              <a:round/>
            </a:ln>
            <a:effectLst>
              <a:outerShdw blurRad="40000" dist="23000" dir="5400000" rotWithShape="0">
                <a:srgbClr val="000000">
                  <a:alpha val="35000"/>
                </a:srgbClr>
              </a:outerShdw>
            </a:effectLst>
          </c:spPr>
          <c:marker>
            <c:symbol val="none"/>
          </c:marker>
          <c:cat>
            <c:numRef>
              <c:f>Лист1!$D$30:$P$30</c:f>
              <c:numCache>
                <c:formatCode>General</c:formatCode>
                <c:ptCount val="13"/>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numCache>
            </c:numRef>
          </c:cat>
          <c:val>
            <c:numRef>
              <c:f>Лист1!$D$31:$D$44</c:f>
              <c:numCache>
                <c:formatCode>General</c:formatCode>
                <c:ptCount val="14"/>
                <c:pt idx="0">
                  <c:v>0.4</c:v>
                </c:pt>
                <c:pt idx="1">
                  <c:v>1.04</c:v>
                </c:pt>
                <c:pt idx="2">
                  <c:v>25</c:v>
                </c:pt>
                <c:pt idx="3">
                  <c:v>0.43</c:v>
                </c:pt>
                <c:pt idx="4">
                  <c:v>10.01</c:v>
                </c:pt>
                <c:pt idx="5">
                  <c:v>0.1</c:v>
                </c:pt>
                <c:pt idx="6">
                  <c:v>0</c:v>
                </c:pt>
                <c:pt idx="7">
                  <c:v>3.68</c:v>
                </c:pt>
                <c:pt idx="8">
                  <c:v>0.11</c:v>
                </c:pt>
                <c:pt idx="9">
                  <c:v>0.16</c:v>
                </c:pt>
                <c:pt idx="10">
                  <c:v>1.1200000000000001</c:v>
                </c:pt>
                <c:pt idx="11">
                  <c:v>0</c:v>
                </c:pt>
                <c:pt idx="12">
                  <c:v>0</c:v>
                </c:pt>
                <c:pt idx="13">
                  <c:v>0.09</c:v>
                </c:pt>
              </c:numCache>
            </c:numRef>
          </c:val>
          <c:smooth val="0"/>
          <c:extLst>
            <c:ext xmlns:c16="http://schemas.microsoft.com/office/drawing/2014/chart" uri="{C3380CC4-5D6E-409C-BE32-E72D297353CC}">
              <c16:uniqueId val="{00000000-6962-4683-A0D7-0C8E3BE1130D}"/>
            </c:ext>
          </c:extLst>
        </c:ser>
        <c:ser>
          <c:idx val="1"/>
          <c:order val="1"/>
          <c:tx>
            <c:strRef>
              <c:f>Лист1!$B$32</c:f>
              <c:strCache>
                <c:ptCount val="1"/>
                <c:pt idx="0">
                  <c:v>Актюбинкасая</c:v>
                </c:pt>
              </c:strCache>
            </c:strRef>
          </c:tx>
          <c:spPr>
            <a:ln w="31750" cap="rnd">
              <a:solidFill>
                <a:schemeClr val="accent2"/>
              </a:solidFill>
              <a:round/>
            </a:ln>
            <a:effectLst>
              <a:outerShdw blurRad="40000" dist="23000" dir="5400000" rotWithShape="0">
                <a:srgbClr val="000000">
                  <a:alpha val="35000"/>
                </a:srgbClr>
              </a:outerShdw>
            </a:effectLst>
          </c:spPr>
          <c:marker>
            <c:symbol val="none"/>
          </c:marker>
          <c:cat>
            <c:numRef>
              <c:f>Лист1!$D$30:$P$30</c:f>
              <c:numCache>
                <c:formatCode>General</c:formatCode>
                <c:ptCount val="13"/>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numCache>
            </c:numRef>
          </c:cat>
          <c:val>
            <c:numRef>
              <c:f>Лист1!$E$31:$E$44</c:f>
              <c:numCache>
                <c:formatCode>General</c:formatCode>
                <c:ptCount val="14"/>
                <c:pt idx="0">
                  <c:v>39.9</c:v>
                </c:pt>
                <c:pt idx="1">
                  <c:v>11</c:v>
                </c:pt>
                <c:pt idx="2">
                  <c:v>65.3</c:v>
                </c:pt>
                <c:pt idx="3">
                  <c:v>9.83</c:v>
                </c:pt>
                <c:pt idx="4">
                  <c:v>299.60000000000002</c:v>
                </c:pt>
                <c:pt idx="5">
                  <c:v>3.71</c:v>
                </c:pt>
                <c:pt idx="6">
                  <c:v>50</c:v>
                </c:pt>
                <c:pt idx="7">
                  <c:v>131.30000000000001</c:v>
                </c:pt>
                <c:pt idx="8">
                  <c:v>21.2</c:v>
                </c:pt>
                <c:pt idx="9">
                  <c:v>3.74</c:v>
                </c:pt>
                <c:pt idx="10">
                  <c:v>35.9</c:v>
                </c:pt>
                <c:pt idx="11">
                  <c:v>297.3</c:v>
                </c:pt>
                <c:pt idx="12">
                  <c:v>36.700000000000003</c:v>
                </c:pt>
                <c:pt idx="13">
                  <c:v>27.6</c:v>
                </c:pt>
              </c:numCache>
            </c:numRef>
          </c:val>
          <c:smooth val="0"/>
          <c:extLst>
            <c:ext xmlns:c16="http://schemas.microsoft.com/office/drawing/2014/chart" uri="{C3380CC4-5D6E-409C-BE32-E72D297353CC}">
              <c16:uniqueId val="{00000001-6962-4683-A0D7-0C8E3BE1130D}"/>
            </c:ext>
          </c:extLst>
        </c:ser>
        <c:ser>
          <c:idx val="2"/>
          <c:order val="2"/>
          <c:tx>
            <c:strRef>
              <c:f>Лист1!$B$33</c:f>
              <c:strCache>
                <c:ptCount val="1"/>
                <c:pt idx="0">
                  <c:v>Алмаатинская</c:v>
                </c:pt>
              </c:strCache>
            </c:strRef>
          </c:tx>
          <c:spPr>
            <a:ln w="31750" cap="rnd">
              <a:solidFill>
                <a:schemeClr val="accent3"/>
              </a:solidFill>
              <a:round/>
            </a:ln>
            <a:effectLst>
              <a:outerShdw blurRad="40000" dist="23000" dir="5400000" rotWithShape="0">
                <a:srgbClr val="000000">
                  <a:alpha val="35000"/>
                </a:srgbClr>
              </a:outerShdw>
            </a:effectLst>
          </c:spPr>
          <c:marker>
            <c:symbol val="none"/>
          </c:marker>
          <c:cat>
            <c:numRef>
              <c:f>Лист1!$D$30:$P$30</c:f>
              <c:numCache>
                <c:formatCode>General</c:formatCode>
                <c:ptCount val="13"/>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numCache>
            </c:numRef>
          </c:cat>
          <c:val>
            <c:numRef>
              <c:f>Лист1!$F$31:$F$44</c:f>
              <c:numCache>
                <c:formatCode>General</c:formatCode>
                <c:ptCount val="14"/>
                <c:pt idx="0">
                  <c:v>1.07</c:v>
                </c:pt>
                <c:pt idx="1">
                  <c:v>0.57999999999999996</c:v>
                </c:pt>
                <c:pt idx="2">
                  <c:v>0.19</c:v>
                </c:pt>
                <c:pt idx="3">
                  <c:v>0</c:v>
                </c:pt>
                <c:pt idx="4">
                  <c:v>0</c:v>
                </c:pt>
                <c:pt idx="5">
                  <c:v>0.2</c:v>
                </c:pt>
                <c:pt idx="6">
                  <c:v>0.49</c:v>
                </c:pt>
                <c:pt idx="7">
                  <c:v>0</c:v>
                </c:pt>
                <c:pt idx="8">
                  <c:v>0</c:v>
                </c:pt>
                <c:pt idx="9">
                  <c:v>0.16</c:v>
                </c:pt>
                <c:pt idx="10">
                  <c:v>6.01</c:v>
                </c:pt>
                <c:pt idx="11">
                  <c:v>0.13</c:v>
                </c:pt>
                <c:pt idx="12">
                  <c:v>0.45</c:v>
                </c:pt>
                <c:pt idx="13">
                  <c:v>1.1100000000000001</c:v>
                </c:pt>
              </c:numCache>
            </c:numRef>
          </c:val>
          <c:smooth val="0"/>
          <c:extLst>
            <c:ext xmlns:c16="http://schemas.microsoft.com/office/drawing/2014/chart" uri="{C3380CC4-5D6E-409C-BE32-E72D297353CC}">
              <c16:uniqueId val="{00000002-6962-4683-A0D7-0C8E3BE1130D}"/>
            </c:ext>
          </c:extLst>
        </c:ser>
        <c:ser>
          <c:idx val="3"/>
          <c:order val="3"/>
          <c:tx>
            <c:strRef>
              <c:f>Лист1!$B$34</c:f>
              <c:strCache>
                <c:ptCount val="1"/>
                <c:pt idx="0">
                  <c:v>Атырауская</c:v>
                </c:pt>
              </c:strCache>
            </c:strRef>
          </c:tx>
          <c:spPr>
            <a:ln w="31750" cap="rnd">
              <a:solidFill>
                <a:schemeClr val="accent4"/>
              </a:solidFill>
              <a:round/>
            </a:ln>
            <a:effectLst>
              <a:outerShdw blurRad="40000" dist="23000" dir="5400000" rotWithShape="0">
                <a:srgbClr val="000000">
                  <a:alpha val="35000"/>
                </a:srgbClr>
              </a:outerShdw>
            </a:effectLst>
          </c:spPr>
          <c:marker>
            <c:symbol val="none"/>
          </c:marker>
          <c:cat>
            <c:numRef>
              <c:f>Лист1!$D$30:$P$30</c:f>
              <c:numCache>
                <c:formatCode>General</c:formatCode>
                <c:ptCount val="13"/>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numCache>
            </c:numRef>
          </c:cat>
          <c:val>
            <c:numRef>
              <c:f>Лист1!$G$31:$G$44</c:f>
              <c:numCache>
                <c:formatCode>General</c:formatCode>
                <c:ptCount val="14"/>
                <c:pt idx="0">
                  <c:v>0</c:v>
                </c:pt>
                <c:pt idx="1">
                  <c:v>0.14000000000000001</c:v>
                </c:pt>
                <c:pt idx="2">
                  <c:v>0</c:v>
                </c:pt>
                <c:pt idx="3">
                  <c:v>0</c:v>
                </c:pt>
                <c:pt idx="4">
                  <c:v>0</c:v>
                </c:pt>
                <c:pt idx="5">
                  <c:v>0.1</c:v>
                </c:pt>
                <c:pt idx="6">
                  <c:v>0</c:v>
                </c:pt>
                <c:pt idx="7">
                  <c:v>0</c:v>
                </c:pt>
                <c:pt idx="8">
                  <c:v>0</c:v>
                </c:pt>
                <c:pt idx="9">
                  <c:v>0</c:v>
                </c:pt>
                <c:pt idx="10">
                  <c:v>2.0099999999999998</c:v>
                </c:pt>
                <c:pt idx="11">
                  <c:v>0</c:v>
                </c:pt>
                <c:pt idx="12">
                  <c:v>0</c:v>
                </c:pt>
                <c:pt idx="13">
                  <c:v>0</c:v>
                </c:pt>
              </c:numCache>
            </c:numRef>
          </c:val>
          <c:smooth val="0"/>
          <c:extLst>
            <c:ext xmlns:c16="http://schemas.microsoft.com/office/drawing/2014/chart" uri="{C3380CC4-5D6E-409C-BE32-E72D297353CC}">
              <c16:uniqueId val="{00000003-6962-4683-A0D7-0C8E3BE1130D}"/>
            </c:ext>
          </c:extLst>
        </c:ser>
        <c:ser>
          <c:idx val="4"/>
          <c:order val="4"/>
          <c:tx>
            <c:strRef>
              <c:f>Лист1!$B$35</c:f>
              <c:strCache>
                <c:ptCount val="1"/>
                <c:pt idx="0">
                  <c:v>Восточно-Казахстанская</c:v>
                </c:pt>
              </c:strCache>
            </c:strRef>
          </c:tx>
          <c:spPr>
            <a:ln w="31750" cap="rnd">
              <a:solidFill>
                <a:schemeClr val="accent5"/>
              </a:solidFill>
              <a:round/>
            </a:ln>
            <a:effectLst>
              <a:outerShdw blurRad="40000" dist="23000" dir="5400000" rotWithShape="0">
                <a:srgbClr val="000000">
                  <a:alpha val="35000"/>
                </a:srgbClr>
              </a:outerShdw>
            </a:effectLst>
          </c:spPr>
          <c:marker>
            <c:symbol val="none"/>
          </c:marker>
          <c:cat>
            <c:numRef>
              <c:f>Лист1!$D$30:$P$30</c:f>
              <c:numCache>
                <c:formatCode>General</c:formatCode>
                <c:ptCount val="13"/>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numCache>
            </c:numRef>
          </c:cat>
          <c:val>
            <c:numRef>
              <c:f>Лист1!$H$31:$H$44</c:f>
              <c:numCache>
                <c:formatCode>General</c:formatCode>
                <c:ptCount val="14"/>
                <c:pt idx="0">
                  <c:v>0.27</c:v>
                </c:pt>
                <c:pt idx="1">
                  <c:v>0</c:v>
                </c:pt>
                <c:pt idx="2">
                  <c:v>0</c:v>
                </c:pt>
                <c:pt idx="3">
                  <c:v>0</c:v>
                </c:pt>
                <c:pt idx="4">
                  <c:v>7.0000000000000007E-2</c:v>
                </c:pt>
                <c:pt idx="5">
                  <c:v>0</c:v>
                </c:pt>
                <c:pt idx="6">
                  <c:v>0.16</c:v>
                </c:pt>
                <c:pt idx="7">
                  <c:v>0</c:v>
                </c:pt>
                <c:pt idx="8">
                  <c:v>0</c:v>
                </c:pt>
                <c:pt idx="9">
                  <c:v>0</c:v>
                </c:pt>
                <c:pt idx="10">
                  <c:v>0.24</c:v>
                </c:pt>
                <c:pt idx="11">
                  <c:v>0</c:v>
                </c:pt>
                <c:pt idx="12">
                  <c:v>0</c:v>
                </c:pt>
                <c:pt idx="13">
                  <c:v>0.08</c:v>
                </c:pt>
              </c:numCache>
            </c:numRef>
          </c:val>
          <c:smooth val="0"/>
          <c:extLst>
            <c:ext xmlns:c16="http://schemas.microsoft.com/office/drawing/2014/chart" uri="{C3380CC4-5D6E-409C-BE32-E72D297353CC}">
              <c16:uniqueId val="{00000004-6962-4683-A0D7-0C8E3BE1130D}"/>
            </c:ext>
          </c:extLst>
        </c:ser>
        <c:ser>
          <c:idx val="5"/>
          <c:order val="5"/>
          <c:tx>
            <c:strRef>
              <c:f>Лист1!$B$36</c:f>
              <c:strCache>
                <c:ptCount val="1"/>
                <c:pt idx="0">
                  <c:v>Жамбыльская</c:v>
                </c:pt>
              </c:strCache>
            </c:strRef>
          </c:tx>
          <c:spPr>
            <a:ln w="31750" cap="rnd">
              <a:solidFill>
                <a:schemeClr val="accent6"/>
              </a:solidFill>
              <a:round/>
            </a:ln>
            <a:effectLst>
              <a:outerShdw blurRad="40000" dist="23000" dir="5400000" rotWithShape="0">
                <a:srgbClr val="000000">
                  <a:alpha val="35000"/>
                </a:srgbClr>
              </a:outerShdw>
            </a:effectLst>
          </c:spPr>
          <c:marker>
            <c:symbol val="none"/>
          </c:marker>
          <c:cat>
            <c:numRef>
              <c:f>Лист1!$D$30:$P$30</c:f>
              <c:numCache>
                <c:formatCode>General</c:formatCode>
                <c:ptCount val="13"/>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numCache>
            </c:numRef>
          </c:cat>
          <c:val>
            <c:numRef>
              <c:f>Лист1!$I$31:$I$44</c:f>
              <c:numCache>
                <c:formatCode>General</c:formatCode>
                <c:ptCount val="14"/>
                <c:pt idx="0">
                  <c:v>0</c:v>
                </c:pt>
                <c:pt idx="1">
                  <c:v>0</c:v>
                </c:pt>
                <c:pt idx="2">
                  <c:v>0</c:v>
                </c:pt>
                <c:pt idx="3">
                  <c:v>0</c:v>
                </c:pt>
                <c:pt idx="4">
                  <c:v>0</c:v>
                </c:pt>
                <c:pt idx="5">
                  <c:v>0</c:v>
                </c:pt>
                <c:pt idx="6">
                  <c:v>0</c:v>
                </c:pt>
                <c:pt idx="7">
                  <c:v>0</c:v>
                </c:pt>
                <c:pt idx="8">
                  <c:v>0</c:v>
                </c:pt>
                <c:pt idx="9">
                  <c:v>0</c:v>
                </c:pt>
                <c:pt idx="10">
                  <c:v>0</c:v>
                </c:pt>
                <c:pt idx="11">
                  <c:v>0</c:v>
                </c:pt>
                <c:pt idx="12">
                  <c:v>0</c:v>
                </c:pt>
                <c:pt idx="13">
                  <c:v>0</c:v>
                </c:pt>
              </c:numCache>
            </c:numRef>
          </c:val>
          <c:smooth val="0"/>
          <c:extLst>
            <c:ext xmlns:c16="http://schemas.microsoft.com/office/drawing/2014/chart" uri="{C3380CC4-5D6E-409C-BE32-E72D297353CC}">
              <c16:uniqueId val="{00000005-6962-4683-A0D7-0C8E3BE1130D}"/>
            </c:ext>
          </c:extLst>
        </c:ser>
        <c:ser>
          <c:idx val="6"/>
          <c:order val="6"/>
          <c:tx>
            <c:strRef>
              <c:f>Лист1!$B$37</c:f>
              <c:strCache>
                <c:ptCount val="1"/>
                <c:pt idx="0">
                  <c:v>Западно-Казахстанская</c:v>
                </c:pt>
              </c:strCache>
            </c:strRef>
          </c:tx>
          <c:spPr>
            <a:ln w="31750" cap="rnd">
              <a:solidFill>
                <a:schemeClr val="accent1">
                  <a:lumMod val="60000"/>
                </a:schemeClr>
              </a:solidFill>
              <a:round/>
            </a:ln>
            <a:effectLst>
              <a:outerShdw blurRad="40000" dist="23000" dir="5400000" rotWithShape="0">
                <a:srgbClr val="000000">
                  <a:alpha val="35000"/>
                </a:srgbClr>
              </a:outerShdw>
            </a:effectLst>
          </c:spPr>
          <c:marker>
            <c:symbol val="none"/>
          </c:marker>
          <c:cat>
            <c:numRef>
              <c:f>Лист1!$D$30:$P$30</c:f>
              <c:numCache>
                <c:formatCode>General</c:formatCode>
                <c:ptCount val="13"/>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numCache>
            </c:numRef>
          </c:cat>
          <c:val>
            <c:numRef>
              <c:f>Лист1!$J$31:$J$44</c:f>
              <c:numCache>
                <c:formatCode>General</c:formatCode>
                <c:ptCount val="14"/>
                <c:pt idx="0">
                  <c:v>0</c:v>
                </c:pt>
                <c:pt idx="1">
                  <c:v>0</c:v>
                </c:pt>
                <c:pt idx="2">
                  <c:v>0</c:v>
                </c:pt>
                <c:pt idx="3">
                  <c:v>0</c:v>
                </c:pt>
                <c:pt idx="4">
                  <c:v>0</c:v>
                </c:pt>
                <c:pt idx="5">
                  <c:v>0</c:v>
                </c:pt>
                <c:pt idx="6">
                  <c:v>0</c:v>
                </c:pt>
                <c:pt idx="7">
                  <c:v>0</c:v>
                </c:pt>
                <c:pt idx="8">
                  <c:v>0</c:v>
                </c:pt>
                <c:pt idx="9">
                  <c:v>0</c:v>
                </c:pt>
                <c:pt idx="10">
                  <c:v>0</c:v>
                </c:pt>
                <c:pt idx="11">
                  <c:v>0</c:v>
                </c:pt>
                <c:pt idx="12">
                  <c:v>0</c:v>
                </c:pt>
                <c:pt idx="13">
                  <c:v>0</c:v>
                </c:pt>
              </c:numCache>
            </c:numRef>
          </c:val>
          <c:smooth val="0"/>
          <c:extLst>
            <c:ext xmlns:c16="http://schemas.microsoft.com/office/drawing/2014/chart" uri="{C3380CC4-5D6E-409C-BE32-E72D297353CC}">
              <c16:uniqueId val="{00000006-6962-4683-A0D7-0C8E3BE1130D}"/>
            </c:ext>
          </c:extLst>
        </c:ser>
        <c:ser>
          <c:idx val="7"/>
          <c:order val="7"/>
          <c:tx>
            <c:strRef>
              <c:f>Лист1!$B$38</c:f>
              <c:strCache>
                <c:ptCount val="1"/>
                <c:pt idx="0">
                  <c:v>Карагандинская</c:v>
                </c:pt>
              </c:strCache>
            </c:strRef>
          </c:tx>
          <c:spPr>
            <a:ln w="31750" cap="rnd">
              <a:solidFill>
                <a:schemeClr val="accent2">
                  <a:lumMod val="60000"/>
                </a:schemeClr>
              </a:solidFill>
              <a:round/>
            </a:ln>
            <a:effectLst>
              <a:outerShdw blurRad="40000" dist="23000" dir="5400000" rotWithShape="0">
                <a:srgbClr val="000000">
                  <a:alpha val="35000"/>
                </a:srgbClr>
              </a:outerShdw>
            </a:effectLst>
          </c:spPr>
          <c:marker>
            <c:symbol val="none"/>
          </c:marker>
          <c:cat>
            <c:numRef>
              <c:f>Лист1!$D$30:$P$30</c:f>
              <c:numCache>
                <c:formatCode>General</c:formatCode>
                <c:ptCount val="13"/>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numCache>
            </c:numRef>
          </c:cat>
          <c:val>
            <c:numRef>
              <c:f>Лист1!$K$31:$K$44</c:f>
              <c:numCache>
                <c:formatCode>General</c:formatCode>
                <c:ptCount val="14"/>
                <c:pt idx="0">
                  <c:v>0.55000000000000004</c:v>
                </c:pt>
                <c:pt idx="1">
                  <c:v>0</c:v>
                </c:pt>
                <c:pt idx="2">
                  <c:v>0.11</c:v>
                </c:pt>
                <c:pt idx="3">
                  <c:v>0.19</c:v>
                </c:pt>
                <c:pt idx="4">
                  <c:v>0</c:v>
                </c:pt>
                <c:pt idx="5">
                  <c:v>0.1</c:v>
                </c:pt>
                <c:pt idx="6">
                  <c:v>0</c:v>
                </c:pt>
                <c:pt idx="7">
                  <c:v>0</c:v>
                </c:pt>
                <c:pt idx="8">
                  <c:v>0</c:v>
                </c:pt>
                <c:pt idx="9">
                  <c:v>1.41</c:v>
                </c:pt>
                <c:pt idx="10">
                  <c:v>0.37</c:v>
                </c:pt>
                <c:pt idx="11">
                  <c:v>0</c:v>
                </c:pt>
                <c:pt idx="12">
                  <c:v>0.17</c:v>
                </c:pt>
                <c:pt idx="13">
                  <c:v>2.4300000000000002</c:v>
                </c:pt>
              </c:numCache>
            </c:numRef>
          </c:val>
          <c:smooth val="0"/>
          <c:extLst>
            <c:ext xmlns:c16="http://schemas.microsoft.com/office/drawing/2014/chart" uri="{C3380CC4-5D6E-409C-BE32-E72D297353CC}">
              <c16:uniqueId val="{00000007-6962-4683-A0D7-0C8E3BE1130D}"/>
            </c:ext>
          </c:extLst>
        </c:ser>
        <c:ser>
          <c:idx val="8"/>
          <c:order val="8"/>
          <c:tx>
            <c:strRef>
              <c:f>Лист1!$B$39</c:f>
              <c:strCache>
                <c:ptCount val="1"/>
                <c:pt idx="0">
                  <c:v>Костанайская</c:v>
                </c:pt>
              </c:strCache>
            </c:strRef>
          </c:tx>
          <c:spPr>
            <a:ln w="31750" cap="rnd">
              <a:solidFill>
                <a:schemeClr val="accent3">
                  <a:lumMod val="60000"/>
                </a:schemeClr>
              </a:solidFill>
              <a:round/>
            </a:ln>
            <a:effectLst>
              <a:outerShdw blurRad="40000" dist="23000" dir="5400000" rotWithShape="0">
                <a:srgbClr val="000000">
                  <a:alpha val="35000"/>
                </a:srgbClr>
              </a:outerShdw>
            </a:effectLst>
          </c:spPr>
          <c:marker>
            <c:symbol val="none"/>
          </c:marker>
          <c:cat>
            <c:numRef>
              <c:f>Лист1!$D$30:$P$30</c:f>
              <c:numCache>
                <c:formatCode>General</c:formatCode>
                <c:ptCount val="13"/>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numCache>
            </c:numRef>
          </c:cat>
          <c:val>
            <c:numRef>
              <c:f>Лист1!$L$31:$L$44</c:f>
              <c:numCache>
                <c:formatCode>General</c:formatCode>
                <c:ptCount val="14"/>
                <c:pt idx="0">
                  <c:v>0</c:v>
                </c:pt>
                <c:pt idx="1">
                  <c:v>0</c:v>
                </c:pt>
                <c:pt idx="2">
                  <c:v>0.42</c:v>
                </c:pt>
                <c:pt idx="3">
                  <c:v>0</c:v>
                </c:pt>
                <c:pt idx="4">
                  <c:v>0</c:v>
                </c:pt>
                <c:pt idx="5">
                  <c:v>0</c:v>
                </c:pt>
                <c:pt idx="6">
                  <c:v>0</c:v>
                </c:pt>
                <c:pt idx="7">
                  <c:v>0</c:v>
                </c:pt>
                <c:pt idx="8">
                  <c:v>0</c:v>
                </c:pt>
                <c:pt idx="9">
                  <c:v>0</c:v>
                </c:pt>
                <c:pt idx="10">
                  <c:v>0.36</c:v>
                </c:pt>
                <c:pt idx="11">
                  <c:v>0</c:v>
                </c:pt>
                <c:pt idx="12">
                  <c:v>0</c:v>
                </c:pt>
                <c:pt idx="13">
                  <c:v>0.6</c:v>
                </c:pt>
              </c:numCache>
            </c:numRef>
          </c:val>
          <c:smooth val="0"/>
          <c:extLst>
            <c:ext xmlns:c16="http://schemas.microsoft.com/office/drawing/2014/chart" uri="{C3380CC4-5D6E-409C-BE32-E72D297353CC}">
              <c16:uniqueId val="{00000008-6962-4683-A0D7-0C8E3BE1130D}"/>
            </c:ext>
          </c:extLst>
        </c:ser>
        <c:ser>
          <c:idx val="9"/>
          <c:order val="9"/>
          <c:tx>
            <c:strRef>
              <c:f>Лист1!$B$40</c:f>
              <c:strCache>
                <c:ptCount val="1"/>
                <c:pt idx="0">
                  <c:v>Кызылординская</c:v>
                </c:pt>
              </c:strCache>
            </c:strRef>
          </c:tx>
          <c:spPr>
            <a:ln w="31750" cap="rnd">
              <a:solidFill>
                <a:schemeClr val="accent4">
                  <a:lumMod val="60000"/>
                </a:schemeClr>
              </a:solidFill>
              <a:round/>
            </a:ln>
            <a:effectLst>
              <a:outerShdw blurRad="40000" dist="23000" dir="5400000" rotWithShape="0">
                <a:srgbClr val="000000">
                  <a:alpha val="35000"/>
                </a:srgbClr>
              </a:outerShdw>
            </a:effectLst>
          </c:spPr>
          <c:marker>
            <c:symbol val="none"/>
          </c:marker>
          <c:cat>
            <c:numRef>
              <c:f>Лист1!$D$30:$P$30</c:f>
              <c:numCache>
                <c:formatCode>General</c:formatCode>
                <c:ptCount val="13"/>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numCache>
            </c:numRef>
          </c:cat>
          <c:val>
            <c:numRef>
              <c:f>Лист1!$M$31:$M$44</c:f>
              <c:numCache>
                <c:formatCode>General</c:formatCode>
                <c:ptCount val="14"/>
                <c:pt idx="0">
                  <c:v>0.68</c:v>
                </c:pt>
                <c:pt idx="1">
                  <c:v>0</c:v>
                </c:pt>
                <c:pt idx="2">
                  <c:v>0</c:v>
                </c:pt>
                <c:pt idx="3">
                  <c:v>0</c:v>
                </c:pt>
                <c:pt idx="4">
                  <c:v>0</c:v>
                </c:pt>
                <c:pt idx="5">
                  <c:v>0.09</c:v>
                </c:pt>
                <c:pt idx="6">
                  <c:v>0.16</c:v>
                </c:pt>
                <c:pt idx="7">
                  <c:v>0</c:v>
                </c:pt>
                <c:pt idx="8">
                  <c:v>2.5</c:v>
                </c:pt>
                <c:pt idx="9">
                  <c:v>0</c:v>
                </c:pt>
                <c:pt idx="10">
                  <c:v>0.69</c:v>
                </c:pt>
                <c:pt idx="11">
                  <c:v>0.13</c:v>
                </c:pt>
                <c:pt idx="12">
                  <c:v>1.21</c:v>
                </c:pt>
                <c:pt idx="13">
                  <c:v>0.78</c:v>
                </c:pt>
              </c:numCache>
            </c:numRef>
          </c:val>
          <c:smooth val="0"/>
          <c:extLst>
            <c:ext xmlns:c16="http://schemas.microsoft.com/office/drawing/2014/chart" uri="{C3380CC4-5D6E-409C-BE32-E72D297353CC}">
              <c16:uniqueId val="{00000009-6962-4683-A0D7-0C8E3BE1130D}"/>
            </c:ext>
          </c:extLst>
        </c:ser>
        <c:ser>
          <c:idx val="10"/>
          <c:order val="10"/>
          <c:tx>
            <c:strRef>
              <c:f>Лист1!$B$41</c:f>
              <c:strCache>
                <c:ptCount val="1"/>
                <c:pt idx="0">
                  <c:v>Мангыстауская</c:v>
                </c:pt>
              </c:strCache>
            </c:strRef>
          </c:tx>
          <c:spPr>
            <a:ln w="31750" cap="rnd">
              <a:solidFill>
                <a:schemeClr val="accent5">
                  <a:lumMod val="60000"/>
                </a:schemeClr>
              </a:solidFill>
              <a:round/>
            </a:ln>
            <a:effectLst>
              <a:outerShdw blurRad="40000" dist="23000" dir="5400000" rotWithShape="0">
                <a:srgbClr val="000000">
                  <a:alpha val="35000"/>
                </a:srgbClr>
              </a:outerShdw>
            </a:effectLst>
          </c:spPr>
          <c:marker>
            <c:symbol val="none"/>
          </c:marker>
          <c:cat>
            <c:numRef>
              <c:f>Лист1!$D$30:$P$30</c:f>
              <c:numCache>
                <c:formatCode>General</c:formatCode>
                <c:ptCount val="13"/>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numCache>
            </c:numRef>
          </c:cat>
          <c:val>
            <c:numRef>
              <c:f>Лист1!$N$31:$N$44</c:f>
              <c:numCache>
                <c:formatCode>General</c:formatCode>
                <c:ptCount val="14"/>
                <c:pt idx="0">
                  <c:v>0</c:v>
                </c:pt>
                <c:pt idx="1">
                  <c:v>2.33</c:v>
                </c:pt>
                <c:pt idx="2">
                  <c:v>0.47</c:v>
                </c:pt>
                <c:pt idx="3">
                  <c:v>0.87</c:v>
                </c:pt>
                <c:pt idx="4">
                  <c:v>3.58</c:v>
                </c:pt>
                <c:pt idx="5">
                  <c:v>1.56</c:v>
                </c:pt>
                <c:pt idx="6">
                  <c:v>0.32</c:v>
                </c:pt>
                <c:pt idx="7">
                  <c:v>1.67</c:v>
                </c:pt>
                <c:pt idx="8">
                  <c:v>0.79</c:v>
                </c:pt>
                <c:pt idx="9">
                  <c:v>2.5499999999999998</c:v>
                </c:pt>
                <c:pt idx="10">
                  <c:v>1.17</c:v>
                </c:pt>
                <c:pt idx="11">
                  <c:v>0.93</c:v>
                </c:pt>
                <c:pt idx="12">
                  <c:v>1.39</c:v>
                </c:pt>
                <c:pt idx="13">
                  <c:v>1.7</c:v>
                </c:pt>
              </c:numCache>
            </c:numRef>
          </c:val>
          <c:smooth val="0"/>
          <c:extLst>
            <c:ext xmlns:c16="http://schemas.microsoft.com/office/drawing/2014/chart" uri="{C3380CC4-5D6E-409C-BE32-E72D297353CC}">
              <c16:uniqueId val="{0000000A-6962-4683-A0D7-0C8E3BE1130D}"/>
            </c:ext>
          </c:extLst>
        </c:ser>
        <c:ser>
          <c:idx val="11"/>
          <c:order val="11"/>
          <c:tx>
            <c:strRef>
              <c:f>Лист1!$B$42</c:f>
              <c:strCache>
                <c:ptCount val="1"/>
                <c:pt idx="0">
                  <c:v>Павлодарская</c:v>
                </c:pt>
              </c:strCache>
            </c:strRef>
          </c:tx>
          <c:spPr>
            <a:ln w="31750" cap="rnd">
              <a:solidFill>
                <a:schemeClr val="accent6">
                  <a:lumMod val="60000"/>
                </a:schemeClr>
              </a:solidFill>
              <a:round/>
            </a:ln>
            <a:effectLst>
              <a:outerShdw blurRad="40000" dist="23000" dir="5400000" rotWithShape="0">
                <a:srgbClr val="000000">
                  <a:alpha val="35000"/>
                </a:srgbClr>
              </a:outerShdw>
            </a:effectLst>
          </c:spPr>
          <c:marker>
            <c:symbol val="none"/>
          </c:marker>
          <c:cat>
            <c:numRef>
              <c:f>Лист1!$D$30:$P$30</c:f>
              <c:numCache>
                <c:formatCode>General</c:formatCode>
                <c:ptCount val="13"/>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numCache>
            </c:numRef>
          </c:cat>
          <c:val>
            <c:numRef>
              <c:f>Лист1!$O$31:$O$44</c:f>
              <c:numCache>
                <c:formatCode>General</c:formatCode>
                <c:ptCount val="14"/>
                <c:pt idx="0">
                  <c:v>10.4</c:v>
                </c:pt>
                <c:pt idx="1">
                  <c:v>12.5</c:v>
                </c:pt>
                <c:pt idx="2">
                  <c:v>6.56</c:v>
                </c:pt>
                <c:pt idx="3">
                  <c:v>15.5</c:v>
                </c:pt>
                <c:pt idx="4">
                  <c:v>23.9</c:v>
                </c:pt>
                <c:pt idx="5">
                  <c:v>7.15</c:v>
                </c:pt>
                <c:pt idx="6">
                  <c:v>13.4</c:v>
                </c:pt>
                <c:pt idx="7">
                  <c:v>8.32</c:v>
                </c:pt>
                <c:pt idx="8">
                  <c:v>7.48</c:v>
                </c:pt>
                <c:pt idx="9">
                  <c:v>15.5</c:v>
                </c:pt>
                <c:pt idx="10">
                  <c:v>47.3</c:v>
                </c:pt>
                <c:pt idx="11">
                  <c:v>1.72</c:v>
                </c:pt>
                <c:pt idx="12">
                  <c:v>4.5599999999999996</c:v>
                </c:pt>
                <c:pt idx="13">
                  <c:v>9.56</c:v>
                </c:pt>
              </c:numCache>
            </c:numRef>
          </c:val>
          <c:smooth val="0"/>
          <c:extLst>
            <c:ext xmlns:c16="http://schemas.microsoft.com/office/drawing/2014/chart" uri="{C3380CC4-5D6E-409C-BE32-E72D297353CC}">
              <c16:uniqueId val="{0000000B-6962-4683-A0D7-0C8E3BE1130D}"/>
            </c:ext>
          </c:extLst>
        </c:ser>
        <c:ser>
          <c:idx val="12"/>
          <c:order val="12"/>
          <c:tx>
            <c:strRef>
              <c:f>Лист1!$B$43</c:f>
              <c:strCache>
                <c:ptCount val="1"/>
                <c:pt idx="0">
                  <c:v>Северо-Казахстанская</c:v>
                </c:pt>
              </c:strCache>
            </c:strRef>
          </c:tx>
          <c:spPr>
            <a:ln w="31750" cap="rnd">
              <a:solidFill>
                <a:schemeClr val="accent1">
                  <a:lumMod val="80000"/>
                  <a:lumOff val="20000"/>
                </a:schemeClr>
              </a:solidFill>
              <a:round/>
            </a:ln>
            <a:effectLst>
              <a:outerShdw blurRad="40000" dist="23000" dir="5400000" rotWithShape="0">
                <a:srgbClr val="000000">
                  <a:alpha val="35000"/>
                </a:srgbClr>
              </a:outerShdw>
            </a:effectLst>
          </c:spPr>
          <c:marker>
            <c:symbol val="none"/>
          </c:marker>
          <c:cat>
            <c:numRef>
              <c:f>Лист1!$D$30:$P$30</c:f>
              <c:numCache>
                <c:formatCode>General</c:formatCode>
                <c:ptCount val="13"/>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numCache>
            </c:numRef>
          </c:cat>
          <c:val>
            <c:numRef>
              <c:f>Лист1!$P$31:$P$44</c:f>
              <c:numCache>
                <c:formatCode>General</c:formatCode>
                <c:ptCount val="14"/>
                <c:pt idx="0">
                  <c:v>0.14000000000000001</c:v>
                </c:pt>
                <c:pt idx="1">
                  <c:v>0</c:v>
                </c:pt>
                <c:pt idx="2">
                  <c:v>0.76</c:v>
                </c:pt>
                <c:pt idx="3">
                  <c:v>0.5</c:v>
                </c:pt>
                <c:pt idx="4">
                  <c:v>3.09</c:v>
                </c:pt>
                <c:pt idx="5">
                  <c:v>0.09</c:v>
                </c:pt>
                <c:pt idx="6">
                  <c:v>0</c:v>
                </c:pt>
                <c:pt idx="7">
                  <c:v>0</c:v>
                </c:pt>
                <c:pt idx="8">
                  <c:v>0</c:v>
                </c:pt>
                <c:pt idx="9">
                  <c:v>0.13</c:v>
                </c:pt>
                <c:pt idx="10">
                  <c:v>0</c:v>
                </c:pt>
                <c:pt idx="11">
                  <c:v>0.13</c:v>
                </c:pt>
                <c:pt idx="12">
                  <c:v>0</c:v>
                </c:pt>
                <c:pt idx="13">
                  <c:v>0.1</c:v>
                </c:pt>
              </c:numCache>
            </c:numRef>
          </c:val>
          <c:smooth val="0"/>
          <c:extLst>
            <c:ext xmlns:c16="http://schemas.microsoft.com/office/drawing/2014/chart" uri="{C3380CC4-5D6E-409C-BE32-E72D297353CC}">
              <c16:uniqueId val="{0000000C-6962-4683-A0D7-0C8E3BE1130D}"/>
            </c:ext>
          </c:extLst>
        </c:ser>
        <c:ser>
          <c:idx val="13"/>
          <c:order val="13"/>
          <c:tx>
            <c:strRef>
              <c:f>Лист1!$B$44</c:f>
              <c:strCache>
                <c:ptCount val="1"/>
                <c:pt idx="0">
                  <c:v>Южно-Казахстанская</c:v>
                </c:pt>
              </c:strCache>
            </c:strRef>
          </c:tx>
          <c:spPr>
            <a:ln w="31750" cap="rnd">
              <a:solidFill>
                <a:schemeClr val="accent2">
                  <a:lumMod val="80000"/>
                  <a:lumOff val="20000"/>
                </a:schemeClr>
              </a:solidFill>
              <a:round/>
            </a:ln>
            <a:effectLst>
              <a:outerShdw blurRad="40000" dist="23000" dir="5400000" rotWithShape="0">
                <a:srgbClr val="000000">
                  <a:alpha val="35000"/>
                </a:srgbClr>
              </a:outerShdw>
            </a:effectLst>
          </c:spPr>
          <c:marker>
            <c:symbol val="none"/>
          </c:marker>
          <c:val>
            <c:numRef>
              <c:f>Лист1!$D$44:$P$44</c:f>
              <c:numCache>
                <c:formatCode>General</c:formatCode>
                <c:ptCount val="13"/>
                <c:pt idx="0">
                  <c:v>0.09</c:v>
                </c:pt>
                <c:pt idx="1">
                  <c:v>27.6</c:v>
                </c:pt>
                <c:pt idx="2">
                  <c:v>1.1100000000000001</c:v>
                </c:pt>
                <c:pt idx="3">
                  <c:v>0</c:v>
                </c:pt>
                <c:pt idx="4">
                  <c:v>0.08</c:v>
                </c:pt>
                <c:pt idx="5">
                  <c:v>0</c:v>
                </c:pt>
                <c:pt idx="6">
                  <c:v>0</c:v>
                </c:pt>
                <c:pt idx="7">
                  <c:v>2.4300000000000002</c:v>
                </c:pt>
                <c:pt idx="8">
                  <c:v>0.6</c:v>
                </c:pt>
                <c:pt idx="9">
                  <c:v>0.78</c:v>
                </c:pt>
                <c:pt idx="10">
                  <c:v>1.7</c:v>
                </c:pt>
                <c:pt idx="11">
                  <c:v>9.56</c:v>
                </c:pt>
                <c:pt idx="12">
                  <c:v>0.1</c:v>
                </c:pt>
              </c:numCache>
            </c:numRef>
          </c:val>
          <c:smooth val="0"/>
          <c:extLst>
            <c:ext xmlns:c16="http://schemas.microsoft.com/office/drawing/2014/chart" uri="{C3380CC4-5D6E-409C-BE32-E72D297353CC}">
              <c16:uniqueId val="{0000000D-6962-4683-A0D7-0C8E3BE1130D}"/>
            </c:ext>
          </c:extLst>
        </c:ser>
        <c:dLbls>
          <c:showLegendKey val="0"/>
          <c:showVal val="0"/>
          <c:showCatName val="0"/>
          <c:showSerName val="0"/>
          <c:showPercent val="0"/>
          <c:showBubbleSize val="0"/>
        </c:dLbls>
        <c:smooth val="0"/>
        <c:axId val="165934208"/>
        <c:axId val="165935744"/>
      </c:lineChart>
      <c:catAx>
        <c:axId val="165934208"/>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65935744"/>
        <c:crosses val="autoZero"/>
        <c:auto val="1"/>
        <c:lblAlgn val="ctr"/>
        <c:lblOffset val="100"/>
        <c:noMultiLvlLbl val="0"/>
      </c:catAx>
      <c:valAx>
        <c:axId val="16593574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65934208"/>
        <c:crosses val="autoZero"/>
        <c:crossBetween val="between"/>
      </c:valAx>
      <c:spPr>
        <a:noFill/>
        <a:ln>
          <a:noFill/>
        </a:ln>
        <a:effectLst/>
      </c:spPr>
    </c:plotArea>
    <c:legend>
      <c:legendPos val="b"/>
      <c:layout>
        <c:manualLayout>
          <c:xMode val="edge"/>
          <c:yMode val="edge"/>
          <c:x val="2.1293264267892444E-2"/>
          <c:y val="0.73578422846827096"/>
          <c:w val="0.96446796002351554"/>
          <c:h val="0.24637853839089899"/>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manualLayout>
          <c:layoutTarget val="inner"/>
          <c:xMode val="edge"/>
          <c:yMode val="edge"/>
          <c:x val="4.9817302248983582E-4"/>
          <c:y val="7.5484303741620634E-3"/>
          <c:w val="0.77484066993293621"/>
          <c:h val="0.73182096210972669"/>
        </c:manualLayout>
      </c:layout>
      <c:pie3DChart>
        <c:varyColors val="1"/>
        <c:ser>
          <c:idx val="0"/>
          <c:order val="0"/>
          <c:tx>
            <c:strRef>
              <c:f>Лист1!$B$1</c:f>
              <c:strCache>
                <c:ptCount val="1"/>
                <c:pt idx="0">
                  <c:v>Столбец1</c:v>
                </c:pt>
              </c:strCache>
            </c:strRef>
          </c:tx>
          <c:dPt>
            <c:idx val="0"/>
            <c:bubble3D val="0"/>
            <c:spPr>
              <a:solidFill>
                <a:srgbClr val="FFCC66"/>
              </a:solidFill>
              <a:ln>
                <a:solidFill>
                  <a:srgbClr val="666633"/>
                </a:solidFill>
              </a:ln>
            </c:spPr>
            <c:extLst>
              <c:ext xmlns:c16="http://schemas.microsoft.com/office/drawing/2014/chart" uri="{C3380CC4-5D6E-409C-BE32-E72D297353CC}">
                <c16:uniqueId val="{00000001-BA36-44F5-BA98-FD0AB09289AE}"/>
              </c:ext>
            </c:extLst>
          </c:dPt>
          <c:dPt>
            <c:idx val="1"/>
            <c:bubble3D val="0"/>
            <c:spPr>
              <a:solidFill>
                <a:srgbClr val="CC99FF"/>
              </a:solidFill>
            </c:spPr>
            <c:extLst>
              <c:ext xmlns:c16="http://schemas.microsoft.com/office/drawing/2014/chart" uri="{C3380CC4-5D6E-409C-BE32-E72D297353CC}">
                <c16:uniqueId val="{00000003-BA36-44F5-BA98-FD0AB09289AE}"/>
              </c:ext>
            </c:extLst>
          </c:dPt>
          <c:dLbls>
            <c:dLbl>
              <c:idx val="0"/>
              <c:layout>
                <c:manualLayout>
                  <c:x val="-0.18053226802532035"/>
                  <c:y val="-0.31134923923983188"/>
                </c:manualLayout>
              </c:layout>
              <c:spPr/>
              <c:txPr>
                <a:bodyPr/>
                <a:lstStyle/>
                <a:p>
                  <a:pPr>
                    <a:defRPr sz="1200" b="0" i="0" baseline="0">
                      <a:solidFill>
                        <a:sysClr val="windowText" lastClr="000000"/>
                      </a:solidFill>
                      <a:latin typeface="Times New Roman" pitchFamily="18" charset="0"/>
                      <a:cs typeface="Times New Roman"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A36-44F5-BA98-FD0AB09289AE}"/>
                </c:ext>
              </c:extLst>
            </c:dLbl>
            <c:dLbl>
              <c:idx val="1"/>
              <c:layout>
                <c:manualLayout>
                  <c:x val="0.12797494982244867"/>
                  <c:y val="6.991612890493952E-2"/>
                </c:manualLayout>
              </c:layout>
              <c:spPr/>
              <c:txPr>
                <a:bodyPr/>
                <a:lstStyle/>
                <a:p>
                  <a:pPr>
                    <a:defRPr sz="1200" b="0" i="0" baseline="0">
                      <a:solidFill>
                        <a:sysClr val="windowText" lastClr="000000"/>
                      </a:solidFill>
                      <a:latin typeface="Times New Roman" pitchFamily="18" charset="0"/>
                      <a:cs typeface="Times New Roman"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A36-44F5-BA98-FD0AB09289AE}"/>
                </c:ext>
              </c:extLst>
            </c:dLbl>
            <c:spPr>
              <a:noFill/>
              <a:ln>
                <a:noFill/>
              </a:ln>
              <a:effectLst/>
            </c:spPr>
            <c:txPr>
              <a:bodyPr/>
              <a:lstStyle/>
              <a:p>
                <a:pPr>
                  <a:defRPr sz="1200" b="0" i="0">
                    <a:solidFill>
                      <a:sysClr val="windowText" lastClr="000000"/>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Лист1!$A$2:$A$3</c:f>
              <c:strCache>
                <c:ptCount val="2"/>
                <c:pt idx="0">
                  <c:v>городские жители</c:v>
                </c:pt>
                <c:pt idx="1">
                  <c:v>сельские жители</c:v>
                </c:pt>
              </c:strCache>
            </c:strRef>
          </c:cat>
          <c:val>
            <c:numRef>
              <c:f>Лист1!$B$2:$B$3</c:f>
              <c:numCache>
                <c:formatCode>0.0%</c:formatCode>
                <c:ptCount val="2"/>
                <c:pt idx="0">
                  <c:v>0.78200000000000003</c:v>
                </c:pt>
                <c:pt idx="1">
                  <c:v>0.218</c:v>
                </c:pt>
              </c:numCache>
            </c:numRef>
          </c:val>
          <c:extLst>
            <c:ext xmlns:c16="http://schemas.microsoft.com/office/drawing/2014/chart" uri="{C3380CC4-5D6E-409C-BE32-E72D297353CC}">
              <c16:uniqueId val="{00000004-BA36-44F5-BA98-FD0AB09289AE}"/>
            </c:ext>
          </c:extLst>
        </c:ser>
        <c:dLbls>
          <c:showLegendKey val="0"/>
          <c:showVal val="0"/>
          <c:showCatName val="0"/>
          <c:showSerName val="0"/>
          <c:showPercent val="0"/>
          <c:showBubbleSize val="0"/>
          <c:showLeaderLines val="1"/>
        </c:dLbls>
      </c:pie3DChart>
      <c:spPr>
        <a:ln>
          <a:noFill/>
        </a:ln>
      </c:spPr>
    </c:plotArea>
    <c:legend>
      <c:legendPos val="b"/>
      <c:layout>
        <c:manualLayout>
          <c:xMode val="edge"/>
          <c:yMode val="edge"/>
          <c:x val="0"/>
          <c:y val="0.88120216902491211"/>
          <c:w val="1"/>
          <c:h val="5.3915337404287007E-2"/>
        </c:manualLayout>
      </c:layout>
      <c:overlay val="0"/>
      <c:txPr>
        <a:bodyPr/>
        <a:lstStyle/>
        <a:p>
          <a:pPr>
            <a:defRPr sz="1100" b="0">
              <a:latin typeface="Times New Roman" pitchFamily="18" charset="0"/>
              <a:cs typeface="Times New Roman" pitchFamily="18" charset="0"/>
            </a:defRPr>
          </a:pPr>
          <a:endParaRPr lang="ru-RU"/>
        </a:p>
      </c:txPr>
    </c:legend>
    <c:plotVisOnly val="1"/>
    <c:dispBlanksAs val="gap"/>
    <c:showDLblsOverMax val="0"/>
  </c:chart>
  <c:spPr>
    <a:ln>
      <a:noFill/>
    </a:ln>
  </c:sp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случаи</c:v>
          </c:tx>
          <c:spPr>
            <a:solidFill>
              <a:schemeClr val="accent1">
                <a:alpha val="85000"/>
              </a:schemeClr>
            </a:solidFill>
            <a:ln w="9525" cap="flat" cmpd="sng" algn="ctr">
              <a:solidFill>
                <a:schemeClr val="lt1">
                  <a:alpha val="50000"/>
                </a:schemeClr>
              </a:solidFill>
              <a:round/>
            </a:ln>
            <a:effectLst/>
          </c:spPr>
          <c:invertIfNegative val="0"/>
          <c:dLbls>
            <c:dLbl>
              <c:idx val="0"/>
              <c:layout>
                <c:manualLayout>
                  <c:x val="-2.7777777777777779E-3"/>
                  <c:y val="9.189997083697849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F0D-4C49-B7A7-438490BBA4F7}"/>
                </c:ext>
              </c:extLst>
            </c:dLbl>
            <c:dLbl>
              <c:idx val="1"/>
              <c:layout>
                <c:manualLayout>
                  <c:x val="-5.5555555555555809E-3"/>
                  <c:y val="9.189997083697828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F0D-4C49-B7A7-438490BBA4F7}"/>
                </c:ext>
              </c:extLst>
            </c:dLbl>
            <c:dLbl>
              <c:idx val="2"/>
              <c:layout>
                <c:manualLayout>
                  <c:x val="-2.5462668816039986E-17"/>
                  <c:y val="9.189997083697871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F0D-4C49-B7A7-438490BBA4F7}"/>
                </c:ext>
              </c:extLst>
            </c:dLbl>
            <c:dLbl>
              <c:idx val="3"/>
              <c:layout>
                <c:manualLayout>
                  <c:x val="0"/>
                  <c:y val="-6.9262175561398767E-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F0D-4C49-B7A7-438490BBA4F7}"/>
                </c:ext>
              </c:extLst>
            </c:dLbl>
            <c:dLbl>
              <c:idx val="4"/>
              <c:layout>
                <c:manualLayout>
                  <c:x val="-8.3333333333333835E-3"/>
                  <c:y val="4.560367454068241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F0D-4C49-B7A7-438490BBA4F7}"/>
                </c:ext>
              </c:extLst>
            </c:dLbl>
            <c:dLbl>
              <c:idx val="5"/>
              <c:layout>
                <c:manualLayout>
                  <c:x val="-5.0925337632079971E-17"/>
                  <c:y val="9.189997083697913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F0D-4C49-B7A7-438490BBA4F7}"/>
                </c:ext>
              </c:extLst>
            </c:dLbl>
            <c:dLbl>
              <c:idx val="6"/>
              <c:layout>
                <c:manualLayout>
                  <c:x val="-2.7777777777777779E-3"/>
                  <c:y val="9.189997083697871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F0D-4C49-B7A7-438490BBA4F7}"/>
                </c:ext>
              </c:extLst>
            </c:dLbl>
            <c:dLbl>
              <c:idx val="7"/>
              <c:layout>
                <c:manualLayout>
                  <c:x val="-1.0185067526415994E-16"/>
                  <c:y val="9.189997083697871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F0D-4C49-B7A7-438490BBA4F7}"/>
                </c:ext>
              </c:extLst>
            </c:dLbl>
            <c:dLbl>
              <c:idx val="8"/>
              <c:layout>
                <c:manualLayout>
                  <c:x val="-5.5555555555556572E-3"/>
                  <c:y val="9.189997083697871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F0D-4C49-B7A7-438490BBA4F7}"/>
                </c:ext>
              </c:extLst>
            </c:dLbl>
            <c:dLbl>
              <c:idx val="9"/>
              <c:layout>
                <c:manualLayout>
                  <c:x val="-2.7777777777777779E-3"/>
                  <c:y val="9.189997083697786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F0D-4C49-B7A7-438490BBA4F7}"/>
                </c:ext>
              </c:extLst>
            </c:dLbl>
            <c:dLbl>
              <c:idx val="10"/>
              <c:layout>
                <c:manualLayout>
                  <c:x val="-8.3333333333334356E-3"/>
                  <c:y val="-5.633931175269757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F0D-4C49-B7A7-438490BBA4F7}"/>
                </c:ext>
              </c:extLst>
            </c:dLbl>
            <c:dLbl>
              <c:idx val="11"/>
              <c:layout>
                <c:manualLayout>
                  <c:x val="-8.3333333333333332E-3"/>
                  <c:y val="8.757290755322251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F0D-4C49-B7A7-438490BBA4F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Лист1!$B$97:$B$108</c:f>
              <c:strCache>
                <c:ptCount val="12"/>
                <c:pt idx="0">
                  <c:v>январь</c:v>
                </c:pt>
                <c:pt idx="1">
                  <c:v>февраль</c:v>
                </c:pt>
                <c:pt idx="2">
                  <c:v>март</c:v>
                </c:pt>
                <c:pt idx="3">
                  <c:v>апрель</c:v>
                </c:pt>
                <c:pt idx="4">
                  <c:v>май</c:v>
                </c:pt>
                <c:pt idx="5">
                  <c:v>июнь</c:v>
                </c:pt>
                <c:pt idx="6">
                  <c:v>июль</c:v>
                </c:pt>
                <c:pt idx="7">
                  <c:v>август</c:v>
                </c:pt>
                <c:pt idx="8">
                  <c:v>сентябрь</c:v>
                </c:pt>
                <c:pt idx="9">
                  <c:v>октябрь</c:v>
                </c:pt>
                <c:pt idx="10">
                  <c:v>ноябрь</c:v>
                </c:pt>
                <c:pt idx="11">
                  <c:v>декабрь</c:v>
                </c:pt>
              </c:strCache>
            </c:strRef>
          </c:cat>
          <c:val>
            <c:numRef>
              <c:f>Лист1!$C$97:$C$108</c:f>
              <c:numCache>
                <c:formatCode>General</c:formatCode>
                <c:ptCount val="12"/>
                <c:pt idx="0">
                  <c:v>62</c:v>
                </c:pt>
                <c:pt idx="1">
                  <c:v>66</c:v>
                </c:pt>
                <c:pt idx="2">
                  <c:v>71</c:v>
                </c:pt>
                <c:pt idx="3">
                  <c:v>69</c:v>
                </c:pt>
                <c:pt idx="4">
                  <c:v>56</c:v>
                </c:pt>
                <c:pt idx="5">
                  <c:v>39</c:v>
                </c:pt>
                <c:pt idx="6">
                  <c:v>38</c:v>
                </c:pt>
                <c:pt idx="7">
                  <c:v>33</c:v>
                </c:pt>
                <c:pt idx="8">
                  <c:v>26</c:v>
                </c:pt>
                <c:pt idx="9">
                  <c:v>8</c:v>
                </c:pt>
                <c:pt idx="10">
                  <c:v>3</c:v>
                </c:pt>
                <c:pt idx="11">
                  <c:v>0</c:v>
                </c:pt>
              </c:numCache>
            </c:numRef>
          </c:val>
          <c:extLst>
            <c:ext xmlns:c16="http://schemas.microsoft.com/office/drawing/2014/chart" uri="{C3380CC4-5D6E-409C-BE32-E72D297353CC}">
              <c16:uniqueId val="{0000000C-7F0D-4C49-B7A7-438490BBA4F7}"/>
            </c:ext>
          </c:extLst>
        </c:ser>
        <c:dLbls>
          <c:dLblPos val="inEnd"/>
          <c:showLegendKey val="0"/>
          <c:showVal val="1"/>
          <c:showCatName val="0"/>
          <c:showSerName val="0"/>
          <c:showPercent val="0"/>
          <c:showBubbleSize val="0"/>
        </c:dLbls>
        <c:gapWidth val="65"/>
        <c:axId val="167177600"/>
        <c:axId val="167217408"/>
      </c:barChart>
      <c:catAx>
        <c:axId val="16717760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0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67217408"/>
        <c:crosses val="autoZero"/>
        <c:auto val="1"/>
        <c:lblAlgn val="ctr"/>
        <c:lblOffset val="100"/>
        <c:noMultiLvlLbl val="0"/>
      </c:catAx>
      <c:valAx>
        <c:axId val="167217408"/>
        <c:scaling>
          <c:orientation val="minMax"/>
        </c:scaling>
        <c:delete val="1"/>
        <c:axPos val="l"/>
        <c:numFmt formatCode="General" sourceLinked="1"/>
        <c:majorTickMark val="none"/>
        <c:minorTickMark val="none"/>
        <c:tickLblPos val="nextTo"/>
        <c:crossAx val="167177600"/>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radarChart>
        <c:radarStyle val="filled"/>
        <c:varyColors val="0"/>
        <c:ser>
          <c:idx val="0"/>
          <c:order val="0"/>
          <c:tx>
            <c:v>заболеваемость</c:v>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cat>
            <c:strRef>
              <c:f>Лист1!$B$97:$B$108</c:f>
              <c:strCache>
                <c:ptCount val="12"/>
                <c:pt idx="0">
                  <c:v>январь</c:v>
                </c:pt>
                <c:pt idx="1">
                  <c:v>февраль</c:v>
                </c:pt>
                <c:pt idx="2">
                  <c:v>март</c:v>
                </c:pt>
                <c:pt idx="3">
                  <c:v>апрель</c:v>
                </c:pt>
                <c:pt idx="4">
                  <c:v>май</c:v>
                </c:pt>
                <c:pt idx="5">
                  <c:v>июнь</c:v>
                </c:pt>
                <c:pt idx="6">
                  <c:v>июль</c:v>
                </c:pt>
                <c:pt idx="7">
                  <c:v>август</c:v>
                </c:pt>
                <c:pt idx="8">
                  <c:v>сентябрь</c:v>
                </c:pt>
                <c:pt idx="9">
                  <c:v>октябрь</c:v>
                </c:pt>
                <c:pt idx="10">
                  <c:v>ноябрь</c:v>
                </c:pt>
                <c:pt idx="11">
                  <c:v>декабрь</c:v>
                </c:pt>
              </c:strCache>
            </c:strRef>
          </c:cat>
          <c:val>
            <c:numRef>
              <c:f>Лист1!$D$97:$D$108</c:f>
              <c:numCache>
                <c:formatCode>General</c:formatCode>
                <c:ptCount val="12"/>
                <c:pt idx="0">
                  <c:v>4.5</c:v>
                </c:pt>
                <c:pt idx="1">
                  <c:v>4.8</c:v>
                </c:pt>
                <c:pt idx="2">
                  <c:v>5.0999999999999996</c:v>
                </c:pt>
                <c:pt idx="3">
                  <c:v>5</c:v>
                </c:pt>
                <c:pt idx="4">
                  <c:v>4</c:v>
                </c:pt>
                <c:pt idx="5">
                  <c:v>2.8</c:v>
                </c:pt>
                <c:pt idx="6">
                  <c:v>2.7</c:v>
                </c:pt>
                <c:pt idx="7">
                  <c:v>2.4</c:v>
                </c:pt>
                <c:pt idx="8">
                  <c:v>1.9</c:v>
                </c:pt>
                <c:pt idx="9">
                  <c:v>0.6</c:v>
                </c:pt>
                <c:pt idx="10">
                  <c:v>0.2</c:v>
                </c:pt>
                <c:pt idx="11">
                  <c:v>0</c:v>
                </c:pt>
              </c:numCache>
            </c:numRef>
          </c:val>
          <c:extLst>
            <c:ext xmlns:c16="http://schemas.microsoft.com/office/drawing/2014/chart" uri="{C3380CC4-5D6E-409C-BE32-E72D297353CC}">
              <c16:uniqueId val="{00000000-D5C1-4BF1-AC46-923D354572CD}"/>
            </c:ext>
          </c:extLst>
        </c:ser>
        <c:dLbls>
          <c:showLegendKey val="0"/>
          <c:showVal val="0"/>
          <c:showCatName val="0"/>
          <c:showSerName val="0"/>
          <c:showPercent val="0"/>
          <c:showBubbleSize val="0"/>
        </c:dLbls>
        <c:axId val="166671872"/>
        <c:axId val="166673408"/>
      </c:radarChart>
      <c:catAx>
        <c:axId val="16667187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RU"/>
          </a:p>
        </c:txPr>
        <c:crossAx val="166673408"/>
        <c:crosses val="autoZero"/>
        <c:auto val="1"/>
        <c:lblAlgn val="ctr"/>
        <c:lblOffset val="100"/>
        <c:noMultiLvlLbl val="0"/>
      </c:catAx>
      <c:valAx>
        <c:axId val="166673408"/>
        <c:scaling>
          <c:orientation val="minMax"/>
        </c:scaling>
        <c:delete val="1"/>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crossAx val="166671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Лист1!$B$112:$B$135</c:f>
              <c:strCache>
                <c:ptCount val="24"/>
                <c:pt idx="0">
                  <c:v>01.01-14.01</c:v>
                </c:pt>
                <c:pt idx="1">
                  <c:v>15.01-31.01</c:v>
                </c:pt>
                <c:pt idx="2">
                  <c:v>01.02-14.02</c:v>
                </c:pt>
                <c:pt idx="3">
                  <c:v>15.02-28.02</c:v>
                </c:pt>
                <c:pt idx="4">
                  <c:v>01.03-14.03</c:v>
                </c:pt>
                <c:pt idx="5">
                  <c:v>15.03-31.03</c:v>
                </c:pt>
                <c:pt idx="6">
                  <c:v>01.04-14.04</c:v>
                </c:pt>
                <c:pt idx="7">
                  <c:v>15.04-30.04</c:v>
                </c:pt>
                <c:pt idx="8">
                  <c:v>01.05-14.05</c:v>
                </c:pt>
                <c:pt idx="9">
                  <c:v>15.05-31.05</c:v>
                </c:pt>
                <c:pt idx="10">
                  <c:v>01.06-14.06</c:v>
                </c:pt>
                <c:pt idx="11">
                  <c:v>15.06-30.06</c:v>
                </c:pt>
                <c:pt idx="12">
                  <c:v>01.07-14.07</c:v>
                </c:pt>
                <c:pt idx="13">
                  <c:v>15.07-31.07</c:v>
                </c:pt>
                <c:pt idx="14">
                  <c:v>01.08-14.08</c:v>
                </c:pt>
                <c:pt idx="15">
                  <c:v>15.08-31.08</c:v>
                </c:pt>
                <c:pt idx="16">
                  <c:v>01.09-14.09</c:v>
                </c:pt>
                <c:pt idx="17">
                  <c:v>15.09-30.09</c:v>
                </c:pt>
                <c:pt idx="18">
                  <c:v>01.10-14.10</c:v>
                </c:pt>
                <c:pt idx="19">
                  <c:v>15.10-31.10</c:v>
                </c:pt>
                <c:pt idx="20">
                  <c:v>01.11-14.11</c:v>
                </c:pt>
                <c:pt idx="21">
                  <c:v>15.11-30.11</c:v>
                </c:pt>
                <c:pt idx="22">
                  <c:v>01.12-14.12</c:v>
                </c:pt>
                <c:pt idx="23">
                  <c:v>15.12-31.12</c:v>
                </c:pt>
              </c:strCache>
            </c:strRef>
          </c:cat>
          <c:val>
            <c:numRef>
              <c:f>Лист1!$C$112:$C$135</c:f>
              <c:numCache>
                <c:formatCode>General</c:formatCode>
                <c:ptCount val="24"/>
                <c:pt idx="0">
                  <c:v>35</c:v>
                </c:pt>
                <c:pt idx="1">
                  <c:v>27</c:v>
                </c:pt>
                <c:pt idx="2">
                  <c:v>32</c:v>
                </c:pt>
                <c:pt idx="3">
                  <c:v>34</c:v>
                </c:pt>
                <c:pt idx="4">
                  <c:v>38</c:v>
                </c:pt>
                <c:pt idx="5">
                  <c:v>33</c:v>
                </c:pt>
                <c:pt idx="6">
                  <c:v>39</c:v>
                </c:pt>
                <c:pt idx="7">
                  <c:v>30</c:v>
                </c:pt>
                <c:pt idx="8">
                  <c:v>29</c:v>
                </c:pt>
                <c:pt idx="9">
                  <c:v>27</c:v>
                </c:pt>
                <c:pt idx="10">
                  <c:v>20</c:v>
                </c:pt>
                <c:pt idx="11">
                  <c:v>19</c:v>
                </c:pt>
                <c:pt idx="12">
                  <c:v>18</c:v>
                </c:pt>
                <c:pt idx="13">
                  <c:v>20</c:v>
                </c:pt>
                <c:pt idx="14">
                  <c:v>18</c:v>
                </c:pt>
                <c:pt idx="15">
                  <c:v>15</c:v>
                </c:pt>
                <c:pt idx="16">
                  <c:v>16</c:v>
                </c:pt>
                <c:pt idx="17">
                  <c:v>10</c:v>
                </c:pt>
                <c:pt idx="18">
                  <c:v>8</c:v>
                </c:pt>
                <c:pt idx="19">
                  <c:v>0</c:v>
                </c:pt>
                <c:pt idx="20">
                  <c:v>3</c:v>
                </c:pt>
                <c:pt idx="21">
                  <c:v>0</c:v>
                </c:pt>
                <c:pt idx="22">
                  <c:v>0</c:v>
                </c:pt>
                <c:pt idx="23">
                  <c:v>0</c:v>
                </c:pt>
              </c:numCache>
            </c:numRef>
          </c:val>
          <c:smooth val="0"/>
          <c:extLst>
            <c:ext xmlns:c16="http://schemas.microsoft.com/office/drawing/2014/chart" uri="{C3380CC4-5D6E-409C-BE32-E72D297353CC}">
              <c16:uniqueId val="{00000000-E754-4370-9403-BD3F77419C3E}"/>
            </c:ext>
          </c:extLst>
        </c:ser>
        <c:dLbls>
          <c:dLblPos val="ctr"/>
          <c:showLegendKey val="0"/>
          <c:showVal val="1"/>
          <c:showCatName val="0"/>
          <c:showSerName val="0"/>
          <c:showPercent val="0"/>
          <c:showBubbleSize val="0"/>
        </c:dLbls>
        <c:marker val="1"/>
        <c:smooth val="0"/>
        <c:axId val="166717312"/>
        <c:axId val="196305664"/>
      </c:lineChart>
      <c:catAx>
        <c:axId val="16671731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0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crossAx val="196305664"/>
        <c:crosses val="autoZero"/>
        <c:auto val="1"/>
        <c:lblAlgn val="ctr"/>
        <c:lblOffset val="100"/>
        <c:noMultiLvlLbl val="0"/>
      </c:catAx>
      <c:valAx>
        <c:axId val="196305664"/>
        <c:scaling>
          <c:orientation val="minMax"/>
        </c:scaling>
        <c:delete val="1"/>
        <c:axPos val="l"/>
        <c:numFmt formatCode="General" sourceLinked="1"/>
        <c:majorTickMark val="none"/>
        <c:minorTickMark val="none"/>
        <c:tickLblPos val="nextTo"/>
        <c:crossAx val="166717312"/>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v>количество случаев</c:v>
          </c:tx>
          <c:spPr>
            <a:ln w="34925" cap="rnd">
              <a:solidFill>
                <a:schemeClr val="lt1"/>
              </a:solidFill>
              <a:round/>
            </a:ln>
            <a:effectLst>
              <a:outerShdw dist="25400" dir="2700000" algn="tl" rotWithShape="0">
                <a:schemeClr val="accent1"/>
              </a:outerShdw>
            </a:effectLst>
          </c:spPr>
          <c:marker>
            <c:symbol val="none"/>
          </c:marker>
          <c:val>
            <c:numRef>
              <c:f>Лист1!$C$138:$C$186</c:f>
              <c:numCache>
                <c:formatCode>General</c:formatCode>
                <c:ptCount val="49"/>
                <c:pt idx="0">
                  <c:v>19</c:v>
                </c:pt>
                <c:pt idx="1">
                  <c:v>16</c:v>
                </c:pt>
                <c:pt idx="2">
                  <c:v>12</c:v>
                </c:pt>
                <c:pt idx="3">
                  <c:v>15</c:v>
                </c:pt>
                <c:pt idx="4">
                  <c:v>19</c:v>
                </c:pt>
                <c:pt idx="5">
                  <c:v>13</c:v>
                </c:pt>
                <c:pt idx="6">
                  <c:v>18</c:v>
                </c:pt>
                <c:pt idx="7">
                  <c:v>16</c:v>
                </c:pt>
                <c:pt idx="8">
                  <c:v>18</c:v>
                </c:pt>
                <c:pt idx="9">
                  <c:v>20</c:v>
                </c:pt>
                <c:pt idx="10">
                  <c:v>15</c:v>
                </c:pt>
                <c:pt idx="11">
                  <c:v>18</c:v>
                </c:pt>
                <c:pt idx="12">
                  <c:v>23</c:v>
                </c:pt>
                <c:pt idx="13">
                  <c:v>16</c:v>
                </c:pt>
                <c:pt idx="14">
                  <c:v>17</c:v>
                </c:pt>
                <c:pt idx="15">
                  <c:v>13</c:v>
                </c:pt>
                <c:pt idx="16">
                  <c:v>16</c:v>
                </c:pt>
                <c:pt idx="17">
                  <c:v>13</c:v>
                </c:pt>
                <c:pt idx="18">
                  <c:v>10</c:v>
                </c:pt>
                <c:pt idx="19">
                  <c:v>17</c:v>
                </c:pt>
                <c:pt idx="20">
                  <c:v>11</c:v>
                </c:pt>
                <c:pt idx="21">
                  <c:v>9</c:v>
                </c:pt>
                <c:pt idx="22">
                  <c:v>13</c:v>
                </c:pt>
                <c:pt idx="23">
                  <c:v>6</c:v>
                </c:pt>
                <c:pt idx="24">
                  <c:v>8</c:v>
                </c:pt>
                <c:pt idx="25">
                  <c:v>10</c:v>
                </c:pt>
                <c:pt idx="26">
                  <c:v>9</c:v>
                </c:pt>
                <c:pt idx="27">
                  <c:v>11</c:v>
                </c:pt>
                <c:pt idx="28">
                  <c:v>7</c:v>
                </c:pt>
                <c:pt idx="29">
                  <c:v>11</c:v>
                </c:pt>
                <c:pt idx="30">
                  <c:v>9</c:v>
                </c:pt>
                <c:pt idx="31">
                  <c:v>6</c:v>
                </c:pt>
                <c:pt idx="32">
                  <c:v>9</c:v>
                </c:pt>
                <c:pt idx="33">
                  <c:v>7</c:v>
                </c:pt>
                <c:pt idx="34">
                  <c:v>4</c:v>
                </c:pt>
                <c:pt idx="35">
                  <c:v>6</c:v>
                </c:pt>
                <c:pt idx="36">
                  <c:v>5</c:v>
                </c:pt>
                <c:pt idx="37">
                  <c:v>3</c:v>
                </c:pt>
                <c:pt idx="38">
                  <c:v>0</c:v>
                </c:pt>
                <c:pt idx="39">
                  <c:v>0</c:v>
                </c:pt>
                <c:pt idx="40">
                  <c:v>1</c:v>
                </c:pt>
                <c:pt idx="41">
                  <c:v>2</c:v>
                </c:pt>
                <c:pt idx="42">
                  <c:v>0</c:v>
                </c:pt>
                <c:pt idx="43">
                  <c:v>0</c:v>
                </c:pt>
                <c:pt idx="44">
                  <c:v>0</c:v>
                </c:pt>
                <c:pt idx="45">
                  <c:v>0</c:v>
                </c:pt>
                <c:pt idx="46">
                  <c:v>0</c:v>
                </c:pt>
                <c:pt idx="47">
                  <c:v>0</c:v>
                </c:pt>
              </c:numCache>
            </c:numRef>
          </c:val>
          <c:smooth val="0"/>
          <c:extLst>
            <c:ext xmlns:c16="http://schemas.microsoft.com/office/drawing/2014/chart" uri="{C3380CC4-5D6E-409C-BE32-E72D297353CC}">
              <c16:uniqueId val="{00000000-0548-4317-BF34-FB59AA58B06F}"/>
            </c:ext>
          </c:extLst>
        </c:ser>
        <c:dLbls>
          <c:showLegendKey val="0"/>
          <c:showVal val="0"/>
          <c:showCatName val="0"/>
          <c:showSerName val="0"/>
          <c:showPercent val="0"/>
          <c:showBubbleSize val="0"/>
        </c:dLbls>
        <c:dropLines>
          <c:spPr>
            <a:ln w="9525" cap="flat" cmpd="sng" algn="ctr">
              <a:gradFill>
                <a:gsLst>
                  <a:gs pos="0">
                    <a:schemeClr val="lt1"/>
                  </a:gs>
                  <a:gs pos="100000">
                    <a:schemeClr val="lt1">
                      <a:alpha val="0"/>
                    </a:schemeClr>
                  </a:gs>
                </a:gsLst>
                <a:lin ang="5400000" scaled="0"/>
              </a:gradFill>
              <a:round/>
            </a:ln>
            <a:effectLst/>
          </c:spPr>
        </c:dropLines>
        <c:smooth val="0"/>
        <c:axId val="166518784"/>
        <c:axId val="166520320"/>
      </c:lineChart>
      <c:catAx>
        <c:axId val="166518784"/>
        <c:scaling>
          <c:orientation val="minMax"/>
        </c:scaling>
        <c:delete val="0"/>
        <c:axPos val="b"/>
        <c:numFmt formatCode="General" sourceLinked="1"/>
        <c:majorTickMark val="none"/>
        <c:minorTickMark val="none"/>
        <c:tickLblPos val="nextTo"/>
        <c:spPr>
          <a:noFill/>
          <a:ln w="12700" cap="flat" cmpd="sng" algn="ctr">
            <a:solidFill>
              <a:schemeClr val="lt1"/>
            </a:solidFill>
            <a:round/>
          </a:ln>
          <a:effectLst/>
        </c:spPr>
        <c:txPr>
          <a:bodyPr rot="-60000000" spcFirstLastPara="1" vertOverflow="ellipsis" vert="horz" wrap="square" anchor="ctr" anchorCtr="1"/>
          <a:lstStyle/>
          <a:p>
            <a:pPr>
              <a:defRPr sz="900" b="0" i="0" u="none" strike="noStrike" kern="1200" spc="100" baseline="0">
                <a:solidFill>
                  <a:schemeClr val="lt1"/>
                </a:solidFill>
                <a:latin typeface="+mn-lt"/>
                <a:ea typeface="+mn-ea"/>
                <a:cs typeface="+mn-cs"/>
              </a:defRPr>
            </a:pPr>
            <a:endParaRPr lang="ru-RU"/>
          </a:p>
        </c:txPr>
        <c:crossAx val="166520320"/>
        <c:crosses val="autoZero"/>
        <c:auto val="1"/>
        <c:lblAlgn val="ctr"/>
        <c:lblOffset val="100"/>
        <c:noMultiLvlLbl val="0"/>
      </c:catAx>
      <c:valAx>
        <c:axId val="16652032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solidFill>
                <a:latin typeface="+mn-lt"/>
                <a:ea typeface="+mn-ea"/>
                <a:cs typeface="+mn-cs"/>
              </a:defRPr>
            </a:pPr>
            <a:endParaRPr lang="ru-RU"/>
          </a:p>
        </c:txPr>
        <c:crossAx val="166518784"/>
        <c:crosses val="autoZero"/>
        <c:crossBetween val="between"/>
      </c:valAx>
      <c:spPr>
        <a:noFill/>
        <a:ln>
          <a:noFill/>
        </a:ln>
        <a:effectLst/>
      </c:spPr>
    </c:plotArea>
    <c:plotVisOnly val="1"/>
    <c:dispBlanksAs val="gap"/>
    <c:showDLblsOverMax val="0"/>
  </c:chart>
  <c:spPr>
    <a:solidFill>
      <a:schemeClr val="accent1"/>
    </a:solidFill>
    <a:ln w="9525" cap="flat" cmpd="sng" algn="ctr">
      <a:solidFill>
        <a:schemeClr val="accent1"/>
      </a:solidFill>
      <a:round/>
    </a:ln>
    <a:effectLst/>
  </c:spPr>
  <c:txPr>
    <a:bodyPr/>
    <a:lstStyle/>
    <a:p>
      <a:pPr>
        <a:defRPr/>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8663988430017673E-2"/>
          <c:y val="3.1730579132153929E-2"/>
          <c:w val="0.88256899278849699"/>
          <c:h val="0.74066874205448008"/>
        </c:manualLayout>
      </c:layout>
      <c:lineChart>
        <c:grouping val="standard"/>
        <c:varyColors val="0"/>
        <c:ser>
          <c:idx val="0"/>
          <c:order val="0"/>
          <c:tx>
            <c:strRef>
              <c:f>Лист1!$B$1</c:f>
              <c:strCache>
                <c:ptCount val="1"/>
                <c:pt idx="0">
                  <c:v>количество случаев</c:v>
                </c:pt>
              </c:strCache>
            </c:strRef>
          </c:tx>
          <c:spPr>
            <a:ln w="34925" cap="rnd">
              <a:solidFill>
                <a:schemeClr val="accent1"/>
              </a:solidFill>
              <a:round/>
            </a:ln>
            <a:effectLst>
              <a:outerShdw blurRad="40000" dist="23000" dir="5400000" rotWithShape="0">
                <a:srgbClr val="000000">
                  <a:alpha val="35000"/>
                </a:srgbClr>
              </a:outerShdw>
            </a:effectLst>
          </c:spPr>
          <c:marker>
            <c:symbol val="none"/>
          </c:marker>
          <c:dLbls>
            <c:delete val="1"/>
          </c:dLbls>
          <c:cat>
            <c:numRef>
              <c:f>Лист1!$A$2:$A$49</c:f>
              <c:numCache>
                <c:formatCode>General</c:formatCode>
                <c:ptCount val="4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numCache>
            </c:numRef>
          </c:cat>
          <c:val>
            <c:numRef>
              <c:f>Лист1!$B$2:$B$49</c:f>
              <c:numCache>
                <c:formatCode>General</c:formatCode>
                <c:ptCount val="48"/>
                <c:pt idx="0">
                  <c:v>19</c:v>
                </c:pt>
                <c:pt idx="1">
                  <c:v>16</c:v>
                </c:pt>
                <c:pt idx="2">
                  <c:v>12</c:v>
                </c:pt>
                <c:pt idx="3">
                  <c:v>15</c:v>
                </c:pt>
                <c:pt idx="4">
                  <c:v>19</c:v>
                </c:pt>
                <c:pt idx="5">
                  <c:v>13</c:v>
                </c:pt>
                <c:pt idx="6">
                  <c:v>18</c:v>
                </c:pt>
                <c:pt idx="7">
                  <c:v>16</c:v>
                </c:pt>
                <c:pt idx="8">
                  <c:v>18</c:v>
                </c:pt>
                <c:pt idx="9">
                  <c:v>20</c:v>
                </c:pt>
                <c:pt idx="10">
                  <c:v>15</c:v>
                </c:pt>
                <c:pt idx="11">
                  <c:v>18</c:v>
                </c:pt>
                <c:pt idx="12">
                  <c:v>23</c:v>
                </c:pt>
                <c:pt idx="13">
                  <c:v>16</c:v>
                </c:pt>
                <c:pt idx="14">
                  <c:v>17</c:v>
                </c:pt>
                <c:pt idx="15">
                  <c:v>13</c:v>
                </c:pt>
                <c:pt idx="16">
                  <c:v>16</c:v>
                </c:pt>
                <c:pt idx="17">
                  <c:v>13</c:v>
                </c:pt>
                <c:pt idx="18">
                  <c:v>10</c:v>
                </c:pt>
                <c:pt idx="19">
                  <c:v>17</c:v>
                </c:pt>
                <c:pt idx="20">
                  <c:v>11</c:v>
                </c:pt>
                <c:pt idx="21">
                  <c:v>9</c:v>
                </c:pt>
                <c:pt idx="22">
                  <c:v>13</c:v>
                </c:pt>
                <c:pt idx="23">
                  <c:v>6</c:v>
                </c:pt>
                <c:pt idx="24">
                  <c:v>8</c:v>
                </c:pt>
                <c:pt idx="25">
                  <c:v>10</c:v>
                </c:pt>
                <c:pt idx="26">
                  <c:v>9</c:v>
                </c:pt>
                <c:pt idx="27">
                  <c:v>11</c:v>
                </c:pt>
                <c:pt idx="28">
                  <c:v>7</c:v>
                </c:pt>
                <c:pt idx="29">
                  <c:v>11</c:v>
                </c:pt>
                <c:pt idx="30">
                  <c:v>9</c:v>
                </c:pt>
                <c:pt idx="31">
                  <c:v>6</c:v>
                </c:pt>
                <c:pt idx="32">
                  <c:v>9</c:v>
                </c:pt>
                <c:pt idx="33">
                  <c:v>7</c:v>
                </c:pt>
                <c:pt idx="34">
                  <c:v>4</c:v>
                </c:pt>
                <c:pt idx="35">
                  <c:v>6</c:v>
                </c:pt>
                <c:pt idx="36">
                  <c:v>5</c:v>
                </c:pt>
                <c:pt idx="37">
                  <c:v>3</c:v>
                </c:pt>
                <c:pt idx="38">
                  <c:v>0</c:v>
                </c:pt>
                <c:pt idx="39">
                  <c:v>0</c:v>
                </c:pt>
                <c:pt idx="40">
                  <c:v>1</c:v>
                </c:pt>
                <c:pt idx="41">
                  <c:v>2</c:v>
                </c:pt>
                <c:pt idx="42">
                  <c:v>0</c:v>
                </c:pt>
                <c:pt idx="43">
                  <c:v>0</c:v>
                </c:pt>
                <c:pt idx="44">
                  <c:v>0</c:v>
                </c:pt>
                <c:pt idx="45">
                  <c:v>0</c:v>
                </c:pt>
                <c:pt idx="46">
                  <c:v>0</c:v>
                </c:pt>
                <c:pt idx="47">
                  <c:v>0</c:v>
                </c:pt>
              </c:numCache>
            </c:numRef>
          </c:val>
          <c:smooth val="0"/>
          <c:extLst>
            <c:ext xmlns:c16="http://schemas.microsoft.com/office/drawing/2014/chart" uri="{C3380CC4-5D6E-409C-BE32-E72D297353CC}">
              <c16:uniqueId val="{00000000-8786-448F-878B-EF5A8E7F3BA6}"/>
            </c:ext>
          </c:extLst>
        </c:ser>
        <c:ser>
          <c:idx val="1"/>
          <c:order val="1"/>
          <c:tx>
            <c:strRef>
              <c:f>Лист1!$C$1</c:f>
              <c:strCache>
                <c:ptCount val="1"/>
                <c:pt idx="0">
                  <c:v>пороговые значения</c:v>
                </c:pt>
              </c:strCache>
            </c:strRef>
          </c:tx>
          <c:spPr>
            <a:ln w="34925" cap="rnd">
              <a:solidFill>
                <a:schemeClr val="accent2"/>
              </a:solidFill>
              <a:round/>
            </a:ln>
            <a:effectLst>
              <a:outerShdw blurRad="40000" dist="23000" dir="5400000" rotWithShape="0">
                <a:srgbClr val="000000">
                  <a:alpha val="35000"/>
                </a:srgbClr>
              </a:outerShdw>
            </a:effectLst>
          </c:spPr>
          <c:marker>
            <c:symbol val="none"/>
          </c:marker>
          <c:dLbls>
            <c:delete val="1"/>
          </c:dLbls>
          <c:cat>
            <c:numRef>
              <c:f>Лист1!$A$2:$A$49</c:f>
              <c:numCache>
                <c:formatCode>General</c:formatCode>
                <c:ptCount val="4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numCache>
            </c:numRef>
          </c:cat>
          <c:val>
            <c:numRef>
              <c:f>Лист1!$C$2:$C$49</c:f>
              <c:numCache>
                <c:formatCode>General</c:formatCode>
                <c:ptCount val="48"/>
                <c:pt idx="0">
                  <c:v>12.6</c:v>
                </c:pt>
                <c:pt idx="1">
                  <c:v>14.9</c:v>
                </c:pt>
                <c:pt idx="2">
                  <c:v>10.3</c:v>
                </c:pt>
                <c:pt idx="3">
                  <c:v>12.6</c:v>
                </c:pt>
                <c:pt idx="4">
                  <c:v>14</c:v>
                </c:pt>
                <c:pt idx="5">
                  <c:v>12.4</c:v>
                </c:pt>
                <c:pt idx="6">
                  <c:v>13.9</c:v>
                </c:pt>
                <c:pt idx="7">
                  <c:v>17.3</c:v>
                </c:pt>
                <c:pt idx="8">
                  <c:v>14</c:v>
                </c:pt>
                <c:pt idx="9">
                  <c:v>15.8</c:v>
                </c:pt>
                <c:pt idx="10">
                  <c:v>12.5</c:v>
                </c:pt>
                <c:pt idx="11">
                  <c:v>15.8</c:v>
                </c:pt>
                <c:pt idx="12">
                  <c:v>14.5</c:v>
                </c:pt>
                <c:pt idx="13">
                  <c:v>14.3</c:v>
                </c:pt>
                <c:pt idx="14">
                  <c:v>16.5</c:v>
                </c:pt>
                <c:pt idx="15">
                  <c:v>11.6</c:v>
                </c:pt>
                <c:pt idx="16">
                  <c:v>13.8</c:v>
                </c:pt>
                <c:pt idx="17">
                  <c:v>12.9</c:v>
                </c:pt>
                <c:pt idx="18">
                  <c:v>9.6999999999999993</c:v>
                </c:pt>
                <c:pt idx="19">
                  <c:v>15.9</c:v>
                </c:pt>
                <c:pt idx="20">
                  <c:v>10.199999999999999</c:v>
                </c:pt>
                <c:pt idx="21">
                  <c:v>8.3000000000000007</c:v>
                </c:pt>
                <c:pt idx="22">
                  <c:v>12.8</c:v>
                </c:pt>
                <c:pt idx="23">
                  <c:v>6.7</c:v>
                </c:pt>
                <c:pt idx="24">
                  <c:v>6.4</c:v>
                </c:pt>
                <c:pt idx="25">
                  <c:v>11.1</c:v>
                </c:pt>
                <c:pt idx="26">
                  <c:v>9.1999999999999993</c:v>
                </c:pt>
                <c:pt idx="27">
                  <c:v>12.8</c:v>
                </c:pt>
                <c:pt idx="28">
                  <c:v>8.1999999999999993</c:v>
                </c:pt>
                <c:pt idx="29">
                  <c:v>12.7</c:v>
                </c:pt>
                <c:pt idx="30">
                  <c:v>9.6999999999999993</c:v>
                </c:pt>
                <c:pt idx="31">
                  <c:v>8.6999999999999993</c:v>
                </c:pt>
                <c:pt idx="32">
                  <c:v>10.6</c:v>
                </c:pt>
                <c:pt idx="33">
                  <c:v>7.8</c:v>
                </c:pt>
                <c:pt idx="34">
                  <c:v>3.7</c:v>
                </c:pt>
                <c:pt idx="35">
                  <c:v>5</c:v>
                </c:pt>
                <c:pt idx="36">
                  <c:v>6.1</c:v>
                </c:pt>
                <c:pt idx="37">
                  <c:v>3.1</c:v>
                </c:pt>
                <c:pt idx="38">
                  <c:v>4</c:v>
                </c:pt>
                <c:pt idx="39">
                  <c:v>3.7</c:v>
                </c:pt>
                <c:pt idx="40">
                  <c:v>2.4</c:v>
                </c:pt>
                <c:pt idx="41">
                  <c:v>3</c:v>
                </c:pt>
                <c:pt idx="42">
                  <c:v>2.6</c:v>
                </c:pt>
                <c:pt idx="43">
                  <c:v>3.7</c:v>
                </c:pt>
                <c:pt idx="44">
                  <c:v>3</c:v>
                </c:pt>
                <c:pt idx="45">
                  <c:v>2.2000000000000002</c:v>
                </c:pt>
                <c:pt idx="46">
                  <c:v>0.9</c:v>
                </c:pt>
                <c:pt idx="47">
                  <c:v>0.5</c:v>
                </c:pt>
              </c:numCache>
            </c:numRef>
          </c:val>
          <c:smooth val="0"/>
          <c:extLst>
            <c:ext xmlns:c16="http://schemas.microsoft.com/office/drawing/2014/chart" uri="{C3380CC4-5D6E-409C-BE32-E72D297353CC}">
              <c16:uniqueId val="{00000001-8786-448F-878B-EF5A8E7F3BA6}"/>
            </c:ext>
          </c:extLst>
        </c:ser>
        <c:ser>
          <c:idx val="2"/>
          <c:order val="2"/>
          <c:tx>
            <c:strRef>
              <c:f>Лист1!$D$1</c:f>
              <c:strCache>
                <c:ptCount val="1"/>
                <c:pt idx="0">
                  <c:v>Столбец3</c:v>
                </c:pt>
              </c:strCache>
            </c:strRef>
          </c:tx>
          <c:spPr>
            <a:ln w="34925" cap="rnd">
              <a:solidFill>
                <a:schemeClr val="accent3"/>
              </a:solidFill>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Лист1!$A$2:$A$49</c:f>
              <c:numCache>
                <c:formatCode>General</c:formatCode>
                <c:ptCount val="4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numCache>
            </c:numRef>
          </c:cat>
          <c:val>
            <c:numRef>
              <c:f>Лист1!$D$2:$D$49</c:f>
              <c:numCache>
                <c:formatCode>General</c:formatCode>
                <c:ptCount val="48"/>
              </c:numCache>
            </c:numRef>
          </c:val>
          <c:smooth val="0"/>
          <c:extLst>
            <c:ext xmlns:c16="http://schemas.microsoft.com/office/drawing/2014/chart" uri="{C3380CC4-5D6E-409C-BE32-E72D297353CC}">
              <c16:uniqueId val="{00000002-8786-448F-878B-EF5A8E7F3BA6}"/>
            </c:ext>
          </c:extLst>
        </c:ser>
        <c:dLbls>
          <c:showLegendKey val="0"/>
          <c:showVal val="1"/>
          <c:showCatName val="0"/>
          <c:showSerName val="0"/>
          <c:showPercent val="0"/>
          <c:showBubbleSize val="0"/>
        </c:dLbls>
        <c:smooth val="0"/>
        <c:axId val="166871040"/>
        <c:axId val="166882304"/>
      </c:lineChart>
      <c:catAx>
        <c:axId val="1668710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000">
                    <a:latin typeface="Times New Roman" panose="02020603050405020304" pitchFamily="18" charset="0"/>
                    <a:cs typeface="Times New Roman" panose="02020603050405020304" pitchFamily="18" charset="0"/>
                  </a:rPr>
                  <a:t>недели</a:t>
                </a:r>
              </a:p>
            </c:rich>
          </c:tx>
          <c:layout>
            <c:manualLayout>
              <c:xMode val="edge"/>
              <c:yMode val="edge"/>
              <c:x val="0.47971109687499158"/>
              <c:y val="0.9079165104361957"/>
            </c:manualLayout>
          </c:layout>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66882304"/>
        <c:crosses val="autoZero"/>
        <c:auto val="1"/>
        <c:lblAlgn val="ctr"/>
        <c:lblOffset val="100"/>
        <c:noMultiLvlLbl val="0"/>
      </c:catAx>
      <c:valAx>
        <c:axId val="1668823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000">
                    <a:latin typeface="Times New Roman" panose="02020603050405020304" pitchFamily="18" charset="0"/>
                    <a:cs typeface="Times New Roman" panose="02020603050405020304" pitchFamily="18" charset="0"/>
                  </a:rPr>
                  <a:t>количество случаев</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6871040"/>
        <c:crosses val="autoZero"/>
        <c:crossBetween val="between"/>
      </c:valAx>
      <c:spPr>
        <a:noFill/>
        <a:ln>
          <a:noFill/>
        </a:ln>
        <a:effectLst/>
      </c:spPr>
    </c:plotArea>
    <c:legend>
      <c:legendPos val="r"/>
      <c:legendEntry>
        <c:idx val="2"/>
        <c:delete val="1"/>
      </c:legendEntry>
      <c:layout>
        <c:manualLayout>
          <c:xMode val="edge"/>
          <c:yMode val="edge"/>
          <c:x val="0.67450030689105234"/>
          <c:y val="9.0161771423475687E-2"/>
          <c:w val="0.30919209325378993"/>
          <c:h val="0.2585785808010861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004E7B7-C1ED-4986-95FF-7C40F1A267C2}" type="doc">
      <dgm:prSet loTypeId="urn:microsoft.com/office/officeart/2005/8/layout/StepDownProcess" loCatId="process" qsTypeId="urn:microsoft.com/office/officeart/2005/8/quickstyle/simple2" qsCatId="simple" csTypeId="urn:microsoft.com/office/officeart/2005/8/colors/accent2_1" csCatId="accent2" phldr="1"/>
      <dgm:spPr/>
      <dgm:t>
        <a:bodyPr/>
        <a:lstStyle/>
        <a:p>
          <a:endParaRPr lang="ru-RU"/>
        </a:p>
      </dgm:t>
    </dgm:pt>
    <dgm:pt modelId="{9CE73F69-DFDB-40ED-ABD0-887AE3089730}">
      <dgm:prSet phldrT="[Текст]" custT="1"/>
      <dgm:spPr>
        <a:xfrm>
          <a:off x="1109421" y="0"/>
          <a:ext cx="468674" cy="328057"/>
        </a:xfrm>
        <a:solidFill>
          <a:sysClr val="window" lastClr="FFFFFF">
            <a:hueOff val="0"/>
            <a:satOff val="0"/>
            <a:lumOff val="0"/>
            <a:alphaOff val="0"/>
          </a:sysClr>
        </a:solidFill>
        <a:ln w="38100" cap="flat" cmpd="sng" algn="ctr">
          <a:solidFill>
            <a:srgbClr val="C0504D">
              <a:shade val="80000"/>
              <a:hueOff val="0"/>
              <a:satOff val="0"/>
              <a:lumOff val="0"/>
              <a:alphaOff val="0"/>
            </a:srgbClr>
          </a:solidFill>
          <a:prstDash val="solid"/>
        </a:ln>
        <a:effectLst>
          <a:outerShdw blurRad="40000" dist="20000" dir="5400000" rotWithShape="0">
            <a:srgbClr val="000000">
              <a:alpha val="38000"/>
            </a:srgbClr>
          </a:outerShdw>
        </a:effectLst>
      </dgm:spPr>
      <dgm:t>
        <a:bodyPr/>
        <a:lstStyle/>
        <a:p>
          <a:pPr algn="ctr"/>
          <a:r>
            <a:rPr lang="ru-RU" sz="1200" b="0">
              <a:solidFill>
                <a:sysClr val="windowText" lastClr="000000">
                  <a:hueOff val="0"/>
                  <a:satOff val="0"/>
                  <a:lumOff val="0"/>
                  <a:alphaOff val="0"/>
                </a:sysClr>
              </a:solidFill>
              <a:latin typeface="Times New Roman" pitchFamily="18" charset="0"/>
              <a:ea typeface="+mn-ea"/>
              <a:cs typeface="Times New Roman" pitchFamily="18" charset="0"/>
            </a:rPr>
            <a:t>4,3%</a:t>
          </a:r>
        </a:p>
      </dgm:t>
    </dgm:pt>
    <dgm:pt modelId="{7BE8396F-0A65-4CED-A45F-724833227C6B}" type="parTrans" cxnId="{2739D75F-F171-4AD8-9779-557A334D7C6C}">
      <dgm:prSet/>
      <dgm:spPr/>
      <dgm:t>
        <a:bodyPr/>
        <a:lstStyle/>
        <a:p>
          <a:pPr algn="ctr"/>
          <a:endParaRPr lang="ru-RU" sz="1200" b="0">
            <a:latin typeface="Times New Roman" pitchFamily="18" charset="0"/>
            <a:cs typeface="Times New Roman" pitchFamily="18" charset="0"/>
          </a:endParaRPr>
        </a:p>
      </dgm:t>
    </dgm:pt>
    <dgm:pt modelId="{614EE4BF-AB5F-42AC-A4F1-22C72A6C677A}" type="sibTrans" cxnId="{2739D75F-F171-4AD8-9779-557A334D7C6C}">
      <dgm:prSet/>
      <dgm:spPr/>
      <dgm:t>
        <a:bodyPr/>
        <a:lstStyle/>
        <a:p>
          <a:pPr algn="ctr"/>
          <a:endParaRPr lang="ru-RU" sz="1200" b="0">
            <a:latin typeface="Times New Roman" pitchFamily="18" charset="0"/>
            <a:cs typeface="Times New Roman" pitchFamily="18" charset="0"/>
          </a:endParaRPr>
        </a:p>
      </dgm:t>
    </dgm:pt>
    <dgm:pt modelId="{4D04D344-1DFB-4F99-A5FA-7C38C62F2647}">
      <dgm:prSet phldrT="[Текст]" custT="1"/>
      <dgm:spPr>
        <a:xfrm>
          <a:off x="1570256" y="53402"/>
          <a:ext cx="521465" cy="265150"/>
        </a:xfrm>
        <a:noFill/>
        <a:ln>
          <a:noFill/>
        </a:ln>
        <a:effectLst/>
      </dgm:spPr>
      <dgm:t>
        <a:bodyPr/>
        <a:lstStyle/>
        <a:p>
          <a:pPr algn="ctr"/>
          <a:r>
            <a:rPr lang="ru-RU" sz="1200" b="0" i="1">
              <a:solidFill>
                <a:sysClr val="windowText" lastClr="000000">
                  <a:hueOff val="0"/>
                  <a:satOff val="0"/>
                  <a:lumOff val="0"/>
                  <a:alphaOff val="0"/>
                </a:sysClr>
              </a:solidFill>
              <a:latin typeface="Times New Roman" pitchFamily="18" charset="0"/>
              <a:ea typeface="+mn-ea"/>
              <a:cs typeface="Times New Roman" pitchFamily="18" charset="0"/>
            </a:rPr>
            <a:t>до 1 года</a:t>
          </a:r>
        </a:p>
      </dgm:t>
    </dgm:pt>
    <dgm:pt modelId="{D14C96F1-6FFB-4047-8DA1-6246F9FD4441}" type="parTrans" cxnId="{546ACC1B-ABCC-405E-A423-0A74710189B3}">
      <dgm:prSet/>
      <dgm:spPr/>
      <dgm:t>
        <a:bodyPr/>
        <a:lstStyle/>
        <a:p>
          <a:pPr algn="ctr"/>
          <a:endParaRPr lang="ru-RU" sz="1200" b="0">
            <a:latin typeface="Times New Roman" pitchFamily="18" charset="0"/>
            <a:cs typeface="Times New Roman" pitchFamily="18" charset="0"/>
          </a:endParaRPr>
        </a:p>
      </dgm:t>
    </dgm:pt>
    <dgm:pt modelId="{B8F300C9-320B-4661-B101-3EBB04A4482A}" type="sibTrans" cxnId="{546ACC1B-ABCC-405E-A423-0A74710189B3}">
      <dgm:prSet/>
      <dgm:spPr/>
      <dgm:t>
        <a:bodyPr/>
        <a:lstStyle/>
        <a:p>
          <a:pPr algn="ctr"/>
          <a:endParaRPr lang="ru-RU" sz="1200" b="0">
            <a:latin typeface="Times New Roman" pitchFamily="18" charset="0"/>
            <a:cs typeface="Times New Roman" pitchFamily="18" charset="0"/>
          </a:endParaRPr>
        </a:p>
      </dgm:t>
    </dgm:pt>
    <dgm:pt modelId="{9B291285-92F7-4490-B54F-DA329829A9C7}">
      <dgm:prSet phldrT="[Текст]" custT="1"/>
      <dgm:spPr>
        <a:xfrm>
          <a:off x="1535900" y="383334"/>
          <a:ext cx="468674" cy="328057"/>
        </a:xfrm>
        <a:solidFill>
          <a:sysClr val="window" lastClr="FFFFFF">
            <a:hueOff val="0"/>
            <a:satOff val="0"/>
            <a:lumOff val="0"/>
            <a:alphaOff val="0"/>
          </a:sysClr>
        </a:solidFill>
        <a:ln w="38100" cap="flat" cmpd="sng" algn="ctr">
          <a:solidFill>
            <a:srgbClr val="C0504D">
              <a:shade val="80000"/>
              <a:hueOff val="0"/>
              <a:satOff val="0"/>
              <a:lumOff val="0"/>
              <a:alphaOff val="0"/>
            </a:srgbClr>
          </a:solidFill>
          <a:prstDash val="solid"/>
        </a:ln>
        <a:effectLst>
          <a:outerShdw blurRad="40000" dist="20000" dir="5400000" rotWithShape="0">
            <a:srgbClr val="000000">
              <a:alpha val="38000"/>
            </a:srgbClr>
          </a:outerShdw>
        </a:effectLst>
      </dgm:spPr>
      <dgm:t>
        <a:bodyPr/>
        <a:lstStyle/>
        <a:p>
          <a:pPr algn="ctr"/>
          <a:r>
            <a:rPr lang="ru-RU" sz="1200" b="0">
              <a:solidFill>
                <a:sysClr val="windowText" lastClr="000000">
                  <a:hueOff val="0"/>
                  <a:satOff val="0"/>
                  <a:lumOff val="0"/>
                  <a:alphaOff val="0"/>
                </a:sysClr>
              </a:solidFill>
              <a:latin typeface="Times New Roman" pitchFamily="18" charset="0"/>
              <a:ea typeface="+mn-ea"/>
              <a:cs typeface="Times New Roman" pitchFamily="18" charset="0"/>
            </a:rPr>
            <a:t>4,3%</a:t>
          </a:r>
        </a:p>
      </dgm:t>
    </dgm:pt>
    <dgm:pt modelId="{187D9A05-1A2F-4824-9124-2F7EFF7EE5FD}" type="parTrans" cxnId="{25144E41-E904-4503-8239-0F9E8F19AE88}">
      <dgm:prSet/>
      <dgm:spPr/>
      <dgm:t>
        <a:bodyPr/>
        <a:lstStyle/>
        <a:p>
          <a:pPr algn="ctr"/>
          <a:endParaRPr lang="ru-RU" sz="1200" b="0">
            <a:latin typeface="Times New Roman" pitchFamily="18" charset="0"/>
            <a:cs typeface="Times New Roman" pitchFamily="18" charset="0"/>
          </a:endParaRPr>
        </a:p>
      </dgm:t>
    </dgm:pt>
    <dgm:pt modelId="{FE2AE1B4-3CC3-47BA-9D59-5AB6BD9FE6C5}" type="sibTrans" cxnId="{25144E41-E904-4503-8239-0F9E8F19AE88}">
      <dgm:prSet/>
      <dgm:spPr/>
      <dgm:t>
        <a:bodyPr/>
        <a:lstStyle/>
        <a:p>
          <a:pPr algn="ctr"/>
          <a:endParaRPr lang="ru-RU" sz="1200" b="0">
            <a:latin typeface="Times New Roman" pitchFamily="18" charset="0"/>
            <a:cs typeface="Times New Roman" pitchFamily="18" charset="0"/>
          </a:endParaRPr>
        </a:p>
      </dgm:t>
    </dgm:pt>
    <dgm:pt modelId="{03E01A2E-53F7-4187-B0F4-EBD48C16FEA6}">
      <dgm:prSet phldrT="[Текст]" custT="1"/>
      <dgm:spPr>
        <a:xfrm>
          <a:off x="2012077" y="418307"/>
          <a:ext cx="495399" cy="265150"/>
        </a:xfrm>
        <a:noFill/>
        <a:ln>
          <a:noFill/>
        </a:ln>
        <a:effectLst/>
      </dgm:spPr>
      <dgm:t>
        <a:bodyPr/>
        <a:lstStyle/>
        <a:p>
          <a:pPr algn="ctr"/>
          <a:r>
            <a:rPr lang="ru-RU" sz="1200" b="0" i="1">
              <a:solidFill>
                <a:sysClr val="windowText" lastClr="000000">
                  <a:hueOff val="0"/>
                  <a:satOff val="0"/>
                  <a:lumOff val="0"/>
                  <a:alphaOff val="0"/>
                </a:sysClr>
              </a:solidFill>
              <a:latin typeface="Times New Roman" pitchFamily="18" charset="0"/>
              <a:ea typeface="+mn-ea"/>
              <a:cs typeface="Times New Roman" pitchFamily="18" charset="0"/>
            </a:rPr>
            <a:t>1-4 года</a:t>
          </a:r>
        </a:p>
      </dgm:t>
    </dgm:pt>
    <dgm:pt modelId="{41F7DA6E-A7F1-4E55-B17C-D0C9C7612086}" type="parTrans" cxnId="{B3284ED7-BEE8-41AD-935E-ABF1769F5A28}">
      <dgm:prSet/>
      <dgm:spPr/>
      <dgm:t>
        <a:bodyPr/>
        <a:lstStyle/>
        <a:p>
          <a:pPr algn="ctr"/>
          <a:endParaRPr lang="ru-RU" sz="1200" b="0">
            <a:latin typeface="Times New Roman" pitchFamily="18" charset="0"/>
            <a:cs typeface="Times New Roman" pitchFamily="18" charset="0"/>
          </a:endParaRPr>
        </a:p>
      </dgm:t>
    </dgm:pt>
    <dgm:pt modelId="{12A0F950-874E-463A-9054-318E6CAC5818}" type="sibTrans" cxnId="{B3284ED7-BEE8-41AD-935E-ABF1769F5A28}">
      <dgm:prSet/>
      <dgm:spPr/>
      <dgm:t>
        <a:bodyPr/>
        <a:lstStyle/>
        <a:p>
          <a:pPr algn="ctr"/>
          <a:endParaRPr lang="ru-RU" sz="1200" b="0">
            <a:latin typeface="Times New Roman" pitchFamily="18" charset="0"/>
            <a:cs typeface="Times New Roman" pitchFamily="18" charset="0"/>
          </a:endParaRPr>
        </a:p>
      </dgm:t>
    </dgm:pt>
    <dgm:pt modelId="{33F63E46-9FE0-4AF9-A819-84B7A000B7AA}">
      <dgm:prSet phldrT="[Текст]" custT="1"/>
      <dgm:spPr>
        <a:xfrm>
          <a:off x="1967824" y="751850"/>
          <a:ext cx="468674" cy="328057"/>
        </a:xfrm>
        <a:solidFill>
          <a:sysClr val="window" lastClr="FFFFFF">
            <a:hueOff val="0"/>
            <a:satOff val="0"/>
            <a:lumOff val="0"/>
            <a:alphaOff val="0"/>
          </a:sysClr>
        </a:solidFill>
        <a:ln w="38100" cap="flat" cmpd="sng" algn="ctr">
          <a:solidFill>
            <a:srgbClr val="C0504D">
              <a:shade val="80000"/>
              <a:hueOff val="0"/>
              <a:satOff val="0"/>
              <a:lumOff val="0"/>
              <a:alphaOff val="0"/>
            </a:srgbClr>
          </a:solidFill>
          <a:prstDash val="solid"/>
        </a:ln>
        <a:effectLst>
          <a:outerShdw blurRad="40000" dist="20000" dir="5400000" rotWithShape="0">
            <a:srgbClr val="000000">
              <a:alpha val="38000"/>
            </a:srgbClr>
          </a:outerShdw>
        </a:effectLst>
      </dgm:spPr>
      <dgm:t>
        <a:bodyPr/>
        <a:lstStyle/>
        <a:p>
          <a:pPr algn="ctr"/>
          <a:r>
            <a:rPr lang="ru-RU" sz="1200" b="0">
              <a:solidFill>
                <a:sysClr val="windowText" lastClr="000000">
                  <a:hueOff val="0"/>
                  <a:satOff val="0"/>
                  <a:lumOff val="0"/>
                  <a:alphaOff val="0"/>
                </a:sysClr>
              </a:solidFill>
              <a:latin typeface="Times New Roman" pitchFamily="18" charset="0"/>
              <a:ea typeface="+mn-ea"/>
              <a:cs typeface="Times New Roman" pitchFamily="18" charset="0"/>
            </a:rPr>
            <a:t>4,3%</a:t>
          </a:r>
        </a:p>
      </dgm:t>
    </dgm:pt>
    <dgm:pt modelId="{5A7490F0-4526-456B-B747-BA95A177E92A}" type="parTrans" cxnId="{57689D0D-E951-40A1-9FFD-666124D7EEDC}">
      <dgm:prSet/>
      <dgm:spPr/>
      <dgm:t>
        <a:bodyPr/>
        <a:lstStyle/>
        <a:p>
          <a:pPr algn="ctr"/>
          <a:endParaRPr lang="ru-RU" sz="1200" b="0">
            <a:latin typeface="Times New Roman" pitchFamily="18" charset="0"/>
            <a:cs typeface="Times New Roman" pitchFamily="18" charset="0"/>
          </a:endParaRPr>
        </a:p>
      </dgm:t>
    </dgm:pt>
    <dgm:pt modelId="{14C4441C-6E2B-4569-AF96-BF5BC160BA3B}" type="sibTrans" cxnId="{57689D0D-E951-40A1-9FFD-666124D7EEDC}">
      <dgm:prSet/>
      <dgm:spPr/>
      <dgm:t>
        <a:bodyPr/>
        <a:lstStyle/>
        <a:p>
          <a:pPr algn="ctr"/>
          <a:endParaRPr lang="ru-RU" sz="1200" b="0">
            <a:latin typeface="Times New Roman" pitchFamily="18" charset="0"/>
            <a:cs typeface="Times New Roman" pitchFamily="18" charset="0"/>
          </a:endParaRPr>
        </a:p>
      </dgm:t>
    </dgm:pt>
    <dgm:pt modelId="{7CAA0475-592E-410E-9AB8-F3EBF9D9AABD}">
      <dgm:prSet phldrT="[Текст]" custT="1"/>
      <dgm:spPr>
        <a:xfrm>
          <a:off x="2429973" y="790509"/>
          <a:ext cx="523456" cy="265150"/>
        </a:xfrm>
        <a:noFill/>
        <a:ln>
          <a:noFill/>
        </a:ln>
        <a:effectLst/>
      </dgm:spPr>
      <dgm:t>
        <a:bodyPr/>
        <a:lstStyle/>
        <a:p>
          <a:pPr algn="ctr"/>
          <a:r>
            <a:rPr lang="ru-RU" sz="1200" b="0" i="1">
              <a:solidFill>
                <a:sysClr val="windowText" lastClr="000000">
                  <a:hueOff val="0"/>
                  <a:satOff val="0"/>
                  <a:lumOff val="0"/>
                  <a:alphaOff val="0"/>
                </a:sysClr>
              </a:solidFill>
              <a:latin typeface="Times New Roman" pitchFamily="18" charset="0"/>
              <a:ea typeface="+mn-ea"/>
              <a:cs typeface="Times New Roman" pitchFamily="18" charset="0"/>
            </a:rPr>
            <a:t>5-9 лет</a:t>
          </a:r>
        </a:p>
      </dgm:t>
    </dgm:pt>
    <dgm:pt modelId="{E9270C17-F264-4EFC-8FA1-9AEBDFA7F70B}" type="parTrans" cxnId="{EB7DE831-A192-464A-A76C-E0411482C13F}">
      <dgm:prSet/>
      <dgm:spPr/>
      <dgm:t>
        <a:bodyPr/>
        <a:lstStyle/>
        <a:p>
          <a:pPr algn="ctr"/>
          <a:endParaRPr lang="ru-RU" sz="1200" b="0">
            <a:latin typeface="Times New Roman" pitchFamily="18" charset="0"/>
            <a:cs typeface="Times New Roman" pitchFamily="18" charset="0"/>
          </a:endParaRPr>
        </a:p>
      </dgm:t>
    </dgm:pt>
    <dgm:pt modelId="{B21C44C0-CC7F-4ADA-8590-D9F1601ED73B}" type="sibTrans" cxnId="{EB7DE831-A192-464A-A76C-E0411482C13F}">
      <dgm:prSet/>
      <dgm:spPr/>
      <dgm:t>
        <a:bodyPr/>
        <a:lstStyle/>
        <a:p>
          <a:pPr algn="ctr"/>
          <a:endParaRPr lang="ru-RU" sz="1200" b="0">
            <a:latin typeface="Times New Roman" pitchFamily="18" charset="0"/>
            <a:cs typeface="Times New Roman" pitchFamily="18" charset="0"/>
          </a:endParaRPr>
        </a:p>
      </dgm:t>
    </dgm:pt>
    <dgm:pt modelId="{107850FC-5BBE-4BA8-9691-145E9980DE00}">
      <dgm:prSet phldrT="[Текст]" custT="1"/>
      <dgm:spPr>
        <a:xfrm>
          <a:off x="3734333" y="1888687"/>
          <a:ext cx="616534" cy="265150"/>
        </a:xfrm>
        <a:noFill/>
        <a:ln>
          <a:noFill/>
        </a:ln>
        <a:effectLst/>
      </dgm:spPr>
      <dgm:t>
        <a:bodyPr/>
        <a:lstStyle/>
        <a:p>
          <a:pPr algn="ctr"/>
          <a:r>
            <a:rPr lang="ru-RU" sz="1200" b="0" i="1">
              <a:solidFill>
                <a:sysClr val="windowText" lastClr="000000">
                  <a:hueOff val="0"/>
                  <a:satOff val="0"/>
                  <a:lumOff val="0"/>
                  <a:alphaOff val="0"/>
                </a:sysClr>
              </a:solidFill>
              <a:latin typeface="Times New Roman" pitchFamily="18" charset="0"/>
              <a:ea typeface="+mn-ea"/>
              <a:cs typeface="Times New Roman" pitchFamily="18" charset="0"/>
            </a:rPr>
            <a:t>30 лет и ↑</a:t>
          </a:r>
        </a:p>
      </dgm:t>
    </dgm:pt>
    <dgm:pt modelId="{2F586719-C7DB-4F76-9F4F-F8E7622A347C}" type="parTrans" cxnId="{99652B5A-DA45-41AA-BA2B-222AFFBBA30B}">
      <dgm:prSet/>
      <dgm:spPr/>
      <dgm:t>
        <a:bodyPr/>
        <a:lstStyle/>
        <a:p>
          <a:pPr algn="ctr"/>
          <a:endParaRPr lang="ru-RU" sz="1200" b="0">
            <a:latin typeface="Times New Roman" pitchFamily="18" charset="0"/>
            <a:cs typeface="Times New Roman" pitchFamily="18" charset="0"/>
          </a:endParaRPr>
        </a:p>
      </dgm:t>
    </dgm:pt>
    <dgm:pt modelId="{7BF29D82-71BC-4646-ABE3-33C034F8601B}" type="sibTrans" cxnId="{99652B5A-DA45-41AA-BA2B-222AFFBBA30B}">
      <dgm:prSet/>
      <dgm:spPr/>
      <dgm:t>
        <a:bodyPr/>
        <a:lstStyle/>
        <a:p>
          <a:pPr algn="ctr"/>
          <a:endParaRPr lang="ru-RU" sz="1200" b="0">
            <a:latin typeface="Times New Roman" pitchFamily="18" charset="0"/>
            <a:cs typeface="Times New Roman" pitchFamily="18" charset="0"/>
          </a:endParaRPr>
        </a:p>
      </dgm:t>
    </dgm:pt>
    <dgm:pt modelId="{F1ED133C-CCC4-40CC-9FDB-75EFFCF2671B}">
      <dgm:prSet phldrT="[Текст]" custT="1"/>
      <dgm:spPr>
        <a:xfrm>
          <a:off x="2871106" y="1147969"/>
          <a:ext cx="557342" cy="265150"/>
        </a:xfrm>
        <a:noFill/>
        <a:ln>
          <a:noFill/>
        </a:ln>
        <a:effectLst/>
      </dgm:spPr>
      <dgm:t>
        <a:bodyPr/>
        <a:lstStyle/>
        <a:p>
          <a:pPr algn="ctr"/>
          <a:r>
            <a:rPr lang="ru-RU" sz="1200" b="0" i="1">
              <a:solidFill>
                <a:sysClr val="windowText" lastClr="000000">
                  <a:hueOff val="0"/>
                  <a:satOff val="0"/>
                  <a:lumOff val="0"/>
                  <a:alphaOff val="0"/>
                </a:sysClr>
              </a:solidFill>
              <a:latin typeface="Times New Roman" pitchFamily="18" charset="0"/>
              <a:ea typeface="+mn-ea"/>
              <a:cs typeface="Times New Roman" pitchFamily="18" charset="0"/>
            </a:rPr>
            <a:t>15-19 лет</a:t>
          </a:r>
        </a:p>
      </dgm:t>
    </dgm:pt>
    <dgm:pt modelId="{4C4BDFA7-DF1F-4A93-9E97-35ACB7914D08}" type="parTrans" cxnId="{B84D6263-D2B4-48BB-8D92-8011A92875A9}">
      <dgm:prSet/>
      <dgm:spPr/>
      <dgm:t>
        <a:bodyPr/>
        <a:lstStyle/>
        <a:p>
          <a:pPr algn="ctr"/>
          <a:endParaRPr lang="ru-RU" sz="1200" b="0">
            <a:latin typeface="Times New Roman" pitchFamily="18" charset="0"/>
            <a:cs typeface="Times New Roman" pitchFamily="18" charset="0"/>
          </a:endParaRPr>
        </a:p>
      </dgm:t>
    </dgm:pt>
    <dgm:pt modelId="{CE109975-9383-40F4-AC7D-00B6F71CE96B}" type="sibTrans" cxnId="{B84D6263-D2B4-48BB-8D92-8011A92875A9}">
      <dgm:prSet/>
      <dgm:spPr/>
      <dgm:t>
        <a:bodyPr/>
        <a:lstStyle/>
        <a:p>
          <a:pPr algn="ctr"/>
          <a:endParaRPr lang="ru-RU" sz="1200" b="0">
            <a:latin typeface="Times New Roman" pitchFamily="18" charset="0"/>
            <a:cs typeface="Times New Roman" pitchFamily="18" charset="0"/>
          </a:endParaRPr>
        </a:p>
      </dgm:t>
    </dgm:pt>
    <dgm:pt modelId="{E28D9406-FED2-43D0-B9F5-E72DB75ED8FA}">
      <dgm:prSet phldrT="[Текст]" custT="1"/>
      <dgm:spPr>
        <a:xfrm>
          <a:off x="3307629" y="1515708"/>
          <a:ext cx="592472" cy="265150"/>
        </a:xfrm>
        <a:noFill/>
        <a:ln>
          <a:noFill/>
        </a:ln>
        <a:effectLst/>
      </dgm:spPr>
      <dgm:t>
        <a:bodyPr/>
        <a:lstStyle/>
        <a:p>
          <a:pPr algn="ctr"/>
          <a:r>
            <a:rPr lang="ru-RU" sz="1200" b="0" i="1">
              <a:solidFill>
                <a:sysClr val="windowText" lastClr="000000">
                  <a:hueOff val="0"/>
                  <a:satOff val="0"/>
                  <a:lumOff val="0"/>
                  <a:alphaOff val="0"/>
                </a:sysClr>
              </a:solidFill>
              <a:latin typeface="Times New Roman" pitchFamily="18" charset="0"/>
              <a:ea typeface="+mn-ea"/>
              <a:cs typeface="Times New Roman" pitchFamily="18" charset="0"/>
            </a:rPr>
            <a:t>20-29 лет</a:t>
          </a:r>
        </a:p>
      </dgm:t>
    </dgm:pt>
    <dgm:pt modelId="{E5604A83-9BF1-4E4C-B100-063B9C9282D7}" type="parTrans" cxnId="{5692788C-D451-48BA-BF5B-6E9702D8A222}">
      <dgm:prSet/>
      <dgm:spPr/>
      <dgm:t>
        <a:bodyPr/>
        <a:lstStyle/>
        <a:p>
          <a:pPr algn="ctr"/>
          <a:endParaRPr lang="ru-RU" sz="1200" b="0">
            <a:latin typeface="Times New Roman" pitchFamily="18" charset="0"/>
            <a:cs typeface="Times New Roman" pitchFamily="18" charset="0"/>
          </a:endParaRPr>
        </a:p>
      </dgm:t>
    </dgm:pt>
    <dgm:pt modelId="{CD16E32F-BFB7-4022-94E3-5C7196D4161C}" type="sibTrans" cxnId="{5692788C-D451-48BA-BF5B-6E9702D8A222}">
      <dgm:prSet/>
      <dgm:spPr/>
      <dgm:t>
        <a:bodyPr/>
        <a:lstStyle/>
        <a:p>
          <a:pPr algn="ctr"/>
          <a:endParaRPr lang="ru-RU" sz="1200" b="0">
            <a:latin typeface="Times New Roman" pitchFamily="18" charset="0"/>
            <a:cs typeface="Times New Roman" pitchFamily="18" charset="0"/>
          </a:endParaRPr>
        </a:p>
      </dgm:t>
    </dgm:pt>
    <dgm:pt modelId="{A176FCAB-CD9F-4F17-BC70-A6A09D44F96F}">
      <dgm:prSet phldrT="[Текст]" custT="1"/>
      <dgm:spPr>
        <a:xfrm>
          <a:off x="2399748" y="1120367"/>
          <a:ext cx="468674" cy="328057"/>
        </a:xfrm>
        <a:solidFill>
          <a:sysClr val="window" lastClr="FFFFFF">
            <a:hueOff val="0"/>
            <a:satOff val="0"/>
            <a:lumOff val="0"/>
            <a:alphaOff val="0"/>
          </a:sysClr>
        </a:solidFill>
        <a:ln w="38100" cap="flat" cmpd="sng" algn="ctr">
          <a:solidFill>
            <a:srgbClr val="C0504D">
              <a:shade val="80000"/>
              <a:hueOff val="0"/>
              <a:satOff val="0"/>
              <a:lumOff val="0"/>
              <a:alphaOff val="0"/>
            </a:srgbClr>
          </a:solidFill>
          <a:prstDash val="solid"/>
        </a:ln>
        <a:effectLst>
          <a:outerShdw blurRad="40000" dist="20000" dir="5400000" rotWithShape="0">
            <a:srgbClr val="000000">
              <a:alpha val="38000"/>
            </a:srgbClr>
          </a:outerShdw>
        </a:effectLst>
      </dgm:spPr>
      <dgm:t>
        <a:bodyPr/>
        <a:lstStyle/>
        <a:p>
          <a:pPr algn="ctr"/>
          <a:r>
            <a:rPr lang="ru-RU" sz="1200" b="0">
              <a:solidFill>
                <a:sysClr val="windowText" lastClr="000000">
                  <a:hueOff val="0"/>
                  <a:satOff val="0"/>
                  <a:lumOff val="0"/>
                  <a:alphaOff val="0"/>
                </a:sysClr>
              </a:solidFill>
              <a:latin typeface="Times New Roman" pitchFamily="18" charset="0"/>
              <a:ea typeface="+mn-ea"/>
              <a:cs typeface="Times New Roman" pitchFamily="18" charset="0"/>
            </a:rPr>
            <a:t>34,7%</a:t>
          </a:r>
        </a:p>
      </dgm:t>
    </dgm:pt>
    <dgm:pt modelId="{A848AC7F-F042-4093-94AA-11A8DAB54C0D}" type="parTrans" cxnId="{C2664F82-495A-4A1F-8BCD-BEFA3E15F777}">
      <dgm:prSet/>
      <dgm:spPr/>
      <dgm:t>
        <a:bodyPr/>
        <a:lstStyle/>
        <a:p>
          <a:pPr algn="ctr"/>
          <a:endParaRPr lang="ru-RU" sz="1200" b="0">
            <a:latin typeface="Times New Roman" pitchFamily="18" charset="0"/>
            <a:cs typeface="Times New Roman" pitchFamily="18" charset="0"/>
          </a:endParaRPr>
        </a:p>
      </dgm:t>
    </dgm:pt>
    <dgm:pt modelId="{91CC2A48-8AF6-4DD1-A2BA-451FBC6B5E80}" type="sibTrans" cxnId="{C2664F82-495A-4A1F-8BCD-BEFA3E15F777}">
      <dgm:prSet/>
      <dgm:spPr/>
      <dgm:t>
        <a:bodyPr/>
        <a:lstStyle/>
        <a:p>
          <a:pPr algn="ctr"/>
          <a:endParaRPr lang="ru-RU" sz="1200" b="0">
            <a:latin typeface="Times New Roman" pitchFamily="18" charset="0"/>
            <a:cs typeface="Times New Roman" pitchFamily="18" charset="0"/>
          </a:endParaRPr>
        </a:p>
      </dgm:t>
    </dgm:pt>
    <dgm:pt modelId="{0AF9BBAA-8957-41AD-AE14-F8B90F914B8D}">
      <dgm:prSet phldrT="[Текст]" custT="1"/>
      <dgm:spPr>
        <a:xfrm>
          <a:off x="2831673" y="1488883"/>
          <a:ext cx="468674" cy="328057"/>
        </a:xfrm>
        <a:solidFill>
          <a:sysClr val="window" lastClr="FFFFFF">
            <a:hueOff val="0"/>
            <a:satOff val="0"/>
            <a:lumOff val="0"/>
            <a:alphaOff val="0"/>
          </a:sysClr>
        </a:solidFill>
        <a:ln w="38100" cap="flat" cmpd="sng" algn="ctr">
          <a:solidFill>
            <a:srgbClr val="C0504D">
              <a:shade val="80000"/>
              <a:hueOff val="0"/>
              <a:satOff val="0"/>
              <a:lumOff val="0"/>
              <a:alphaOff val="0"/>
            </a:srgbClr>
          </a:solidFill>
          <a:prstDash val="solid"/>
        </a:ln>
        <a:effectLst>
          <a:outerShdw blurRad="40000" dist="20000" dir="5400000" rotWithShape="0">
            <a:srgbClr val="000000">
              <a:alpha val="38000"/>
            </a:srgbClr>
          </a:outerShdw>
        </a:effectLst>
      </dgm:spPr>
      <dgm:t>
        <a:bodyPr/>
        <a:lstStyle/>
        <a:p>
          <a:pPr algn="ctr"/>
          <a:r>
            <a:rPr lang="ru-RU" sz="1200" b="0">
              <a:solidFill>
                <a:sysClr val="windowText" lastClr="000000">
                  <a:hueOff val="0"/>
                  <a:satOff val="0"/>
                  <a:lumOff val="0"/>
                  <a:alphaOff val="0"/>
                </a:sysClr>
              </a:solidFill>
              <a:latin typeface="Times New Roman" pitchFamily="18" charset="0"/>
              <a:ea typeface="+mn-ea"/>
              <a:cs typeface="Times New Roman" pitchFamily="18" charset="0"/>
            </a:rPr>
            <a:t>34,7%</a:t>
          </a:r>
        </a:p>
      </dgm:t>
    </dgm:pt>
    <dgm:pt modelId="{6A1432FC-A1D6-4627-A943-4191212F4E03}" type="parTrans" cxnId="{87FE1CE1-74EB-41DC-B90A-595DAC3B9274}">
      <dgm:prSet/>
      <dgm:spPr/>
      <dgm:t>
        <a:bodyPr/>
        <a:lstStyle/>
        <a:p>
          <a:pPr algn="ctr"/>
          <a:endParaRPr lang="ru-RU" sz="1200" b="0">
            <a:latin typeface="Times New Roman" pitchFamily="18" charset="0"/>
            <a:cs typeface="Times New Roman" pitchFamily="18" charset="0"/>
          </a:endParaRPr>
        </a:p>
      </dgm:t>
    </dgm:pt>
    <dgm:pt modelId="{2DD07386-98CD-4989-87B5-2ABCE81FDAC6}" type="sibTrans" cxnId="{87FE1CE1-74EB-41DC-B90A-595DAC3B9274}">
      <dgm:prSet/>
      <dgm:spPr/>
      <dgm:t>
        <a:bodyPr/>
        <a:lstStyle/>
        <a:p>
          <a:pPr algn="ctr"/>
          <a:endParaRPr lang="ru-RU" sz="1200" b="0">
            <a:latin typeface="Times New Roman" pitchFamily="18" charset="0"/>
            <a:cs typeface="Times New Roman" pitchFamily="18" charset="0"/>
          </a:endParaRPr>
        </a:p>
      </dgm:t>
    </dgm:pt>
    <dgm:pt modelId="{97D5437A-E2E6-4E44-AB81-4E238BD52D76}">
      <dgm:prSet phldrT="[Текст]" custT="1"/>
      <dgm:spPr>
        <a:xfrm>
          <a:off x="3263597" y="1857400"/>
          <a:ext cx="468674" cy="328057"/>
        </a:xfrm>
        <a:solidFill>
          <a:sysClr val="window" lastClr="FFFFFF">
            <a:hueOff val="0"/>
            <a:satOff val="0"/>
            <a:lumOff val="0"/>
            <a:alphaOff val="0"/>
          </a:sysClr>
        </a:solidFill>
        <a:ln w="38100" cap="flat" cmpd="sng" algn="ctr">
          <a:solidFill>
            <a:srgbClr val="C0504D">
              <a:shade val="80000"/>
              <a:hueOff val="0"/>
              <a:satOff val="0"/>
              <a:lumOff val="0"/>
              <a:alphaOff val="0"/>
            </a:srgbClr>
          </a:solidFill>
          <a:prstDash val="solid"/>
        </a:ln>
        <a:effectLst>
          <a:outerShdw blurRad="40000" dist="20000" dir="5400000" rotWithShape="0">
            <a:srgbClr val="000000">
              <a:alpha val="38000"/>
            </a:srgbClr>
          </a:outerShdw>
        </a:effectLst>
      </dgm:spPr>
      <dgm:t>
        <a:bodyPr/>
        <a:lstStyle/>
        <a:p>
          <a:pPr algn="ctr"/>
          <a:r>
            <a:rPr lang="ru-RU" sz="1200" b="0">
              <a:solidFill>
                <a:sysClr val="windowText" lastClr="000000">
                  <a:hueOff val="0"/>
                  <a:satOff val="0"/>
                  <a:lumOff val="0"/>
                  <a:alphaOff val="0"/>
                </a:sysClr>
              </a:solidFill>
              <a:latin typeface="Times New Roman" pitchFamily="18" charset="0"/>
              <a:ea typeface="+mn-ea"/>
              <a:cs typeface="Times New Roman" pitchFamily="18" charset="0"/>
            </a:rPr>
            <a:t>17,4%</a:t>
          </a:r>
        </a:p>
      </dgm:t>
    </dgm:pt>
    <dgm:pt modelId="{3577A346-CB20-4E4F-A338-C955E9F79347}" type="parTrans" cxnId="{261681AA-0A3E-4DD3-B964-BE3E0F645C90}">
      <dgm:prSet/>
      <dgm:spPr/>
      <dgm:t>
        <a:bodyPr/>
        <a:lstStyle/>
        <a:p>
          <a:pPr algn="ctr"/>
          <a:endParaRPr lang="ru-RU" sz="1200" b="0">
            <a:latin typeface="Times New Roman" pitchFamily="18" charset="0"/>
            <a:cs typeface="Times New Roman" pitchFamily="18" charset="0"/>
          </a:endParaRPr>
        </a:p>
      </dgm:t>
    </dgm:pt>
    <dgm:pt modelId="{878AC1CC-197E-4B13-B7A8-EC0041A5700A}" type="sibTrans" cxnId="{261681AA-0A3E-4DD3-B964-BE3E0F645C90}">
      <dgm:prSet/>
      <dgm:spPr/>
      <dgm:t>
        <a:bodyPr/>
        <a:lstStyle/>
        <a:p>
          <a:pPr algn="ctr"/>
          <a:endParaRPr lang="ru-RU" sz="1200" b="0">
            <a:latin typeface="Times New Roman" pitchFamily="18" charset="0"/>
            <a:cs typeface="Times New Roman" pitchFamily="18" charset="0"/>
          </a:endParaRPr>
        </a:p>
      </dgm:t>
    </dgm:pt>
    <dgm:pt modelId="{F82A1FA7-FCC0-46AF-BA76-7A84F6C8AC42}" type="pres">
      <dgm:prSet presAssocID="{4004E7B7-C1ED-4986-95FF-7C40F1A267C2}" presName="rootnode" presStyleCnt="0">
        <dgm:presLayoutVars>
          <dgm:chMax/>
          <dgm:chPref/>
          <dgm:dir/>
          <dgm:animLvl val="lvl"/>
        </dgm:presLayoutVars>
      </dgm:prSet>
      <dgm:spPr/>
    </dgm:pt>
    <dgm:pt modelId="{B5E8F047-7F65-4617-95AD-4529C84B313E}" type="pres">
      <dgm:prSet presAssocID="{9CE73F69-DFDB-40ED-ABD0-887AE3089730}" presName="composite" presStyleCnt="0"/>
      <dgm:spPr/>
    </dgm:pt>
    <dgm:pt modelId="{2D0B5723-73D7-4495-A594-CBE2161160E2}" type="pres">
      <dgm:prSet presAssocID="{9CE73F69-DFDB-40ED-ABD0-887AE3089730}" presName="bentUpArrow1" presStyleLbl="alignImgPlace1" presStyleIdx="0" presStyleCnt="5"/>
      <dgm:spPr>
        <a:xfrm rot="5400000">
          <a:off x="1177736" y="323438"/>
          <a:ext cx="278407" cy="316957"/>
        </a:xfrm>
        <a:prstGeom prst="bentUpArrow">
          <a:avLst>
            <a:gd name="adj1" fmla="val 32840"/>
            <a:gd name="adj2" fmla="val 25000"/>
            <a:gd name="adj3" fmla="val 35780"/>
          </a:avLst>
        </a:prstGeom>
        <a:solidFill>
          <a:srgbClr val="C0504D">
            <a:tint val="40000"/>
            <a:hueOff val="0"/>
            <a:satOff val="0"/>
            <a:lumOff val="0"/>
            <a:alphaOff val="0"/>
          </a:srgbClr>
        </a:solidFill>
        <a:ln w="38100" cap="flat" cmpd="sng" algn="ctr">
          <a:solidFill>
            <a:srgbClr val="C0504D">
              <a:shade val="80000"/>
              <a:hueOff val="0"/>
              <a:satOff val="0"/>
              <a:lumOff val="0"/>
              <a:alphaOff val="0"/>
            </a:srgbClr>
          </a:solidFill>
          <a:prstDash val="solid"/>
        </a:ln>
        <a:effectLst>
          <a:outerShdw blurRad="40000" dist="20000" dir="5400000" rotWithShape="0">
            <a:srgbClr val="000000">
              <a:alpha val="38000"/>
            </a:srgbClr>
          </a:outerShdw>
        </a:effectLst>
      </dgm:spPr>
    </dgm:pt>
    <dgm:pt modelId="{63EE7B58-C1D3-4507-AEA7-760EDC5EE780}" type="pres">
      <dgm:prSet presAssocID="{9CE73F69-DFDB-40ED-ABD0-887AE3089730}" presName="ParentText" presStyleLbl="node1" presStyleIdx="0" presStyleCnt="6" custLinFactNeighborX="1162" custLinFactNeighborY="-4517">
        <dgm:presLayoutVars>
          <dgm:chMax val="1"/>
          <dgm:chPref val="1"/>
          <dgm:bulletEnabled val="1"/>
        </dgm:presLayoutVars>
      </dgm:prSet>
      <dgm:spPr>
        <a:prstGeom prst="roundRect">
          <a:avLst>
            <a:gd name="adj" fmla="val 16670"/>
          </a:avLst>
        </a:prstGeom>
      </dgm:spPr>
    </dgm:pt>
    <dgm:pt modelId="{5AA69B6A-D566-4858-A4D1-34EBDFDAC1F5}" type="pres">
      <dgm:prSet presAssocID="{9CE73F69-DFDB-40ED-ABD0-887AE3089730}" presName="ChildText" presStyleLbl="revTx" presStyleIdx="0" presStyleCnt="6" custScaleX="152981" custLinFactNeighborX="25788" custLinFactNeighborY="2752">
        <dgm:presLayoutVars>
          <dgm:chMax val="0"/>
          <dgm:chPref val="0"/>
          <dgm:bulletEnabled val="1"/>
        </dgm:presLayoutVars>
      </dgm:prSet>
      <dgm:spPr>
        <a:prstGeom prst="rect">
          <a:avLst/>
        </a:prstGeom>
      </dgm:spPr>
    </dgm:pt>
    <dgm:pt modelId="{BB9924C5-0D5C-4C1F-8DE8-23DA35C3E4A2}" type="pres">
      <dgm:prSet presAssocID="{614EE4BF-AB5F-42AC-A4F1-22C72A6C677A}" presName="sibTrans" presStyleCnt="0"/>
      <dgm:spPr/>
    </dgm:pt>
    <dgm:pt modelId="{79921BC0-F033-4DDE-84B9-91A4B64AED07}" type="pres">
      <dgm:prSet presAssocID="{9B291285-92F7-4490-B54F-DA329829A9C7}" presName="composite" presStyleCnt="0"/>
      <dgm:spPr/>
    </dgm:pt>
    <dgm:pt modelId="{5E2A800A-B333-4376-BEF7-D925375BF036}" type="pres">
      <dgm:prSet presAssocID="{9B291285-92F7-4490-B54F-DA329829A9C7}" presName="bentUpArrow1" presStyleLbl="alignImgPlace1" presStyleIdx="1" presStyleCnt="5"/>
      <dgm:spPr>
        <a:xfrm rot="5400000">
          <a:off x="1609661" y="691954"/>
          <a:ext cx="278407" cy="316957"/>
        </a:xfrm>
        <a:prstGeom prst="bentUpArrow">
          <a:avLst>
            <a:gd name="adj1" fmla="val 32840"/>
            <a:gd name="adj2" fmla="val 25000"/>
            <a:gd name="adj3" fmla="val 35780"/>
          </a:avLst>
        </a:prstGeom>
        <a:solidFill>
          <a:srgbClr val="C0504D">
            <a:tint val="40000"/>
            <a:hueOff val="0"/>
            <a:satOff val="0"/>
            <a:lumOff val="0"/>
            <a:alphaOff val="0"/>
          </a:srgbClr>
        </a:solidFill>
        <a:ln w="38100" cap="flat" cmpd="sng" algn="ctr">
          <a:solidFill>
            <a:srgbClr val="C0504D">
              <a:shade val="80000"/>
              <a:hueOff val="0"/>
              <a:satOff val="0"/>
              <a:lumOff val="0"/>
              <a:alphaOff val="0"/>
            </a:srgbClr>
          </a:solidFill>
          <a:prstDash val="solid"/>
        </a:ln>
        <a:effectLst>
          <a:outerShdw blurRad="40000" dist="20000" dir="5400000" rotWithShape="0">
            <a:srgbClr val="000000">
              <a:alpha val="38000"/>
            </a:srgbClr>
          </a:outerShdw>
        </a:effectLst>
      </dgm:spPr>
    </dgm:pt>
    <dgm:pt modelId="{7A4F76A7-9D5C-44ED-99C9-24DF3DC9B7A1}" type="pres">
      <dgm:prSet presAssocID="{9B291285-92F7-4490-B54F-DA329829A9C7}" presName="ParentText" presStyleLbl="node1" presStyleIdx="1" presStyleCnt="6">
        <dgm:presLayoutVars>
          <dgm:chMax val="1"/>
          <dgm:chPref val="1"/>
          <dgm:bulletEnabled val="1"/>
        </dgm:presLayoutVars>
      </dgm:prSet>
      <dgm:spPr>
        <a:prstGeom prst="roundRect">
          <a:avLst>
            <a:gd name="adj" fmla="val 16670"/>
          </a:avLst>
        </a:prstGeom>
      </dgm:spPr>
    </dgm:pt>
    <dgm:pt modelId="{4C8AD324-5CBB-4957-BC87-6D1AC2C84F53}" type="pres">
      <dgm:prSet presAssocID="{9B291285-92F7-4490-B54F-DA329829A9C7}" presName="ChildText" presStyleLbl="revTx" presStyleIdx="1" presStyleCnt="6" custScaleX="145334" custLinFactNeighborX="24868" custLinFactNeighborY="1390">
        <dgm:presLayoutVars>
          <dgm:chMax val="0"/>
          <dgm:chPref val="0"/>
          <dgm:bulletEnabled val="1"/>
        </dgm:presLayoutVars>
      </dgm:prSet>
      <dgm:spPr>
        <a:prstGeom prst="rect">
          <a:avLst/>
        </a:prstGeom>
      </dgm:spPr>
    </dgm:pt>
    <dgm:pt modelId="{BC93AE5D-CBE6-445D-AE65-6D971473818B}" type="pres">
      <dgm:prSet presAssocID="{FE2AE1B4-3CC3-47BA-9D59-5AB6BD9FE6C5}" presName="sibTrans" presStyleCnt="0"/>
      <dgm:spPr/>
    </dgm:pt>
    <dgm:pt modelId="{4863094E-54A1-4F30-9E9F-16BE935FB250}" type="pres">
      <dgm:prSet presAssocID="{33F63E46-9FE0-4AF9-A819-84B7A000B7AA}" presName="composite" presStyleCnt="0"/>
      <dgm:spPr/>
    </dgm:pt>
    <dgm:pt modelId="{BBEA20FA-1ACF-4BC3-99B1-9F96F58EE41B}" type="pres">
      <dgm:prSet presAssocID="{33F63E46-9FE0-4AF9-A819-84B7A000B7AA}" presName="bentUpArrow1" presStyleLbl="alignImgPlace1" presStyleIdx="2" presStyleCnt="5"/>
      <dgm:spPr>
        <a:xfrm rot="5400000">
          <a:off x="2041585" y="1060471"/>
          <a:ext cx="278407" cy="316957"/>
        </a:xfrm>
        <a:prstGeom prst="bentUpArrow">
          <a:avLst>
            <a:gd name="adj1" fmla="val 32840"/>
            <a:gd name="adj2" fmla="val 25000"/>
            <a:gd name="adj3" fmla="val 35780"/>
          </a:avLst>
        </a:prstGeom>
        <a:solidFill>
          <a:srgbClr val="C0504D">
            <a:tint val="40000"/>
            <a:hueOff val="0"/>
            <a:satOff val="0"/>
            <a:lumOff val="0"/>
            <a:alphaOff val="0"/>
          </a:srgbClr>
        </a:solidFill>
        <a:ln w="38100" cap="flat" cmpd="sng" algn="ctr">
          <a:solidFill>
            <a:srgbClr val="C0504D">
              <a:shade val="80000"/>
              <a:hueOff val="0"/>
              <a:satOff val="0"/>
              <a:lumOff val="0"/>
              <a:alphaOff val="0"/>
            </a:srgbClr>
          </a:solidFill>
          <a:prstDash val="solid"/>
        </a:ln>
        <a:effectLst>
          <a:outerShdw blurRad="40000" dist="20000" dir="5400000" rotWithShape="0">
            <a:srgbClr val="000000">
              <a:alpha val="38000"/>
            </a:srgbClr>
          </a:outerShdw>
        </a:effectLst>
      </dgm:spPr>
    </dgm:pt>
    <dgm:pt modelId="{4624148F-3834-4C29-9114-BB30646C455D}" type="pres">
      <dgm:prSet presAssocID="{33F63E46-9FE0-4AF9-A819-84B7A000B7AA}" presName="ParentText" presStyleLbl="node1" presStyleIdx="2" presStyleCnt="6">
        <dgm:presLayoutVars>
          <dgm:chMax val="1"/>
          <dgm:chPref val="1"/>
          <dgm:bulletEnabled val="1"/>
        </dgm:presLayoutVars>
      </dgm:prSet>
      <dgm:spPr>
        <a:prstGeom prst="roundRect">
          <a:avLst>
            <a:gd name="adj" fmla="val 16670"/>
          </a:avLst>
        </a:prstGeom>
      </dgm:spPr>
    </dgm:pt>
    <dgm:pt modelId="{0821E814-2DEE-4F8D-A507-76C42F0F08CA}" type="pres">
      <dgm:prSet presAssocID="{33F63E46-9FE0-4AF9-A819-84B7A000B7AA}" presName="ChildText" presStyleLbl="revTx" presStyleIdx="2" presStyleCnt="6" custScaleX="153565" custLinFactNeighborX="24868" custLinFactNeighborY="2780">
        <dgm:presLayoutVars>
          <dgm:chMax val="0"/>
          <dgm:chPref val="0"/>
          <dgm:bulletEnabled val="1"/>
        </dgm:presLayoutVars>
      </dgm:prSet>
      <dgm:spPr>
        <a:prstGeom prst="rect">
          <a:avLst/>
        </a:prstGeom>
      </dgm:spPr>
    </dgm:pt>
    <dgm:pt modelId="{BBED8289-181C-479F-8FB0-799A9304B2E7}" type="pres">
      <dgm:prSet presAssocID="{14C4441C-6E2B-4569-AF96-BF5BC160BA3B}" presName="sibTrans" presStyleCnt="0"/>
      <dgm:spPr/>
    </dgm:pt>
    <dgm:pt modelId="{220C3699-21D7-42E0-AEB0-F37ABDD550F0}" type="pres">
      <dgm:prSet presAssocID="{A176FCAB-CD9F-4F17-BC70-A6A09D44F96F}" presName="composite" presStyleCnt="0"/>
      <dgm:spPr/>
    </dgm:pt>
    <dgm:pt modelId="{96AA2FF4-5696-4B5C-9A53-851C28830B5E}" type="pres">
      <dgm:prSet presAssocID="{A176FCAB-CD9F-4F17-BC70-A6A09D44F96F}" presName="bentUpArrow1" presStyleLbl="alignImgPlace1" presStyleIdx="3" presStyleCnt="5"/>
      <dgm:spPr>
        <a:xfrm rot="5400000">
          <a:off x="2473510" y="1428987"/>
          <a:ext cx="278407" cy="316957"/>
        </a:xfrm>
        <a:prstGeom prst="bentUpArrow">
          <a:avLst>
            <a:gd name="adj1" fmla="val 32840"/>
            <a:gd name="adj2" fmla="val 25000"/>
            <a:gd name="adj3" fmla="val 35780"/>
          </a:avLst>
        </a:prstGeom>
        <a:solidFill>
          <a:srgbClr val="C0504D">
            <a:tint val="40000"/>
            <a:hueOff val="0"/>
            <a:satOff val="0"/>
            <a:lumOff val="0"/>
            <a:alphaOff val="0"/>
          </a:srgbClr>
        </a:solidFill>
        <a:ln w="38100" cap="flat" cmpd="sng" algn="ctr">
          <a:solidFill>
            <a:srgbClr val="C0504D">
              <a:shade val="80000"/>
              <a:hueOff val="0"/>
              <a:satOff val="0"/>
              <a:lumOff val="0"/>
              <a:alphaOff val="0"/>
            </a:srgbClr>
          </a:solidFill>
          <a:prstDash val="solid"/>
        </a:ln>
        <a:effectLst>
          <a:outerShdw blurRad="40000" dist="20000" dir="5400000" rotWithShape="0">
            <a:srgbClr val="000000">
              <a:alpha val="38000"/>
            </a:srgbClr>
          </a:outerShdw>
        </a:effectLst>
      </dgm:spPr>
    </dgm:pt>
    <dgm:pt modelId="{BB29250F-61FF-4E37-90C1-7EE6AF332DF8}" type="pres">
      <dgm:prSet presAssocID="{A176FCAB-CD9F-4F17-BC70-A6A09D44F96F}" presName="ParentText" presStyleLbl="node1" presStyleIdx="3" presStyleCnt="6">
        <dgm:presLayoutVars>
          <dgm:chMax val="1"/>
          <dgm:chPref val="1"/>
          <dgm:bulletEnabled val="1"/>
        </dgm:presLayoutVars>
      </dgm:prSet>
      <dgm:spPr>
        <a:prstGeom prst="roundRect">
          <a:avLst>
            <a:gd name="adj" fmla="val 16670"/>
          </a:avLst>
        </a:prstGeom>
      </dgm:spPr>
    </dgm:pt>
    <dgm:pt modelId="{EFD9EC77-369E-4D7E-97A4-0BF6B9BCD9A5}" type="pres">
      <dgm:prSet presAssocID="{A176FCAB-CD9F-4F17-BC70-A6A09D44F96F}" presName="ChildText" presStyleLbl="revTx" presStyleIdx="3" presStyleCnt="6" custScaleX="163506" custLinFactNeighborX="32540" custLinFactNeighborY="-1390">
        <dgm:presLayoutVars>
          <dgm:chMax val="0"/>
          <dgm:chPref val="0"/>
          <dgm:bulletEnabled val="1"/>
        </dgm:presLayoutVars>
      </dgm:prSet>
      <dgm:spPr>
        <a:prstGeom prst="rect">
          <a:avLst/>
        </a:prstGeom>
      </dgm:spPr>
    </dgm:pt>
    <dgm:pt modelId="{4E5E8DA8-0D43-4ECD-95C4-9E72013AB1F6}" type="pres">
      <dgm:prSet presAssocID="{91CC2A48-8AF6-4DD1-A2BA-451FBC6B5E80}" presName="sibTrans" presStyleCnt="0"/>
      <dgm:spPr/>
    </dgm:pt>
    <dgm:pt modelId="{80DE8366-6384-4242-B460-B1EA1D913468}" type="pres">
      <dgm:prSet presAssocID="{0AF9BBAA-8957-41AD-AE14-F8B90F914B8D}" presName="composite" presStyleCnt="0"/>
      <dgm:spPr/>
    </dgm:pt>
    <dgm:pt modelId="{74796879-D337-45AD-A0FC-FF2B50E30859}" type="pres">
      <dgm:prSet presAssocID="{0AF9BBAA-8957-41AD-AE14-F8B90F914B8D}" presName="bentUpArrow1" presStyleLbl="alignImgPlace1" presStyleIdx="4" presStyleCnt="5"/>
      <dgm:spPr>
        <a:xfrm rot="5400000">
          <a:off x="2905434" y="1797504"/>
          <a:ext cx="278407" cy="316957"/>
        </a:xfrm>
        <a:prstGeom prst="bentUpArrow">
          <a:avLst>
            <a:gd name="adj1" fmla="val 32840"/>
            <a:gd name="adj2" fmla="val 25000"/>
            <a:gd name="adj3" fmla="val 35780"/>
          </a:avLst>
        </a:prstGeom>
        <a:solidFill>
          <a:srgbClr val="C0504D">
            <a:tint val="40000"/>
            <a:hueOff val="0"/>
            <a:satOff val="0"/>
            <a:lumOff val="0"/>
            <a:alphaOff val="0"/>
          </a:srgbClr>
        </a:solidFill>
        <a:ln w="38100" cap="flat" cmpd="sng" algn="ctr">
          <a:solidFill>
            <a:srgbClr val="C0504D">
              <a:shade val="80000"/>
              <a:hueOff val="0"/>
              <a:satOff val="0"/>
              <a:lumOff val="0"/>
              <a:alphaOff val="0"/>
            </a:srgbClr>
          </a:solidFill>
          <a:prstDash val="solid"/>
        </a:ln>
        <a:effectLst>
          <a:outerShdw blurRad="40000" dist="20000" dir="5400000" rotWithShape="0">
            <a:srgbClr val="000000">
              <a:alpha val="38000"/>
            </a:srgbClr>
          </a:outerShdw>
        </a:effectLst>
      </dgm:spPr>
    </dgm:pt>
    <dgm:pt modelId="{D499748E-5110-4853-9A43-1E5A0D07DE4F}" type="pres">
      <dgm:prSet presAssocID="{0AF9BBAA-8957-41AD-AE14-F8B90F914B8D}" presName="ParentText" presStyleLbl="node1" presStyleIdx="4" presStyleCnt="6">
        <dgm:presLayoutVars>
          <dgm:chMax val="1"/>
          <dgm:chPref val="1"/>
          <dgm:bulletEnabled val="1"/>
        </dgm:presLayoutVars>
      </dgm:prSet>
      <dgm:spPr>
        <a:prstGeom prst="roundRect">
          <a:avLst>
            <a:gd name="adj" fmla="val 16670"/>
          </a:avLst>
        </a:prstGeom>
      </dgm:spPr>
    </dgm:pt>
    <dgm:pt modelId="{06EDADF5-7281-46AC-80E1-04C0AFB5A1FD}" type="pres">
      <dgm:prSet presAssocID="{0AF9BBAA-8957-41AD-AE14-F8B90F914B8D}" presName="ChildText" presStyleLbl="revTx" presStyleIdx="4" presStyleCnt="6" custScaleX="173812" custLinFactNeighborX="39042" custLinFactNeighborY="-1683">
        <dgm:presLayoutVars>
          <dgm:chMax val="0"/>
          <dgm:chPref val="0"/>
          <dgm:bulletEnabled val="1"/>
        </dgm:presLayoutVars>
      </dgm:prSet>
      <dgm:spPr>
        <a:prstGeom prst="rect">
          <a:avLst/>
        </a:prstGeom>
      </dgm:spPr>
    </dgm:pt>
    <dgm:pt modelId="{65560CF0-A13F-438D-8F79-F9F09D7877E0}" type="pres">
      <dgm:prSet presAssocID="{2DD07386-98CD-4989-87B5-2ABCE81FDAC6}" presName="sibTrans" presStyleCnt="0"/>
      <dgm:spPr/>
    </dgm:pt>
    <dgm:pt modelId="{9FF6CFFF-D183-407D-BF0D-C109EA25341C}" type="pres">
      <dgm:prSet presAssocID="{97D5437A-E2E6-4E44-AB81-4E238BD52D76}" presName="composite" presStyleCnt="0"/>
      <dgm:spPr/>
    </dgm:pt>
    <dgm:pt modelId="{3DD208D2-5D0A-4EB1-A5B3-3A632FE6821A}" type="pres">
      <dgm:prSet presAssocID="{97D5437A-E2E6-4E44-AB81-4E238BD52D76}" presName="ParentText" presStyleLbl="node1" presStyleIdx="5" presStyleCnt="6">
        <dgm:presLayoutVars>
          <dgm:chMax val="1"/>
          <dgm:chPref val="1"/>
          <dgm:bulletEnabled val="1"/>
        </dgm:presLayoutVars>
      </dgm:prSet>
      <dgm:spPr>
        <a:prstGeom prst="roundRect">
          <a:avLst>
            <a:gd name="adj" fmla="val 16670"/>
          </a:avLst>
        </a:prstGeom>
      </dgm:spPr>
    </dgm:pt>
    <dgm:pt modelId="{5B24249A-4CF8-4F44-93C7-86F32A276DF0}" type="pres">
      <dgm:prSet presAssocID="{97D5437A-E2E6-4E44-AB81-4E238BD52D76}" presName="FinalChildText" presStyleLbl="revTx" presStyleIdx="5" presStyleCnt="6" custScaleX="180871" custLinFactNeighborX="41040">
        <dgm:presLayoutVars>
          <dgm:chMax val="0"/>
          <dgm:chPref val="0"/>
          <dgm:bulletEnabled val="1"/>
        </dgm:presLayoutVars>
      </dgm:prSet>
      <dgm:spPr>
        <a:prstGeom prst="rect">
          <a:avLst/>
        </a:prstGeom>
      </dgm:spPr>
    </dgm:pt>
  </dgm:ptLst>
  <dgm:cxnLst>
    <dgm:cxn modelId="{5A25190B-F454-4159-A944-26984696304B}" type="presOf" srcId="{7CAA0475-592E-410E-9AB8-F3EBF9D9AABD}" destId="{0821E814-2DEE-4F8D-A507-76C42F0F08CA}" srcOrd="0" destOrd="0" presId="urn:microsoft.com/office/officeart/2005/8/layout/StepDownProcess"/>
    <dgm:cxn modelId="{57689D0D-E951-40A1-9FFD-666124D7EEDC}" srcId="{4004E7B7-C1ED-4986-95FF-7C40F1A267C2}" destId="{33F63E46-9FE0-4AF9-A819-84B7A000B7AA}" srcOrd="2" destOrd="0" parTransId="{5A7490F0-4526-456B-B747-BA95A177E92A}" sibTransId="{14C4441C-6E2B-4569-AF96-BF5BC160BA3B}"/>
    <dgm:cxn modelId="{546ACC1B-ABCC-405E-A423-0A74710189B3}" srcId="{9CE73F69-DFDB-40ED-ABD0-887AE3089730}" destId="{4D04D344-1DFB-4F99-A5FA-7C38C62F2647}" srcOrd="0" destOrd="0" parTransId="{D14C96F1-6FFB-4047-8DA1-6246F9FD4441}" sibTransId="{B8F300C9-320B-4661-B101-3EBB04A4482A}"/>
    <dgm:cxn modelId="{3B471E2A-B496-4992-AB83-4049A98CEE1E}" type="presOf" srcId="{4D04D344-1DFB-4F99-A5FA-7C38C62F2647}" destId="{5AA69B6A-D566-4858-A4D1-34EBDFDAC1F5}" srcOrd="0" destOrd="0" presId="urn:microsoft.com/office/officeart/2005/8/layout/StepDownProcess"/>
    <dgm:cxn modelId="{EB7DE831-A192-464A-A76C-E0411482C13F}" srcId="{33F63E46-9FE0-4AF9-A819-84B7A000B7AA}" destId="{7CAA0475-592E-410E-9AB8-F3EBF9D9AABD}" srcOrd="0" destOrd="0" parTransId="{E9270C17-F264-4EFC-8FA1-9AEBDFA7F70B}" sibTransId="{B21C44C0-CC7F-4ADA-8590-D9F1601ED73B}"/>
    <dgm:cxn modelId="{F67F3E5D-03FB-4249-B5E6-AA3706F096C9}" type="presOf" srcId="{107850FC-5BBE-4BA8-9691-145E9980DE00}" destId="{5B24249A-4CF8-4F44-93C7-86F32A276DF0}" srcOrd="0" destOrd="0" presId="urn:microsoft.com/office/officeart/2005/8/layout/StepDownProcess"/>
    <dgm:cxn modelId="{2739D75F-F171-4AD8-9779-557A334D7C6C}" srcId="{4004E7B7-C1ED-4986-95FF-7C40F1A267C2}" destId="{9CE73F69-DFDB-40ED-ABD0-887AE3089730}" srcOrd="0" destOrd="0" parTransId="{7BE8396F-0A65-4CED-A45F-724833227C6B}" sibTransId="{614EE4BF-AB5F-42AC-A4F1-22C72A6C677A}"/>
    <dgm:cxn modelId="{25144E41-E904-4503-8239-0F9E8F19AE88}" srcId="{4004E7B7-C1ED-4986-95FF-7C40F1A267C2}" destId="{9B291285-92F7-4490-B54F-DA329829A9C7}" srcOrd="1" destOrd="0" parTransId="{187D9A05-1A2F-4824-9124-2F7EFF7EE5FD}" sibTransId="{FE2AE1B4-3CC3-47BA-9D59-5AB6BD9FE6C5}"/>
    <dgm:cxn modelId="{B84D6263-D2B4-48BB-8D92-8011A92875A9}" srcId="{A176FCAB-CD9F-4F17-BC70-A6A09D44F96F}" destId="{F1ED133C-CCC4-40CC-9FDB-75EFFCF2671B}" srcOrd="0" destOrd="0" parTransId="{4C4BDFA7-DF1F-4A93-9E97-35ACB7914D08}" sibTransId="{CE109975-9383-40F4-AC7D-00B6F71CE96B}"/>
    <dgm:cxn modelId="{CB61F44F-C04E-44D3-B7D1-09F2C7545B69}" type="presOf" srcId="{0AF9BBAA-8957-41AD-AE14-F8B90F914B8D}" destId="{D499748E-5110-4853-9A43-1E5A0D07DE4F}" srcOrd="0" destOrd="0" presId="urn:microsoft.com/office/officeart/2005/8/layout/StepDownProcess"/>
    <dgm:cxn modelId="{04C42A58-3CDB-4E8D-B166-F048FF8E2716}" type="presOf" srcId="{33F63E46-9FE0-4AF9-A819-84B7A000B7AA}" destId="{4624148F-3834-4C29-9114-BB30646C455D}" srcOrd="0" destOrd="0" presId="urn:microsoft.com/office/officeart/2005/8/layout/StepDownProcess"/>
    <dgm:cxn modelId="{99652B5A-DA45-41AA-BA2B-222AFFBBA30B}" srcId="{97D5437A-E2E6-4E44-AB81-4E238BD52D76}" destId="{107850FC-5BBE-4BA8-9691-145E9980DE00}" srcOrd="0" destOrd="0" parTransId="{2F586719-C7DB-4F76-9F4F-F8E7622A347C}" sibTransId="{7BF29D82-71BC-4646-ABE3-33C034F8601B}"/>
    <dgm:cxn modelId="{C2664F82-495A-4A1F-8BCD-BEFA3E15F777}" srcId="{4004E7B7-C1ED-4986-95FF-7C40F1A267C2}" destId="{A176FCAB-CD9F-4F17-BC70-A6A09D44F96F}" srcOrd="3" destOrd="0" parTransId="{A848AC7F-F042-4093-94AA-11A8DAB54C0D}" sibTransId="{91CC2A48-8AF6-4DD1-A2BA-451FBC6B5E80}"/>
    <dgm:cxn modelId="{5692788C-D451-48BA-BF5B-6E9702D8A222}" srcId="{0AF9BBAA-8957-41AD-AE14-F8B90F914B8D}" destId="{E28D9406-FED2-43D0-B9F5-E72DB75ED8FA}" srcOrd="0" destOrd="0" parTransId="{E5604A83-9BF1-4E4C-B100-063B9C9282D7}" sibTransId="{CD16E32F-BFB7-4022-94E3-5C7196D4161C}"/>
    <dgm:cxn modelId="{54F4849B-D484-4599-BD4C-70A8B9B8B61A}" type="presOf" srcId="{E28D9406-FED2-43D0-B9F5-E72DB75ED8FA}" destId="{06EDADF5-7281-46AC-80E1-04C0AFB5A1FD}" srcOrd="0" destOrd="0" presId="urn:microsoft.com/office/officeart/2005/8/layout/StepDownProcess"/>
    <dgm:cxn modelId="{261681AA-0A3E-4DD3-B964-BE3E0F645C90}" srcId="{4004E7B7-C1ED-4986-95FF-7C40F1A267C2}" destId="{97D5437A-E2E6-4E44-AB81-4E238BD52D76}" srcOrd="5" destOrd="0" parTransId="{3577A346-CB20-4E4F-A338-C955E9F79347}" sibTransId="{878AC1CC-197E-4B13-B7A8-EC0041A5700A}"/>
    <dgm:cxn modelId="{630498AE-6432-418D-862F-F2C618575333}" type="presOf" srcId="{97D5437A-E2E6-4E44-AB81-4E238BD52D76}" destId="{3DD208D2-5D0A-4EB1-A5B3-3A632FE6821A}" srcOrd="0" destOrd="0" presId="urn:microsoft.com/office/officeart/2005/8/layout/StepDownProcess"/>
    <dgm:cxn modelId="{1EF34AB7-80BE-405F-BF9B-2740E60DF6E3}" type="presOf" srcId="{9CE73F69-DFDB-40ED-ABD0-887AE3089730}" destId="{63EE7B58-C1D3-4507-AEA7-760EDC5EE780}" srcOrd="0" destOrd="0" presId="urn:microsoft.com/office/officeart/2005/8/layout/StepDownProcess"/>
    <dgm:cxn modelId="{63F2ECB8-1F36-4C12-BE0B-360992FCC6A8}" type="presOf" srcId="{F1ED133C-CCC4-40CC-9FDB-75EFFCF2671B}" destId="{EFD9EC77-369E-4D7E-97A4-0BF6B9BCD9A5}" srcOrd="0" destOrd="0" presId="urn:microsoft.com/office/officeart/2005/8/layout/StepDownProcess"/>
    <dgm:cxn modelId="{CA1B88BE-ED38-4B96-9CF4-D54F382CB271}" type="presOf" srcId="{9B291285-92F7-4490-B54F-DA329829A9C7}" destId="{7A4F76A7-9D5C-44ED-99C9-24DF3DC9B7A1}" srcOrd="0" destOrd="0" presId="urn:microsoft.com/office/officeart/2005/8/layout/StepDownProcess"/>
    <dgm:cxn modelId="{B3284ED7-BEE8-41AD-935E-ABF1769F5A28}" srcId="{9B291285-92F7-4490-B54F-DA329829A9C7}" destId="{03E01A2E-53F7-4187-B0F4-EBD48C16FEA6}" srcOrd="0" destOrd="0" parTransId="{41F7DA6E-A7F1-4E55-B17C-D0C9C7612086}" sibTransId="{12A0F950-874E-463A-9054-318E6CAC5818}"/>
    <dgm:cxn modelId="{87FE1CE1-74EB-41DC-B90A-595DAC3B9274}" srcId="{4004E7B7-C1ED-4986-95FF-7C40F1A267C2}" destId="{0AF9BBAA-8957-41AD-AE14-F8B90F914B8D}" srcOrd="4" destOrd="0" parTransId="{6A1432FC-A1D6-4627-A943-4191212F4E03}" sibTransId="{2DD07386-98CD-4989-87B5-2ABCE81FDAC6}"/>
    <dgm:cxn modelId="{3E1EBEE4-F933-4C2E-BA16-4B42010B5667}" type="presOf" srcId="{A176FCAB-CD9F-4F17-BC70-A6A09D44F96F}" destId="{BB29250F-61FF-4E37-90C1-7EE6AF332DF8}" srcOrd="0" destOrd="0" presId="urn:microsoft.com/office/officeart/2005/8/layout/StepDownProcess"/>
    <dgm:cxn modelId="{28C1FCF7-7FCB-4AC5-9123-3D2D37B4285B}" type="presOf" srcId="{03E01A2E-53F7-4187-B0F4-EBD48C16FEA6}" destId="{4C8AD324-5CBB-4957-BC87-6D1AC2C84F53}" srcOrd="0" destOrd="0" presId="urn:microsoft.com/office/officeart/2005/8/layout/StepDownProcess"/>
    <dgm:cxn modelId="{BDEA63FF-17A2-4EA0-B91C-E02ED10877DC}" type="presOf" srcId="{4004E7B7-C1ED-4986-95FF-7C40F1A267C2}" destId="{F82A1FA7-FCC0-46AF-BA76-7A84F6C8AC42}" srcOrd="0" destOrd="0" presId="urn:microsoft.com/office/officeart/2005/8/layout/StepDownProcess"/>
    <dgm:cxn modelId="{D04F8A55-C1A8-4D9E-BEE8-6B5906E1E97C}" type="presParOf" srcId="{F82A1FA7-FCC0-46AF-BA76-7A84F6C8AC42}" destId="{B5E8F047-7F65-4617-95AD-4529C84B313E}" srcOrd="0" destOrd="0" presId="urn:microsoft.com/office/officeart/2005/8/layout/StepDownProcess"/>
    <dgm:cxn modelId="{DDE194B8-2727-4BC8-9F80-6800CBBC6F74}" type="presParOf" srcId="{B5E8F047-7F65-4617-95AD-4529C84B313E}" destId="{2D0B5723-73D7-4495-A594-CBE2161160E2}" srcOrd="0" destOrd="0" presId="urn:microsoft.com/office/officeart/2005/8/layout/StepDownProcess"/>
    <dgm:cxn modelId="{82B09F78-0C7A-4D7E-8FB5-3D8FE4AE960D}" type="presParOf" srcId="{B5E8F047-7F65-4617-95AD-4529C84B313E}" destId="{63EE7B58-C1D3-4507-AEA7-760EDC5EE780}" srcOrd="1" destOrd="0" presId="urn:microsoft.com/office/officeart/2005/8/layout/StepDownProcess"/>
    <dgm:cxn modelId="{CA6C1E31-1D24-4DBD-8543-0995B61BC09E}" type="presParOf" srcId="{B5E8F047-7F65-4617-95AD-4529C84B313E}" destId="{5AA69B6A-D566-4858-A4D1-34EBDFDAC1F5}" srcOrd="2" destOrd="0" presId="urn:microsoft.com/office/officeart/2005/8/layout/StepDownProcess"/>
    <dgm:cxn modelId="{2BEAFB89-EF29-48C2-9CAF-A595090608D2}" type="presParOf" srcId="{F82A1FA7-FCC0-46AF-BA76-7A84F6C8AC42}" destId="{BB9924C5-0D5C-4C1F-8DE8-23DA35C3E4A2}" srcOrd="1" destOrd="0" presId="urn:microsoft.com/office/officeart/2005/8/layout/StepDownProcess"/>
    <dgm:cxn modelId="{32AD4C5E-4191-4D3D-8493-A46E768AF589}" type="presParOf" srcId="{F82A1FA7-FCC0-46AF-BA76-7A84F6C8AC42}" destId="{79921BC0-F033-4DDE-84B9-91A4B64AED07}" srcOrd="2" destOrd="0" presId="urn:microsoft.com/office/officeart/2005/8/layout/StepDownProcess"/>
    <dgm:cxn modelId="{2239B2C4-A1DD-4E40-8F9F-7FD37F92E016}" type="presParOf" srcId="{79921BC0-F033-4DDE-84B9-91A4B64AED07}" destId="{5E2A800A-B333-4376-BEF7-D925375BF036}" srcOrd="0" destOrd="0" presId="urn:microsoft.com/office/officeart/2005/8/layout/StepDownProcess"/>
    <dgm:cxn modelId="{A2823B08-BF19-414A-914D-595D6F3F2193}" type="presParOf" srcId="{79921BC0-F033-4DDE-84B9-91A4B64AED07}" destId="{7A4F76A7-9D5C-44ED-99C9-24DF3DC9B7A1}" srcOrd="1" destOrd="0" presId="urn:microsoft.com/office/officeart/2005/8/layout/StepDownProcess"/>
    <dgm:cxn modelId="{5B8CF0C4-F98B-44EB-B22F-E9048B292EB3}" type="presParOf" srcId="{79921BC0-F033-4DDE-84B9-91A4B64AED07}" destId="{4C8AD324-5CBB-4957-BC87-6D1AC2C84F53}" srcOrd="2" destOrd="0" presId="urn:microsoft.com/office/officeart/2005/8/layout/StepDownProcess"/>
    <dgm:cxn modelId="{FF389B2F-7312-4929-AC3B-355209FB901B}" type="presParOf" srcId="{F82A1FA7-FCC0-46AF-BA76-7A84F6C8AC42}" destId="{BC93AE5D-CBE6-445D-AE65-6D971473818B}" srcOrd="3" destOrd="0" presId="urn:microsoft.com/office/officeart/2005/8/layout/StepDownProcess"/>
    <dgm:cxn modelId="{A8BC0E7D-7BE6-48BB-AC37-4560A3EAABCC}" type="presParOf" srcId="{F82A1FA7-FCC0-46AF-BA76-7A84F6C8AC42}" destId="{4863094E-54A1-4F30-9E9F-16BE935FB250}" srcOrd="4" destOrd="0" presId="urn:microsoft.com/office/officeart/2005/8/layout/StepDownProcess"/>
    <dgm:cxn modelId="{4F840072-F480-4A0B-9033-C2F316C54D35}" type="presParOf" srcId="{4863094E-54A1-4F30-9E9F-16BE935FB250}" destId="{BBEA20FA-1ACF-4BC3-99B1-9F96F58EE41B}" srcOrd="0" destOrd="0" presId="urn:microsoft.com/office/officeart/2005/8/layout/StepDownProcess"/>
    <dgm:cxn modelId="{E8EFE375-2220-4CF3-B3FC-94A6577DD8BA}" type="presParOf" srcId="{4863094E-54A1-4F30-9E9F-16BE935FB250}" destId="{4624148F-3834-4C29-9114-BB30646C455D}" srcOrd="1" destOrd="0" presId="urn:microsoft.com/office/officeart/2005/8/layout/StepDownProcess"/>
    <dgm:cxn modelId="{98543010-D8B7-4F02-A695-DE1DDB185950}" type="presParOf" srcId="{4863094E-54A1-4F30-9E9F-16BE935FB250}" destId="{0821E814-2DEE-4F8D-A507-76C42F0F08CA}" srcOrd="2" destOrd="0" presId="urn:microsoft.com/office/officeart/2005/8/layout/StepDownProcess"/>
    <dgm:cxn modelId="{2A5E9CDE-D7C6-4A8F-95A5-3DBADBCA3F3C}" type="presParOf" srcId="{F82A1FA7-FCC0-46AF-BA76-7A84F6C8AC42}" destId="{BBED8289-181C-479F-8FB0-799A9304B2E7}" srcOrd="5" destOrd="0" presId="urn:microsoft.com/office/officeart/2005/8/layout/StepDownProcess"/>
    <dgm:cxn modelId="{15DDC34C-F893-4872-9CC3-30FA0810AFEA}" type="presParOf" srcId="{F82A1FA7-FCC0-46AF-BA76-7A84F6C8AC42}" destId="{220C3699-21D7-42E0-AEB0-F37ABDD550F0}" srcOrd="6" destOrd="0" presId="urn:microsoft.com/office/officeart/2005/8/layout/StepDownProcess"/>
    <dgm:cxn modelId="{781AC4E1-171B-46C9-B06B-B7F05ACEE05A}" type="presParOf" srcId="{220C3699-21D7-42E0-AEB0-F37ABDD550F0}" destId="{96AA2FF4-5696-4B5C-9A53-851C28830B5E}" srcOrd="0" destOrd="0" presId="urn:microsoft.com/office/officeart/2005/8/layout/StepDownProcess"/>
    <dgm:cxn modelId="{A7AA7BD1-083D-419D-939A-0B9408D62B67}" type="presParOf" srcId="{220C3699-21D7-42E0-AEB0-F37ABDD550F0}" destId="{BB29250F-61FF-4E37-90C1-7EE6AF332DF8}" srcOrd="1" destOrd="0" presId="urn:microsoft.com/office/officeart/2005/8/layout/StepDownProcess"/>
    <dgm:cxn modelId="{507A6AFF-171B-43CB-9D0C-1A6BA0A07B9F}" type="presParOf" srcId="{220C3699-21D7-42E0-AEB0-F37ABDD550F0}" destId="{EFD9EC77-369E-4D7E-97A4-0BF6B9BCD9A5}" srcOrd="2" destOrd="0" presId="urn:microsoft.com/office/officeart/2005/8/layout/StepDownProcess"/>
    <dgm:cxn modelId="{D2E7F338-B83A-4F15-B861-EF6719C2E5C4}" type="presParOf" srcId="{F82A1FA7-FCC0-46AF-BA76-7A84F6C8AC42}" destId="{4E5E8DA8-0D43-4ECD-95C4-9E72013AB1F6}" srcOrd="7" destOrd="0" presId="urn:microsoft.com/office/officeart/2005/8/layout/StepDownProcess"/>
    <dgm:cxn modelId="{96154B48-1F40-43CC-BDA1-5C02FA4B95ED}" type="presParOf" srcId="{F82A1FA7-FCC0-46AF-BA76-7A84F6C8AC42}" destId="{80DE8366-6384-4242-B460-B1EA1D913468}" srcOrd="8" destOrd="0" presId="urn:microsoft.com/office/officeart/2005/8/layout/StepDownProcess"/>
    <dgm:cxn modelId="{A9B3E07F-35AE-4105-AB30-816764D52AFE}" type="presParOf" srcId="{80DE8366-6384-4242-B460-B1EA1D913468}" destId="{74796879-D337-45AD-A0FC-FF2B50E30859}" srcOrd="0" destOrd="0" presId="urn:microsoft.com/office/officeart/2005/8/layout/StepDownProcess"/>
    <dgm:cxn modelId="{F61EBDDA-8692-4B51-9589-0102E3BC6217}" type="presParOf" srcId="{80DE8366-6384-4242-B460-B1EA1D913468}" destId="{D499748E-5110-4853-9A43-1E5A0D07DE4F}" srcOrd="1" destOrd="0" presId="urn:microsoft.com/office/officeart/2005/8/layout/StepDownProcess"/>
    <dgm:cxn modelId="{C6E4BF85-AA19-47BC-975C-7F8C5E3E496B}" type="presParOf" srcId="{80DE8366-6384-4242-B460-B1EA1D913468}" destId="{06EDADF5-7281-46AC-80E1-04C0AFB5A1FD}" srcOrd="2" destOrd="0" presId="urn:microsoft.com/office/officeart/2005/8/layout/StepDownProcess"/>
    <dgm:cxn modelId="{9FC8D764-D688-43DE-A9A5-FDB1F53C9142}" type="presParOf" srcId="{F82A1FA7-FCC0-46AF-BA76-7A84F6C8AC42}" destId="{65560CF0-A13F-438D-8F79-F9F09D7877E0}" srcOrd="9" destOrd="0" presId="urn:microsoft.com/office/officeart/2005/8/layout/StepDownProcess"/>
    <dgm:cxn modelId="{95372ED5-36F7-4E8C-AC24-12F84118F0F3}" type="presParOf" srcId="{F82A1FA7-FCC0-46AF-BA76-7A84F6C8AC42}" destId="{9FF6CFFF-D183-407D-BF0D-C109EA25341C}" srcOrd="10" destOrd="0" presId="urn:microsoft.com/office/officeart/2005/8/layout/StepDownProcess"/>
    <dgm:cxn modelId="{FE80DB98-93E3-46B1-8BEA-4A6B46AF4DD2}" type="presParOf" srcId="{9FF6CFFF-D183-407D-BF0D-C109EA25341C}" destId="{3DD208D2-5D0A-4EB1-A5B3-3A632FE6821A}" srcOrd="0" destOrd="0" presId="urn:microsoft.com/office/officeart/2005/8/layout/StepDownProcess"/>
    <dgm:cxn modelId="{DBA81004-5BC4-4F4C-B013-60E30BC22F02}" type="presParOf" srcId="{9FF6CFFF-D183-407D-BF0D-C109EA25341C}" destId="{5B24249A-4CF8-4F44-93C7-86F32A276DF0}" srcOrd="1" destOrd="0" presId="urn:microsoft.com/office/officeart/2005/8/layout/StepDownProcess"/>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F5FCE22-89F4-45FE-8688-AD016B70495C}" type="doc">
      <dgm:prSet loTypeId="urn:microsoft.com/office/officeart/2005/8/layout/pyramid1" loCatId="pyramid" qsTypeId="urn:microsoft.com/office/officeart/2005/8/quickstyle/simple3" qsCatId="simple" csTypeId="urn:microsoft.com/office/officeart/2005/8/colors/colorful1" csCatId="colorful" phldr="1"/>
      <dgm:spPr/>
    </dgm:pt>
    <dgm:pt modelId="{69821A9E-CD91-47CC-8E79-ABB30F373040}">
      <dgm:prSet phldrT="[Текст]" custT="1"/>
      <dgm:spPr>
        <a:xfrm>
          <a:off x="1438278" y="0"/>
          <a:ext cx="2200268" cy="809815"/>
        </a:xfr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w="28575">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lnSpc>
              <a:spcPct val="90000"/>
            </a:lnSpc>
            <a:spcAft>
              <a:spcPct val="35000"/>
            </a:spcAft>
          </a:pPr>
          <a:endParaRPr lang="ru-RU" sz="2000" b="1" kern="1200">
            <a:solidFill>
              <a:sysClr val="windowText" lastClr="000000">
                <a:hueOff val="0"/>
                <a:satOff val="0"/>
                <a:lumOff val="0"/>
                <a:alphaOff val="0"/>
              </a:sysClr>
            </a:solidFill>
            <a:latin typeface="Times New Roman" pitchFamily="18" charset="0"/>
            <a:ea typeface="+mn-ea"/>
            <a:cs typeface="Times New Roman" pitchFamily="18" charset="0"/>
          </a:endParaRPr>
        </a:p>
        <a:p>
          <a:pPr algn="ctr">
            <a:lnSpc>
              <a:spcPct val="100000"/>
            </a:lnSpc>
            <a:spcAft>
              <a:spcPts val="0"/>
            </a:spcAft>
          </a:pPr>
          <a:r>
            <a:rPr lang="ru-RU" sz="1100" b="0" kern="0" spc="0" baseline="0">
              <a:solidFill>
                <a:sysClr val="windowText" lastClr="000000">
                  <a:hueOff val="0"/>
                  <a:satOff val="0"/>
                  <a:lumOff val="0"/>
                  <a:alphaOff val="0"/>
                </a:sysClr>
              </a:solidFill>
              <a:latin typeface="Times New Roman" pitchFamily="18" charset="0"/>
              <a:ea typeface="+mn-ea"/>
              <a:cs typeface="Times New Roman" pitchFamily="18" charset="0"/>
            </a:rPr>
            <a:t>4,3% (орган.дети) + </a:t>
          </a:r>
        </a:p>
        <a:p>
          <a:pPr algn="ctr">
            <a:lnSpc>
              <a:spcPct val="100000"/>
            </a:lnSpc>
            <a:spcAft>
              <a:spcPts val="0"/>
            </a:spcAft>
          </a:pPr>
          <a:r>
            <a:rPr lang="ru-RU" sz="1100" b="0" kern="0" spc="0" baseline="0">
              <a:solidFill>
                <a:sysClr val="windowText" lastClr="000000">
                  <a:hueOff val="0"/>
                  <a:satOff val="0"/>
                  <a:lumOff val="0"/>
                  <a:alphaOff val="0"/>
                </a:sysClr>
              </a:solidFill>
              <a:latin typeface="Times New Roman" pitchFamily="18" charset="0"/>
              <a:ea typeface="+mn-ea"/>
              <a:cs typeface="Times New Roman" pitchFamily="18" charset="0"/>
            </a:rPr>
            <a:t>4,3% (неорган.дети)</a:t>
          </a:r>
        </a:p>
      </dgm:t>
    </dgm:pt>
    <dgm:pt modelId="{D21D41E8-362E-4F9C-9659-002542E4A9C7}" type="parTrans" cxnId="{50E66FB4-0FA4-40BB-90E9-5F3B0B357D75}">
      <dgm:prSet/>
      <dgm:spPr/>
      <dgm:t>
        <a:bodyPr/>
        <a:lstStyle/>
        <a:p>
          <a:pPr algn="ctr"/>
          <a:endParaRPr lang="ru-RU" sz="2000" b="1">
            <a:solidFill>
              <a:schemeClr val="bg1"/>
            </a:solidFill>
            <a:latin typeface="Times New Roman" pitchFamily="18" charset="0"/>
            <a:cs typeface="Times New Roman" pitchFamily="18" charset="0"/>
          </a:endParaRPr>
        </a:p>
      </dgm:t>
    </dgm:pt>
    <dgm:pt modelId="{4C60624D-EBAD-4712-9A33-8202B9E7814E}" type="sibTrans" cxnId="{50E66FB4-0FA4-40BB-90E9-5F3B0B357D75}">
      <dgm:prSet/>
      <dgm:spPr/>
      <dgm:t>
        <a:bodyPr/>
        <a:lstStyle/>
        <a:p>
          <a:pPr algn="ctr"/>
          <a:endParaRPr lang="ru-RU" sz="2000" b="1">
            <a:solidFill>
              <a:schemeClr val="bg1"/>
            </a:solidFill>
            <a:latin typeface="Times New Roman" pitchFamily="18" charset="0"/>
            <a:cs typeface="Times New Roman" pitchFamily="18" charset="0"/>
          </a:endParaRPr>
        </a:p>
      </dgm:t>
    </dgm:pt>
    <dgm:pt modelId="{C692185E-11E7-4489-8665-A3D30B674ED3}">
      <dgm:prSet phldrT="[Текст]" custT="1"/>
      <dgm:spPr>
        <a:xfrm>
          <a:off x="965065" y="809819"/>
          <a:ext cx="3181521" cy="373808"/>
        </a:xfr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lnSpc>
              <a:spcPct val="100000"/>
            </a:lnSpc>
            <a:spcAft>
              <a:spcPts val="0"/>
            </a:spcAft>
          </a:pPr>
          <a:r>
            <a:rPr lang="ru-RU" sz="1100" b="0">
              <a:solidFill>
                <a:sysClr val="windowText" lastClr="000000">
                  <a:hueOff val="0"/>
                  <a:satOff val="0"/>
                  <a:lumOff val="0"/>
                  <a:alphaOff val="0"/>
                </a:sysClr>
              </a:solidFill>
              <a:latin typeface="Times New Roman" pitchFamily="18" charset="0"/>
              <a:ea typeface="+mn-ea"/>
              <a:cs typeface="Times New Roman" pitchFamily="18" charset="0"/>
            </a:rPr>
            <a:t>8,3% (домохозяйки)</a:t>
          </a:r>
        </a:p>
      </dgm:t>
    </dgm:pt>
    <dgm:pt modelId="{6A986304-D4DD-4EED-9862-9BBDDCD0D804}" type="parTrans" cxnId="{2AD6C467-82DF-433B-AC60-DEB382E798B6}">
      <dgm:prSet/>
      <dgm:spPr/>
      <dgm:t>
        <a:bodyPr/>
        <a:lstStyle/>
        <a:p>
          <a:pPr algn="ctr"/>
          <a:endParaRPr lang="ru-RU" sz="2000" b="1">
            <a:solidFill>
              <a:schemeClr val="bg1"/>
            </a:solidFill>
            <a:latin typeface="Times New Roman" pitchFamily="18" charset="0"/>
            <a:cs typeface="Times New Roman" pitchFamily="18" charset="0"/>
          </a:endParaRPr>
        </a:p>
      </dgm:t>
    </dgm:pt>
    <dgm:pt modelId="{7106A1E4-3CC4-4C59-90F0-09AA122D385D}" type="sibTrans" cxnId="{2AD6C467-82DF-433B-AC60-DEB382E798B6}">
      <dgm:prSet/>
      <dgm:spPr/>
      <dgm:t>
        <a:bodyPr/>
        <a:lstStyle/>
        <a:p>
          <a:pPr algn="ctr"/>
          <a:endParaRPr lang="ru-RU" sz="2000" b="1">
            <a:solidFill>
              <a:schemeClr val="bg1"/>
            </a:solidFill>
            <a:latin typeface="Times New Roman" pitchFamily="18" charset="0"/>
            <a:cs typeface="Times New Roman" pitchFamily="18" charset="0"/>
          </a:endParaRPr>
        </a:p>
      </dgm:t>
    </dgm:pt>
    <dgm:pt modelId="{AAA167BF-FDA1-4CF5-9FC1-479688AA92F7}">
      <dgm:prSet phldrT="[Текст]" custT="1"/>
      <dgm:spPr>
        <a:xfrm>
          <a:off x="628538" y="1183624"/>
          <a:ext cx="3819748" cy="373808"/>
        </a:xfrm>
        <a:gradFill rotWithShape="0">
          <a:gsLst>
            <a:gs pos="0">
              <a:srgbClr val="8064A2">
                <a:hueOff val="0"/>
                <a:satOff val="0"/>
                <a:lumOff val="0"/>
                <a:alphaOff val="0"/>
                <a:tint val="50000"/>
                <a:satMod val="300000"/>
              </a:srgbClr>
            </a:gs>
            <a:gs pos="35000">
              <a:srgbClr val="8064A2">
                <a:hueOff val="0"/>
                <a:satOff val="0"/>
                <a:lumOff val="0"/>
                <a:alphaOff val="0"/>
                <a:tint val="37000"/>
                <a:satMod val="300000"/>
              </a:srgbClr>
            </a:gs>
            <a:gs pos="100000">
              <a:srgbClr val="8064A2">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ru-RU" sz="1100" b="0">
              <a:solidFill>
                <a:sysClr val="windowText" lastClr="000000">
                  <a:hueOff val="0"/>
                  <a:satOff val="0"/>
                  <a:lumOff val="0"/>
                  <a:alphaOff val="0"/>
                </a:sysClr>
              </a:solidFill>
              <a:latin typeface="Times New Roman" pitchFamily="18" charset="0"/>
              <a:ea typeface="+mn-ea"/>
              <a:cs typeface="Times New Roman" pitchFamily="18" charset="0"/>
            </a:rPr>
            <a:t>8,7% (школьники)</a:t>
          </a:r>
        </a:p>
      </dgm:t>
    </dgm:pt>
    <dgm:pt modelId="{B7374EC7-AC72-4C02-A784-8E6B9DFAD43C}" type="parTrans" cxnId="{D740C0FF-00F1-44A3-8CDB-8BF895E77CE4}">
      <dgm:prSet/>
      <dgm:spPr/>
      <dgm:t>
        <a:bodyPr/>
        <a:lstStyle/>
        <a:p>
          <a:pPr algn="ctr"/>
          <a:endParaRPr lang="ru-RU" sz="2000" b="1">
            <a:solidFill>
              <a:schemeClr val="bg1"/>
            </a:solidFill>
            <a:latin typeface="Times New Roman" pitchFamily="18" charset="0"/>
            <a:cs typeface="Times New Roman" pitchFamily="18" charset="0"/>
          </a:endParaRPr>
        </a:p>
      </dgm:t>
    </dgm:pt>
    <dgm:pt modelId="{AF6CB01C-A950-4447-98AA-2EFC3B58A9E7}" type="sibTrans" cxnId="{D740C0FF-00F1-44A3-8CDB-8BF895E77CE4}">
      <dgm:prSet/>
      <dgm:spPr/>
      <dgm:t>
        <a:bodyPr/>
        <a:lstStyle/>
        <a:p>
          <a:pPr algn="ctr"/>
          <a:endParaRPr lang="ru-RU" sz="2000" b="1">
            <a:solidFill>
              <a:schemeClr val="bg1"/>
            </a:solidFill>
            <a:latin typeface="Times New Roman" pitchFamily="18" charset="0"/>
            <a:cs typeface="Times New Roman" pitchFamily="18" charset="0"/>
          </a:endParaRPr>
        </a:p>
      </dgm:t>
    </dgm:pt>
    <dgm:pt modelId="{E56A3C90-B12A-410C-9097-35DF84A3E152}">
      <dgm:prSet phldrT="[Текст]" custT="1"/>
      <dgm:spPr>
        <a:xfrm>
          <a:off x="300636" y="1557432"/>
          <a:ext cx="4475552" cy="373808"/>
        </a:xfrm>
        <a:gradFill rotWithShape="0">
          <a:gsLst>
            <a:gs pos="0">
              <a:srgbClr val="4BACC6">
                <a:hueOff val="0"/>
                <a:satOff val="0"/>
                <a:lumOff val="0"/>
                <a:alphaOff val="0"/>
                <a:tint val="50000"/>
                <a:satMod val="300000"/>
              </a:srgbClr>
            </a:gs>
            <a:gs pos="35000">
              <a:srgbClr val="4BACC6">
                <a:hueOff val="0"/>
                <a:satOff val="0"/>
                <a:lumOff val="0"/>
                <a:alphaOff val="0"/>
                <a:tint val="37000"/>
                <a:satMod val="300000"/>
              </a:srgbClr>
            </a:gs>
            <a:gs pos="100000">
              <a:srgbClr val="4BACC6">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ru-RU" sz="1100" b="0">
              <a:solidFill>
                <a:sysClr val="windowText" lastClr="000000">
                  <a:hueOff val="0"/>
                  <a:satOff val="0"/>
                  <a:lumOff val="0"/>
                  <a:alphaOff val="0"/>
                </a:sysClr>
              </a:solidFill>
              <a:latin typeface="Times New Roman" pitchFamily="18" charset="0"/>
              <a:ea typeface="+mn-ea"/>
              <a:cs typeface="Times New Roman" pitchFamily="18" charset="0"/>
            </a:rPr>
            <a:t>13,0% (работающие) + </a:t>
          </a:r>
        </a:p>
        <a:p>
          <a:pPr algn="ctr"/>
          <a:r>
            <a:rPr lang="ru-RU" sz="1100" b="0">
              <a:solidFill>
                <a:sysClr val="windowText" lastClr="000000">
                  <a:hueOff val="0"/>
                  <a:satOff val="0"/>
                  <a:lumOff val="0"/>
                  <a:alphaOff val="0"/>
                </a:sysClr>
              </a:solidFill>
              <a:latin typeface="Times New Roman" pitchFamily="18" charset="0"/>
              <a:ea typeface="+mn-ea"/>
              <a:cs typeface="Times New Roman" pitchFamily="18" charset="0"/>
            </a:rPr>
            <a:t>13,0% (не работающие)</a:t>
          </a:r>
        </a:p>
      </dgm:t>
    </dgm:pt>
    <dgm:pt modelId="{BCEA9376-D940-4540-8DE8-17F5AD174828}" type="parTrans" cxnId="{127AD811-AAF9-48A5-B5D7-2B584EA62BFF}">
      <dgm:prSet/>
      <dgm:spPr/>
      <dgm:t>
        <a:bodyPr/>
        <a:lstStyle/>
        <a:p>
          <a:pPr algn="ctr"/>
          <a:endParaRPr lang="ru-RU" sz="2000" b="1">
            <a:solidFill>
              <a:schemeClr val="bg1"/>
            </a:solidFill>
            <a:latin typeface="Times New Roman" pitchFamily="18" charset="0"/>
            <a:cs typeface="Times New Roman" pitchFamily="18" charset="0"/>
          </a:endParaRPr>
        </a:p>
      </dgm:t>
    </dgm:pt>
    <dgm:pt modelId="{2ECEFBCA-570C-4048-8E96-97D29F7C2B71}" type="sibTrans" cxnId="{127AD811-AAF9-48A5-B5D7-2B584EA62BFF}">
      <dgm:prSet/>
      <dgm:spPr/>
      <dgm:t>
        <a:bodyPr/>
        <a:lstStyle/>
        <a:p>
          <a:pPr algn="ctr"/>
          <a:endParaRPr lang="ru-RU" sz="2000" b="1">
            <a:solidFill>
              <a:schemeClr val="bg1"/>
            </a:solidFill>
            <a:latin typeface="Times New Roman" pitchFamily="18" charset="0"/>
            <a:cs typeface="Times New Roman" pitchFamily="18" charset="0"/>
          </a:endParaRPr>
        </a:p>
      </dgm:t>
    </dgm:pt>
    <dgm:pt modelId="{D9A656C1-CC9A-4105-9941-2B69F6CFFDBA}">
      <dgm:prSet phldrT="[Текст]" custT="1"/>
      <dgm:spPr>
        <a:xfrm>
          <a:off x="0" y="1931241"/>
          <a:ext cx="5076825" cy="373808"/>
        </a:xfrm>
        <a:gradFill rotWithShape="0">
          <a:gsLst>
            <a:gs pos="0">
              <a:srgbClr val="F79646">
                <a:hueOff val="0"/>
                <a:satOff val="0"/>
                <a:lumOff val="0"/>
                <a:alphaOff val="0"/>
                <a:tint val="50000"/>
                <a:satMod val="300000"/>
              </a:srgbClr>
            </a:gs>
            <a:gs pos="35000">
              <a:srgbClr val="F79646">
                <a:hueOff val="0"/>
                <a:satOff val="0"/>
                <a:lumOff val="0"/>
                <a:alphaOff val="0"/>
                <a:tint val="37000"/>
                <a:satMod val="300000"/>
              </a:srgbClr>
            </a:gs>
            <a:gs pos="100000">
              <a:srgbClr val="F79646">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ru-RU" sz="1100" b="0">
              <a:solidFill>
                <a:sysClr val="windowText" lastClr="000000">
                  <a:hueOff val="0"/>
                  <a:satOff val="0"/>
                  <a:lumOff val="0"/>
                  <a:alphaOff val="0"/>
                </a:sysClr>
              </a:solidFill>
              <a:latin typeface="Times New Roman" pitchFamily="18" charset="0"/>
              <a:ea typeface="+mn-ea"/>
              <a:cs typeface="Times New Roman" pitchFamily="18" charset="0"/>
            </a:rPr>
            <a:t>47,8% (студенты)</a:t>
          </a:r>
        </a:p>
      </dgm:t>
    </dgm:pt>
    <dgm:pt modelId="{C8759967-DF2D-4332-8244-343EB5F9FE25}" type="parTrans" cxnId="{8D7F3B13-0C37-445F-B3FD-634C159445CE}">
      <dgm:prSet/>
      <dgm:spPr/>
      <dgm:t>
        <a:bodyPr/>
        <a:lstStyle/>
        <a:p>
          <a:pPr algn="ctr"/>
          <a:endParaRPr lang="ru-RU" sz="2000" b="1">
            <a:solidFill>
              <a:schemeClr val="bg1"/>
            </a:solidFill>
            <a:latin typeface="Times New Roman" pitchFamily="18" charset="0"/>
            <a:cs typeface="Times New Roman" pitchFamily="18" charset="0"/>
          </a:endParaRPr>
        </a:p>
      </dgm:t>
    </dgm:pt>
    <dgm:pt modelId="{EE3B5651-DAD8-40FA-BB04-8A01ABDDFEC8}" type="sibTrans" cxnId="{8D7F3B13-0C37-445F-B3FD-634C159445CE}">
      <dgm:prSet/>
      <dgm:spPr/>
      <dgm:t>
        <a:bodyPr/>
        <a:lstStyle/>
        <a:p>
          <a:pPr algn="ctr"/>
          <a:endParaRPr lang="ru-RU" sz="2000" b="1">
            <a:solidFill>
              <a:schemeClr val="bg1"/>
            </a:solidFill>
            <a:latin typeface="Times New Roman" pitchFamily="18" charset="0"/>
            <a:cs typeface="Times New Roman" pitchFamily="18" charset="0"/>
          </a:endParaRPr>
        </a:p>
      </dgm:t>
    </dgm:pt>
    <dgm:pt modelId="{6F1A2918-A230-4876-B742-4CEB5EBE56D5}" type="pres">
      <dgm:prSet presAssocID="{EF5FCE22-89F4-45FE-8688-AD016B70495C}" presName="Name0" presStyleCnt="0">
        <dgm:presLayoutVars>
          <dgm:dir/>
          <dgm:animLvl val="lvl"/>
          <dgm:resizeHandles val="exact"/>
        </dgm:presLayoutVars>
      </dgm:prSet>
      <dgm:spPr/>
    </dgm:pt>
    <dgm:pt modelId="{50AE9212-4AA5-4312-AE6F-94971C7C3EA4}" type="pres">
      <dgm:prSet presAssocID="{69821A9E-CD91-47CC-8E79-ABB30F373040}" presName="Name8" presStyleCnt="0"/>
      <dgm:spPr/>
    </dgm:pt>
    <dgm:pt modelId="{C3650022-6E9B-4A52-B4D4-60180ADB446B}" type="pres">
      <dgm:prSet presAssocID="{69821A9E-CD91-47CC-8E79-ABB30F373040}" presName="level" presStyleLbl="node1" presStyleIdx="0" presStyleCnt="5" custScaleX="123361" custScaleY="157608">
        <dgm:presLayoutVars>
          <dgm:chMax val="1"/>
          <dgm:bulletEnabled val="1"/>
        </dgm:presLayoutVars>
      </dgm:prSet>
      <dgm:spPr>
        <a:prstGeom prst="trapezoid">
          <a:avLst>
            <a:gd name="adj" fmla="val 110124"/>
          </a:avLst>
        </a:prstGeom>
      </dgm:spPr>
    </dgm:pt>
    <dgm:pt modelId="{1225BFF0-67CA-4395-9F15-EAA0A6658CD9}" type="pres">
      <dgm:prSet presAssocID="{69821A9E-CD91-47CC-8E79-ABB30F373040}" presName="levelTx" presStyleLbl="revTx" presStyleIdx="0" presStyleCnt="0">
        <dgm:presLayoutVars>
          <dgm:chMax val="1"/>
          <dgm:bulletEnabled val="1"/>
        </dgm:presLayoutVars>
      </dgm:prSet>
      <dgm:spPr/>
    </dgm:pt>
    <dgm:pt modelId="{7C18FDAB-D07F-4EB7-A08A-CEF20D85F225}" type="pres">
      <dgm:prSet presAssocID="{C692185E-11E7-4489-8665-A3D30B674ED3}" presName="Name8" presStyleCnt="0"/>
      <dgm:spPr/>
    </dgm:pt>
    <dgm:pt modelId="{4BABC7B3-896A-4CC2-A4A8-AEB16283491F}" type="pres">
      <dgm:prSet presAssocID="{C692185E-11E7-4489-8665-A3D30B674ED3}" presName="level" presStyleLbl="node1" presStyleIdx="1" presStyleCnt="5" custScaleX="122042" custLinFactNeighborX="668" custLinFactNeighborY="1">
        <dgm:presLayoutVars>
          <dgm:chMax val="1"/>
          <dgm:bulletEnabled val="1"/>
        </dgm:presLayoutVars>
      </dgm:prSet>
      <dgm:spPr>
        <a:prstGeom prst="trapezoid">
          <a:avLst>
            <a:gd name="adj" fmla="val 110124"/>
          </a:avLst>
        </a:prstGeom>
      </dgm:spPr>
    </dgm:pt>
    <dgm:pt modelId="{D56A099F-0D8F-41BF-B6F4-595010F60242}" type="pres">
      <dgm:prSet presAssocID="{C692185E-11E7-4489-8665-A3D30B674ED3}" presName="levelTx" presStyleLbl="revTx" presStyleIdx="0" presStyleCnt="0">
        <dgm:presLayoutVars>
          <dgm:chMax val="1"/>
          <dgm:bulletEnabled val="1"/>
        </dgm:presLayoutVars>
      </dgm:prSet>
      <dgm:spPr/>
    </dgm:pt>
    <dgm:pt modelId="{401E0094-3A6C-4E99-93F5-9713421FE7F0}" type="pres">
      <dgm:prSet presAssocID="{AAA167BF-FDA1-4CF5-9FC1-479688AA92F7}" presName="Name8" presStyleCnt="0"/>
      <dgm:spPr/>
    </dgm:pt>
    <dgm:pt modelId="{56D5B398-0825-4832-BFAD-5002C41F3039}" type="pres">
      <dgm:prSet presAssocID="{AAA167BF-FDA1-4CF5-9FC1-479688AA92F7}" presName="level" presStyleLbl="node1" presStyleIdx="2" presStyleCnt="5" custScaleX="111356">
        <dgm:presLayoutVars>
          <dgm:chMax val="1"/>
          <dgm:bulletEnabled val="1"/>
        </dgm:presLayoutVars>
      </dgm:prSet>
      <dgm:spPr>
        <a:prstGeom prst="trapezoid">
          <a:avLst>
            <a:gd name="adj" fmla="val 110124"/>
          </a:avLst>
        </a:prstGeom>
      </dgm:spPr>
    </dgm:pt>
    <dgm:pt modelId="{FC87356E-A3C1-428A-9AD6-2029DA651E4D}" type="pres">
      <dgm:prSet presAssocID="{AAA167BF-FDA1-4CF5-9FC1-479688AA92F7}" presName="levelTx" presStyleLbl="revTx" presStyleIdx="0" presStyleCnt="0">
        <dgm:presLayoutVars>
          <dgm:chMax val="1"/>
          <dgm:bulletEnabled val="1"/>
        </dgm:presLayoutVars>
      </dgm:prSet>
      <dgm:spPr/>
    </dgm:pt>
    <dgm:pt modelId="{E152D8B0-FB7D-47C2-AE80-AB0E445A8411}" type="pres">
      <dgm:prSet presAssocID="{E56A3C90-B12A-410C-9097-35DF84A3E152}" presName="Name8" presStyleCnt="0"/>
      <dgm:spPr/>
    </dgm:pt>
    <dgm:pt modelId="{1F7EF331-DBC8-4036-A64C-32AA82523E5A}" type="pres">
      <dgm:prSet presAssocID="{E56A3C90-B12A-410C-9097-35DF84A3E152}" presName="level" presStyleLbl="node1" presStyleIdx="3" presStyleCnt="5" custScaleX="105220">
        <dgm:presLayoutVars>
          <dgm:chMax val="1"/>
          <dgm:bulletEnabled val="1"/>
        </dgm:presLayoutVars>
      </dgm:prSet>
      <dgm:spPr>
        <a:prstGeom prst="trapezoid">
          <a:avLst>
            <a:gd name="adj" fmla="val 110124"/>
          </a:avLst>
        </a:prstGeom>
      </dgm:spPr>
    </dgm:pt>
    <dgm:pt modelId="{7589C3CF-2A1F-4AAA-AFC8-81531F5A16EA}" type="pres">
      <dgm:prSet presAssocID="{E56A3C90-B12A-410C-9097-35DF84A3E152}" presName="levelTx" presStyleLbl="revTx" presStyleIdx="0" presStyleCnt="0">
        <dgm:presLayoutVars>
          <dgm:chMax val="1"/>
          <dgm:bulletEnabled val="1"/>
        </dgm:presLayoutVars>
      </dgm:prSet>
      <dgm:spPr/>
    </dgm:pt>
    <dgm:pt modelId="{59F31FE5-5984-4D78-B40F-A0769EDC0E2B}" type="pres">
      <dgm:prSet presAssocID="{D9A656C1-CC9A-4105-9941-2B69F6CFFDBA}" presName="Name8" presStyleCnt="0"/>
      <dgm:spPr/>
    </dgm:pt>
    <dgm:pt modelId="{4C91EE9A-E597-471D-B26D-9095F7312C43}" type="pres">
      <dgm:prSet presAssocID="{D9A656C1-CC9A-4105-9941-2B69F6CFFDBA}" presName="level" presStyleLbl="node1" presStyleIdx="4" presStyleCnt="5">
        <dgm:presLayoutVars>
          <dgm:chMax val="1"/>
          <dgm:bulletEnabled val="1"/>
        </dgm:presLayoutVars>
      </dgm:prSet>
      <dgm:spPr>
        <a:prstGeom prst="trapezoid">
          <a:avLst>
            <a:gd name="adj" fmla="val 110124"/>
          </a:avLst>
        </a:prstGeom>
      </dgm:spPr>
    </dgm:pt>
    <dgm:pt modelId="{68D5887C-758A-4348-9298-A30F3CA81C0E}" type="pres">
      <dgm:prSet presAssocID="{D9A656C1-CC9A-4105-9941-2B69F6CFFDBA}" presName="levelTx" presStyleLbl="revTx" presStyleIdx="0" presStyleCnt="0">
        <dgm:presLayoutVars>
          <dgm:chMax val="1"/>
          <dgm:bulletEnabled val="1"/>
        </dgm:presLayoutVars>
      </dgm:prSet>
      <dgm:spPr/>
    </dgm:pt>
  </dgm:ptLst>
  <dgm:cxnLst>
    <dgm:cxn modelId="{127AD811-AAF9-48A5-B5D7-2B584EA62BFF}" srcId="{EF5FCE22-89F4-45FE-8688-AD016B70495C}" destId="{E56A3C90-B12A-410C-9097-35DF84A3E152}" srcOrd="3" destOrd="0" parTransId="{BCEA9376-D940-4540-8DE8-17F5AD174828}" sibTransId="{2ECEFBCA-570C-4048-8E96-97D29F7C2B71}"/>
    <dgm:cxn modelId="{8D7F3B13-0C37-445F-B3FD-634C159445CE}" srcId="{EF5FCE22-89F4-45FE-8688-AD016B70495C}" destId="{D9A656C1-CC9A-4105-9941-2B69F6CFFDBA}" srcOrd="4" destOrd="0" parTransId="{C8759967-DF2D-4332-8244-343EB5F9FE25}" sibTransId="{EE3B5651-DAD8-40FA-BB04-8A01ABDDFEC8}"/>
    <dgm:cxn modelId="{35BF6E2C-8733-4285-9AB7-6B382E1046E7}" type="presOf" srcId="{E56A3C90-B12A-410C-9097-35DF84A3E152}" destId="{1F7EF331-DBC8-4036-A64C-32AA82523E5A}" srcOrd="0" destOrd="0" presId="urn:microsoft.com/office/officeart/2005/8/layout/pyramid1"/>
    <dgm:cxn modelId="{C7B8FE44-C044-4713-A40D-4045EE8169D7}" type="presOf" srcId="{AAA167BF-FDA1-4CF5-9FC1-479688AA92F7}" destId="{FC87356E-A3C1-428A-9AD6-2029DA651E4D}" srcOrd="1" destOrd="0" presId="urn:microsoft.com/office/officeart/2005/8/layout/pyramid1"/>
    <dgm:cxn modelId="{2AD6C467-82DF-433B-AC60-DEB382E798B6}" srcId="{EF5FCE22-89F4-45FE-8688-AD016B70495C}" destId="{C692185E-11E7-4489-8665-A3D30B674ED3}" srcOrd="1" destOrd="0" parTransId="{6A986304-D4DD-4EED-9862-9BBDDCD0D804}" sibTransId="{7106A1E4-3CC4-4C59-90F0-09AA122D385D}"/>
    <dgm:cxn modelId="{9BC88C4B-8E37-43DA-8277-E89A3916DCE3}" type="presOf" srcId="{D9A656C1-CC9A-4105-9941-2B69F6CFFDBA}" destId="{68D5887C-758A-4348-9298-A30F3CA81C0E}" srcOrd="1" destOrd="0" presId="urn:microsoft.com/office/officeart/2005/8/layout/pyramid1"/>
    <dgm:cxn modelId="{E2FC968D-3566-4AB4-82CD-BC82C6221E31}" type="presOf" srcId="{69821A9E-CD91-47CC-8E79-ABB30F373040}" destId="{1225BFF0-67CA-4395-9F15-EAA0A6658CD9}" srcOrd="1" destOrd="0" presId="urn:microsoft.com/office/officeart/2005/8/layout/pyramid1"/>
    <dgm:cxn modelId="{26CBD9AA-F1FD-4D76-843E-F48E3F8BADB9}" type="presOf" srcId="{D9A656C1-CC9A-4105-9941-2B69F6CFFDBA}" destId="{4C91EE9A-E597-471D-B26D-9095F7312C43}" srcOrd="0" destOrd="0" presId="urn:microsoft.com/office/officeart/2005/8/layout/pyramid1"/>
    <dgm:cxn modelId="{0741FCAD-1EDA-46AA-B137-64B5C799FDDA}" type="presOf" srcId="{AAA167BF-FDA1-4CF5-9FC1-479688AA92F7}" destId="{56D5B398-0825-4832-BFAD-5002C41F3039}" srcOrd="0" destOrd="0" presId="urn:microsoft.com/office/officeart/2005/8/layout/pyramid1"/>
    <dgm:cxn modelId="{50E66FB4-0FA4-40BB-90E9-5F3B0B357D75}" srcId="{EF5FCE22-89F4-45FE-8688-AD016B70495C}" destId="{69821A9E-CD91-47CC-8E79-ABB30F373040}" srcOrd="0" destOrd="0" parTransId="{D21D41E8-362E-4F9C-9659-002542E4A9C7}" sibTransId="{4C60624D-EBAD-4712-9A33-8202B9E7814E}"/>
    <dgm:cxn modelId="{14D726B6-6696-473E-B417-3401E1613142}" type="presOf" srcId="{C692185E-11E7-4489-8665-A3D30B674ED3}" destId="{4BABC7B3-896A-4CC2-A4A8-AEB16283491F}" srcOrd="0" destOrd="0" presId="urn:microsoft.com/office/officeart/2005/8/layout/pyramid1"/>
    <dgm:cxn modelId="{C21A45CB-3310-4E21-9881-1772DD55D9A7}" type="presOf" srcId="{C692185E-11E7-4489-8665-A3D30B674ED3}" destId="{D56A099F-0D8F-41BF-B6F4-595010F60242}" srcOrd="1" destOrd="0" presId="urn:microsoft.com/office/officeart/2005/8/layout/pyramid1"/>
    <dgm:cxn modelId="{B83416DD-FBB1-46A9-A332-6465190E8980}" type="presOf" srcId="{E56A3C90-B12A-410C-9097-35DF84A3E152}" destId="{7589C3CF-2A1F-4AAA-AFC8-81531F5A16EA}" srcOrd="1" destOrd="0" presId="urn:microsoft.com/office/officeart/2005/8/layout/pyramid1"/>
    <dgm:cxn modelId="{255EFBEC-9EF5-4D49-BD99-07F6B5A676B4}" type="presOf" srcId="{EF5FCE22-89F4-45FE-8688-AD016B70495C}" destId="{6F1A2918-A230-4876-B742-4CEB5EBE56D5}" srcOrd="0" destOrd="0" presId="urn:microsoft.com/office/officeart/2005/8/layout/pyramid1"/>
    <dgm:cxn modelId="{CAC7A1FF-1C73-4909-860A-75156F86DA30}" type="presOf" srcId="{69821A9E-CD91-47CC-8E79-ABB30F373040}" destId="{C3650022-6E9B-4A52-B4D4-60180ADB446B}" srcOrd="0" destOrd="0" presId="urn:microsoft.com/office/officeart/2005/8/layout/pyramid1"/>
    <dgm:cxn modelId="{D740C0FF-00F1-44A3-8CDB-8BF895E77CE4}" srcId="{EF5FCE22-89F4-45FE-8688-AD016B70495C}" destId="{AAA167BF-FDA1-4CF5-9FC1-479688AA92F7}" srcOrd="2" destOrd="0" parTransId="{B7374EC7-AC72-4C02-A784-8E6B9DFAD43C}" sibTransId="{AF6CB01C-A950-4447-98AA-2EFC3B58A9E7}"/>
    <dgm:cxn modelId="{B12E8F1F-F143-468A-BEFC-FBEA87683690}" type="presParOf" srcId="{6F1A2918-A230-4876-B742-4CEB5EBE56D5}" destId="{50AE9212-4AA5-4312-AE6F-94971C7C3EA4}" srcOrd="0" destOrd="0" presId="urn:microsoft.com/office/officeart/2005/8/layout/pyramid1"/>
    <dgm:cxn modelId="{0A182993-757A-454B-9FA2-F151730CE3DF}" type="presParOf" srcId="{50AE9212-4AA5-4312-AE6F-94971C7C3EA4}" destId="{C3650022-6E9B-4A52-B4D4-60180ADB446B}" srcOrd="0" destOrd="0" presId="urn:microsoft.com/office/officeart/2005/8/layout/pyramid1"/>
    <dgm:cxn modelId="{092F4D92-5C83-43B9-97AE-EBFC0F486CBB}" type="presParOf" srcId="{50AE9212-4AA5-4312-AE6F-94971C7C3EA4}" destId="{1225BFF0-67CA-4395-9F15-EAA0A6658CD9}" srcOrd="1" destOrd="0" presId="urn:microsoft.com/office/officeart/2005/8/layout/pyramid1"/>
    <dgm:cxn modelId="{69E1F0E4-33D8-40BE-8B21-76520120F656}" type="presParOf" srcId="{6F1A2918-A230-4876-B742-4CEB5EBE56D5}" destId="{7C18FDAB-D07F-4EB7-A08A-CEF20D85F225}" srcOrd="1" destOrd="0" presId="urn:microsoft.com/office/officeart/2005/8/layout/pyramid1"/>
    <dgm:cxn modelId="{90DBE6F1-2ADE-4247-B859-0D4E137036D6}" type="presParOf" srcId="{7C18FDAB-D07F-4EB7-A08A-CEF20D85F225}" destId="{4BABC7B3-896A-4CC2-A4A8-AEB16283491F}" srcOrd="0" destOrd="0" presId="urn:microsoft.com/office/officeart/2005/8/layout/pyramid1"/>
    <dgm:cxn modelId="{2D7D5AC8-78F4-482E-B56F-B86E47C3323F}" type="presParOf" srcId="{7C18FDAB-D07F-4EB7-A08A-CEF20D85F225}" destId="{D56A099F-0D8F-41BF-B6F4-595010F60242}" srcOrd="1" destOrd="0" presId="urn:microsoft.com/office/officeart/2005/8/layout/pyramid1"/>
    <dgm:cxn modelId="{26CE2051-8A89-481F-997C-FFB332C1884F}" type="presParOf" srcId="{6F1A2918-A230-4876-B742-4CEB5EBE56D5}" destId="{401E0094-3A6C-4E99-93F5-9713421FE7F0}" srcOrd="2" destOrd="0" presId="urn:microsoft.com/office/officeart/2005/8/layout/pyramid1"/>
    <dgm:cxn modelId="{D256A47A-4DB1-4408-AE9E-6D8A18E82105}" type="presParOf" srcId="{401E0094-3A6C-4E99-93F5-9713421FE7F0}" destId="{56D5B398-0825-4832-BFAD-5002C41F3039}" srcOrd="0" destOrd="0" presId="urn:microsoft.com/office/officeart/2005/8/layout/pyramid1"/>
    <dgm:cxn modelId="{04C21527-9D8C-4B89-8200-33C21C736829}" type="presParOf" srcId="{401E0094-3A6C-4E99-93F5-9713421FE7F0}" destId="{FC87356E-A3C1-428A-9AD6-2029DA651E4D}" srcOrd="1" destOrd="0" presId="urn:microsoft.com/office/officeart/2005/8/layout/pyramid1"/>
    <dgm:cxn modelId="{DFC43C64-73B3-4FA5-8155-64C6DCFCEA3B}" type="presParOf" srcId="{6F1A2918-A230-4876-B742-4CEB5EBE56D5}" destId="{E152D8B0-FB7D-47C2-AE80-AB0E445A8411}" srcOrd="3" destOrd="0" presId="urn:microsoft.com/office/officeart/2005/8/layout/pyramid1"/>
    <dgm:cxn modelId="{33DB953A-F8EF-4A83-95C7-837279D5EB96}" type="presParOf" srcId="{E152D8B0-FB7D-47C2-AE80-AB0E445A8411}" destId="{1F7EF331-DBC8-4036-A64C-32AA82523E5A}" srcOrd="0" destOrd="0" presId="urn:microsoft.com/office/officeart/2005/8/layout/pyramid1"/>
    <dgm:cxn modelId="{695D0886-1197-40DE-8B82-C4B10621D1CA}" type="presParOf" srcId="{E152D8B0-FB7D-47C2-AE80-AB0E445A8411}" destId="{7589C3CF-2A1F-4AAA-AFC8-81531F5A16EA}" srcOrd="1" destOrd="0" presId="urn:microsoft.com/office/officeart/2005/8/layout/pyramid1"/>
    <dgm:cxn modelId="{AADAC525-8F11-4997-8F30-601472D69261}" type="presParOf" srcId="{6F1A2918-A230-4876-B742-4CEB5EBE56D5}" destId="{59F31FE5-5984-4D78-B40F-A0769EDC0E2B}" srcOrd="4" destOrd="0" presId="urn:microsoft.com/office/officeart/2005/8/layout/pyramid1"/>
    <dgm:cxn modelId="{8951932F-C4DA-44B0-ACD5-B5BEFC6A70CA}" type="presParOf" srcId="{59F31FE5-5984-4D78-B40F-A0769EDC0E2B}" destId="{4C91EE9A-E597-471D-B26D-9095F7312C43}" srcOrd="0" destOrd="0" presId="urn:microsoft.com/office/officeart/2005/8/layout/pyramid1"/>
    <dgm:cxn modelId="{EB83AA03-001E-417D-A080-AE9AEDA472D0}" type="presParOf" srcId="{59F31FE5-5984-4D78-B40F-A0769EDC0E2B}" destId="{68D5887C-758A-4348-9298-A30F3CA81C0E}" srcOrd="1" destOrd="0" presId="urn:microsoft.com/office/officeart/2005/8/layout/pyramid1"/>
  </dgm:cxnLst>
  <dgm:bg>
    <a:noFill/>
  </dgm:bg>
  <dgm:whole>
    <a:ln w="9525" cap="flat" cmpd="sng" algn="ctr">
      <a:noFill/>
      <a:prstDash val="solid"/>
      <a:round/>
      <a:headEnd type="none" w="med" len="med"/>
      <a:tailEnd type="none" w="med" len="med"/>
    </a:ln>
  </dgm:whole>
  <dgm:extLst>
    <a:ext uri="http://schemas.microsoft.com/office/drawing/2008/diagram">
      <dsp:dataModelExt xmlns:dsp="http://schemas.microsoft.com/office/drawing/2008/diagram" relId="rId2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7426960-F2A1-403D-819B-3A949BC36623}" type="doc">
      <dgm:prSet loTypeId="urn:microsoft.com/office/officeart/2005/8/layout/cycle4" loCatId="cycle" qsTypeId="urn:microsoft.com/office/officeart/2005/8/quickstyle/3d2" qsCatId="3D" csTypeId="urn:microsoft.com/office/officeart/2005/8/colors/accent2_1" csCatId="accent2" phldr="1"/>
      <dgm:spPr/>
      <dgm:t>
        <a:bodyPr/>
        <a:lstStyle/>
        <a:p>
          <a:endParaRPr lang="ru-RU"/>
        </a:p>
      </dgm:t>
    </dgm:pt>
    <dgm:pt modelId="{47E8D7BD-A2B5-4EBD-A33E-004463428E00}">
      <dgm:prSet phldrT="[Текст]" custT="1"/>
      <dgm:spPr>
        <a:xfrm>
          <a:off x="1383886" y="155161"/>
          <a:ext cx="1142429" cy="1142429"/>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r>
            <a:rPr lang="ru-RU" sz="1100" b="0">
              <a:solidFill>
                <a:sysClr val="windowText" lastClr="000000">
                  <a:hueOff val="0"/>
                  <a:satOff val="0"/>
                  <a:lumOff val="0"/>
                  <a:alphaOff val="0"/>
                </a:sysClr>
              </a:solidFill>
              <a:latin typeface="Times New Roman" pitchFamily="18" charset="0"/>
              <a:ea typeface="+mn-ea"/>
              <a:cs typeface="Times New Roman" pitchFamily="18" charset="0"/>
            </a:rPr>
            <a:t>4,3%</a:t>
          </a:r>
        </a:p>
      </dgm:t>
    </dgm:pt>
    <dgm:pt modelId="{BE881FEF-7C12-4AD4-AC04-31211E8A1A5D}" type="parTrans" cxnId="{48483A8E-B210-4F6A-93DB-DD1E118A195D}">
      <dgm:prSet/>
      <dgm:spPr/>
      <dgm:t>
        <a:bodyPr/>
        <a:lstStyle/>
        <a:p>
          <a:endParaRPr lang="ru-RU" sz="2000" b="0">
            <a:latin typeface="Times New Roman" pitchFamily="18" charset="0"/>
            <a:cs typeface="Times New Roman" pitchFamily="18" charset="0"/>
          </a:endParaRPr>
        </a:p>
      </dgm:t>
    </dgm:pt>
    <dgm:pt modelId="{CAD3D9CB-448E-4CF9-B66D-48DC558EA932}" type="sibTrans" cxnId="{48483A8E-B210-4F6A-93DB-DD1E118A195D}">
      <dgm:prSet/>
      <dgm:spPr/>
      <dgm:t>
        <a:bodyPr/>
        <a:lstStyle/>
        <a:p>
          <a:endParaRPr lang="ru-RU" sz="2000" b="0">
            <a:latin typeface="Times New Roman" pitchFamily="18" charset="0"/>
            <a:cs typeface="Times New Roman" pitchFamily="18" charset="0"/>
          </a:endParaRPr>
        </a:p>
      </dgm:t>
    </dgm:pt>
    <dgm:pt modelId="{59EA5951-725E-42DF-A65A-881DBB805CF3}">
      <dgm:prSet phldrT="[Текст]" custT="1"/>
      <dgm:spPr>
        <a:xfrm>
          <a:off x="0" y="-11438"/>
          <a:ext cx="1802589" cy="1004476"/>
        </a:xfrm>
        <a:solidFill>
          <a:srgbClr val="C0504D">
            <a:alpha val="90000"/>
            <a:tint val="40000"/>
            <a:hueOff val="0"/>
            <a:satOff val="0"/>
            <a:lumOff val="0"/>
            <a:alphaOff val="0"/>
          </a:srgbClr>
        </a:solidFill>
        <a:ln w="9525" cap="flat" cmpd="sng" algn="ctr">
          <a:solidFill>
            <a:srgbClr val="C0504D">
              <a:hueOff val="0"/>
              <a:satOff val="0"/>
              <a:lumOff val="0"/>
              <a:alphaOff val="0"/>
            </a:srgbClr>
          </a:solidFill>
          <a:prstDash val="solid"/>
        </a:ln>
        <a:effectLst/>
        <a:scene3d>
          <a:camera prst="orthographicFront"/>
          <a:lightRig rig="threePt" dir="t">
            <a:rot lat="0" lon="0" rev="7500000"/>
          </a:lightRig>
        </a:scene3d>
        <a:sp3d z="-152400" extrusionH="63500" prstMaterial="dkEdge">
          <a:bevelT w="124450" h="16350" prst="relaxedInset"/>
          <a:contourClr>
            <a:sysClr val="window" lastClr="FFFFFF"/>
          </a:contourClr>
        </a:sp3d>
      </dgm:spPr>
      <dgm:t>
        <a:bodyPr lIns="540000" tIns="360000" rIns="0" bIns="720000"/>
        <a:lstStyle/>
        <a:p>
          <a:pPr algn="l"/>
          <a:r>
            <a:rPr lang="ru-RU" sz="1100" b="0" i="1">
              <a:solidFill>
                <a:sysClr val="windowText" lastClr="000000">
                  <a:hueOff val="0"/>
                  <a:satOff val="0"/>
                  <a:lumOff val="0"/>
                  <a:alphaOff val="0"/>
                </a:sysClr>
              </a:solidFill>
              <a:latin typeface="Times New Roman" pitchFamily="18" charset="0"/>
              <a:ea typeface="+mn-ea"/>
              <a:cs typeface="Times New Roman" pitchFamily="18" charset="0"/>
            </a:rPr>
            <a:t>не привиты по возрасту</a:t>
          </a:r>
        </a:p>
      </dgm:t>
    </dgm:pt>
    <dgm:pt modelId="{0333F4D3-E95D-4036-86FC-AFEB3E31D10E}" type="parTrans" cxnId="{EEACBF0B-9820-46BE-9855-0246B4E38727}">
      <dgm:prSet/>
      <dgm:spPr/>
      <dgm:t>
        <a:bodyPr/>
        <a:lstStyle/>
        <a:p>
          <a:endParaRPr lang="ru-RU" sz="2000" b="0">
            <a:latin typeface="Times New Roman" pitchFamily="18" charset="0"/>
            <a:cs typeface="Times New Roman" pitchFamily="18" charset="0"/>
          </a:endParaRPr>
        </a:p>
      </dgm:t>
    </dgm:pt>
    <dgm:pt modelId="{B1DC2598-0BC6-48E8-93C9-76CAD8B33BE1}" type="sibTrans" cxnId="{EEACBF0B-9820-46BE-9855-0246B4E38727}">
      <dgm:prSet/>
      <dgm:spPr/>
      <dgm:t>
        <a:bodyPr/>
        <a:lstStyle/>
        <a:p>
          <a:endParaRPr lang="ru-RU" sz="2000" b="0">
            <a:latin typeface="Times New Roman" pitchFamily="18" charset="0"/>
            <a:cs typeface="Times New Roman" pitchFamily="18" charset="0"/>
          </a:endParaRPr>
        </a:p>
      </dgm:t>
    </dgm:pt>
    <dgm:pt modelId="{DF5459D0-63C2-4B71-976B-6A2B2998DC95}">
      <dgm:prSet phldrT="[Текст]" custT="1"/>
      <dgm:spPr>
        <a:xfrm rot="5400000">
          <a:off x="2609267" y="161193"/>
          <a:ext cx="1142429" cy="1142429"/>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r>
            <a:rPr lang="ru-RU" sz="1100" b="0">
              <a:solidFill>
                <a:sysClr val="windowText" lastClr="000000">
                  <a:hueOff val="0"/>
                  <a:satOff val="0"/>
                  <a:lumOff val="0"/>
                  <a:alphaOff val="0"/>
                </a:sysClr>
              </a:solidFill>
              <a:latin typeface="Times New Roman" pitchFamily="18" charset="0"/>
              <a:ea typeface="+mn-ea"/>
              <a:cs typeface="Times New Roman" pitchFamily="18" charset="0"/>
            </a:rPr>
            <a:t>8,7%</a:t>
          </a:r>
        </a:p>
      </dgm:t>
    </dgm:pt>
    <dgm:pt modelId="{34AE5DD6-D7D1-4C8A-9D26-87241DCB36DC}" type="parTrans" cxnId="{4BB20D82-81B6-4EA0-A77B-02D989181EFD}">
      <dgm:prSet/>
      <dgm:spPr/>
      <dgm:t>
        <a:bodyPr/>
        <a:lstStyle/>
        <a:p>
          <a:endParaRPr lang="ru-RU" sz="2000" b="0">
            <a:latin typeface="Times New Roman" pitchFamily="18" charset="0"/>
            <a:cs typeface="Times New Roman" pitchFamily="18" charset="0"/>
          </a:endParaRPr>
        </a:p>
      </dgm:t>
    </dgm:pt>
    <dgm:pt modelId="{9E830FD9-3CB4-4AFF-B7CF-A85FFE4BADB7}" type="sibTrans" cxnId="{4BB20D82-81B6-4EA0-A77B-02D989181EFD}">
      <dgm:prSet/>
      <dgm:spPr/>
      <dgm:t>
        <a:bodyPr/>
        <a:lstStyle/>
        <a:p>
          <a:endParaRPr lang="ru-RU" sz="2000" b="0">
            <a:latin typeface="Times New Roman" pitchFamily="18" charset="0"/>
            <a:cs typeface="Times New Roman" pitchFamily="18" charset="0"/>
          </a:endParaRPr>
        </a:p>
      </dgm:t>
    </dgm:pt>
    <dgm:pt modelId="{C6972C13-505E-47EB-95B5-98EEBF4BF485}">
      <dgm:prSet phldrT="[Текст]" custT="1"/>
      <dgm:spPr>
        <a:xfrm rot="10800000">
          <a:off x="2579084" y="1350359"/>
          <a:ext cx="1142429" cy="1142429"/>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r>
            <a:rPr lang="ru-RU" sz="1100" b="0">
              <a:solidFill>
                <a:sysClr val="windowText" lastClr="000000">
                  <a:hueOff val="0"/>
                  <a:satOff val="0"/>
                  <a:lumOff val="0"/>
                  <a:alphaOff val="0"/>
                </a:sysClr>
              </a:solidFill>
              <a:latin typeface="Times New Roman" pitchFamily="18" charset="0"/>
              <a:ea typeface="+mn-ea"/>
              <a:cs typeface="Times New Roman" pitchFamily="18" charset="0"/>
            </a:rPr>
            <a:t>34,8%</a:t>
          </a:r>
        </a:p>
      </dgm:t>
    </dgm:pt>
    <dgm:pt modelId="{0EB5827B-1DC2-4541-AACD-2C8D80117EB4}" type="parTrans" cxnId="{CF297A1F-DA89-4CF0-A95D-DA0561518718}">
      <dgm:prSet/>
      <dgm:spPr/>
      <dgm:t>
        <a:bodyPr/>
        <a:lstStyle/>
        <a:p>
          <a:endParaRPr lang="ru-RU" sz="2000" b="0">
            <a:latin typeface="Times New Roman" pitchFamily="18" charset="0"/>
            <a:cs typeface="Times New Roman" pitchFamily="18" charset="0"/>
          </a:endParaRPr>
        </a:p>
      </dgm:t>
    </dgm:pt>
    <dgm:pt modelId="{E44B494D-91AB-47F2-BDA2-DC1132444619}" type="sibTrans" cxnId="{CF297A1F-DA89-4CF0-A95D-DA0561518718}">
      <dgm:prSet/>
      <dgm:spPr/>
      <dgm:t>
        <a:bodyPr/>
        <a:lstStyle/>
        <a:p>
          <a:endParaRPr lang="ru-RU" sz="2000" b="0">
            <a:latin typeface="Times New Roman" pitchFamily="18" charset="0"/>
            <a:cs typeface="Times New Roman" pitchFamily="18" charset="0"/>
          </a:endParaRPr>
        </a:p>
      </dgm:t>
    </dgm:pt>
    <dgm:pt modelId="{92700857-C27B-41AF-B8E2-8174BEFFE31A}">
      <dgm:prSet phldrT="[Текст]" custT="1"/>
      <dgm:spPr>
        <a:xfrm>
          <a:off x="3325071" y="1762676"/>
          <a:ext cx="1780328" cy="935802"/>
        </a:xfrm>
        <a:solidFill>
          <a:srgbClr val="C0504D">
            <a:alpha val="90000"/>
            <a:tint val="40000"/>
            <a:hueOff val="0"/>
            <a:satOff val="0"/>
            <a:lumOff val="0"/>
            <a:alphaOff val="0"/>
          </a:srgbClr>
        </a:solidFill>
        <a:ln w="9525" cap="flat" cmpd="sng" algn="ctr">
          <a:solidFill>
            <a:srgbClr val="C0504D">
              <a:hueOff val="0"/>
              <a:satOff val="0"/>
              <a:lumOff val="0"/>
              <a:alphaOff val="0"/>
            </a:srgbClr>
          </a:solidFill>
          <a:prstDash val="solid"/>
        </a:ln>
        <a:effectLst/>
        <a:scene3d>
          <a:camera prst="orthographicFront"/>
          <a:lightRig rig="threePt" dir="t">
            <a:rot lat="0" lon="0" rev="7500000"/>
          </a:lightRig>
        </a:scene3d>
        <a:sp3d z="-152400" extrusionH="63500" prstMaterial="dkEdge">
          <a:bevelT w="124450" h="16350" prst="relaxedInset"/>
          <a:contourClr>
            <a:sysClr val="window" lastClr="FFFFFF"/>
          </a:contourClr>
        </a:sp3d>
      </dgm:spPr>
      <dgm:t>
        <a:bodyPr lIns="0" tIns="0" rIns="0" bIns="0"/>
        <a:lstStyle/>
        <a:p>
          <a:pPr algn="l"/>
          <a:r>
            <a:rPr lang="ru-RU" sz="1100" b="0" i="1">
              <a:solidFill>
                <a:sysClr val="windowText" lastClr="000000">
                  <a:hueOff val="0"/>
                  <a:satOff val="0"/>
                  <a:lumOff val="0"/>
                  <a:alphaOff val="0"/>
                </a:sysClr>
              </a:solidFill>
              <a:latin typeface="Times New Roman" pitchFamily="18" charset="0"/>
              <a:ea typeface="+mn-ea"/>
              <a:cs typeface="Times New Roman" pitchFamily="18" charset="0"/>
            </a:rPr>
            <a:t>не имели документального подтверждения </a:t>
          </a:r>
        </a:p>
      </dgm:t>
    </dgm:pt>
    <dgm:pt modelId="{CDFD748B-E2F4-48A1-AAB7-1E5D7CE59A09}" type="parTrans" cxnId="{E6DFF29D-264D-4272-87D6-83AF5960BDD5}">
      <dgm:prSet/>
      <dgm:spPr/>
      <dgm:t>
        <a:bodyPr/>
        <a:lstStyle/>
        <a:p>
          <a:endParaRPr lang="ru-RU" sz="2000" b="0">
            <a:latin typeface="Times New Roman" pitchFamily="18" charset="0"/>
            <a:cs typeface="Times New Roman" pitchFamily="18" charset="0"/>
          </a:endParaRPr>
        </a:p>
      </dgm:t>
    </dgm:pt>
    <dgm:pt modelId="{00D07290-97A0-4265-9BFC-973184A432F7}" type="sibTrans" cxnId="{E6DFF29D-264D-4272-87D6-83AF5960BDD5}">
      <dgm:prSet/>
      <dgm:spPr/>
      <dgm:t>
        <a:bodyPr/>
        <a:lstStyle/>
        <a:p>
          <a:endParaRPr lang="ru-RU" sz="2000" b="0">
            <a:latin typeface="Times New Roman" pitchFamily="18" charset="0"/>
            <a:cs typeface="Times New Roman" pitchFamily="18" charset="0"/>
          </a:endParaRPr>
        </a:p>
      </dgm:t>
    </dgm:pt>
    <dgm:pt modelId="{C1DD1C4D-9328-46A5-B366-F39B0366ACC9}">
      <dgm:prSet phldrT="[Текст]" custT="1"/>
      <dgm:spPr>
        <a:xfrm rot="16200000">
          <a:off x="1365778" y="1356391"/>
          <a:ext cx="1142429" cy="1142429"/>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r>
            <a:rPr lang="ru-RU" sz="1100" b="0">
              <a:solidFill>
                <a:sysClr val="windowText" lastClr="000000">
                  <a:hueOff val="0"/>
                  <a:satOff val="0"/>
                  <a:lumOff val="0"/>
                  <a:alphaOff val="0"/>
                </a:sysClr>
              </a:solidFill>
              <a:latin typeface="Times New Roman" pitchFamily="18" charset="0"/>
              <a:ea typeface="+mn-ea"/>
              <a:cs typeface="Times New Roman" pitchFamily="18" charset="0"/>
            </a:rPr>
            <a:t>52,2%</a:t>
          </a:r>
        </a:p>
      </dgm:t>
    </dgm:pt>
    <dgm:pt modelId="{1680EAEE-0D11-44FD-AD52-2F8E5381DFDE}" type="parTrans" cxnId="{6D43729E-8209-4BAC-BF99-17FD7DCC82E1}">
      <dgm:prSet/>
      <dgm:spPr/>
      <dgm:t>
        <a:bodyPr/>
        <a:lstStyle/>
        <a:p>
          <a:endParaRPr lang="ru-RU" sz="2000" b="0">
            <a:latin typeface="Times New Roman" pitchFamily="18" charset="0"/>
            <a:cs typeface="Times New Roman" pitchFamily="18" charset="0"/>
          </a:endParaRPr>
        </a:p>
      </dgm:t>
    </dgm:pt>
    <dgm:pt modelId="{829CD5F2-B13D-4622-8E31-5F23E68B16E4}" type="sibTrans" cxnId="{6D43729E-8209-4BAC-BF99-17FD7DCC82E1}">
      <dgm:prSet/>
      <dgm:spPr/>
      <dgm:t>
        <a:bodyPr/>
        <a:lstStyle/>
        <a:p>
          <a:endParaRPr lang="ru-RU" sz="2000" b="0">
            <a:latin typeface="Times New Roman" pitchFamily="18" charset="0"/>
            <a:cs typeface="Times New Roman" pitchFamily="18" charset="0"/>
          </a:endParaRPr>
        </a:p>
      </dgm:t>
    </dgm:pt>
    <dgm:pt modelId="{2B9FC69F-D0DA-49FC-B466-70E44C1C14BD}">
      <dgm:prSet phldrT="[Текст]" custT="1"/>
      <dgm:spPr>
        <a:xfrm>
          <a:off x="0" y="1681649"/>
          <a:ext cx="1812026" cy="966298"/>
        </a:xfrm>
        <a:solidFill>
          <a:srgbClr val="C0504D">
            <a:alpha val="90000"/>
            <a:tint val="40000"/>
            <a:hueOff val="0"/>
            <a:satOff val="0"/>
            <a:lumOff val="0"/>
            <a:alphaOff val="0"/>
          </a:srgbClr>
        </a:solidFill>
        <a:ln w="9525" cap="flat" cmpd="sng" algn="ctr">
          <a:solidFill>
            <a:srgbClr val="C0504D">
              <a:hueOff val="0"/>
              <a:satOff val="0"/>
              <a:lumOff val="0"/>
              <a:alphaOff val="0"/>
            </a:srgbClr>
          </a:solidFill>
          <a:prstDash val="solid"/>
        </a:ln>
        <a:effectLst/>
        <a:scene3d>
          <a:camera prst="orthographicFront"/>
          <a:lightRig rig="threePt" dir="t">
            <a:rot lat="0" lon="0" rev="7500000"/>
          </a:lightRig>
        </a:scene3d>
        <a:sp3d z="-152400" extrusionH="63500" prstMaterial="dkEdge">
          <a:bevelT w="124450" h="16350" prst="relaxedInset"/>
          <a:contourClr>
            <a:sysClr val="window" lastClr="FFFFFF"/>
          </a:contourClr>
        </a:sp3d>
      </dgm:spPr>
      <dgm:t>
        <a:bodyPr lIns="504000" tIns="180000" rIns="0" bIns="36000"/>
        <a:lstStyle/>
        <a:p>
          <a:r>
            <a:rPr lang="ru-RU" sz="1100" b="0" i="1">
              <a:solidFill>
                <a:sysClr val="windowText" lastClr="000000">
                  <a:hueOff val="0"/>
                  <a:satOff val="0"/>
                  <a:lumOff val="0"/>
                  <a:alphaOff val="0"/>
                </a:sysClr>
              </a:solidFill>
              <a:latin typeface="Times New Roman" pitchFamily="18" charset="0"/>
              <a:ea typeface="+mn-ea"/>
              <a:cs typeface="Times New Roman" pitchFamily="18" charset="0"/>
            </a:rPr>
            <a:t>двукратно привиты</a:t>
          </a:r>
        </a:p>
      </dgm:t>
    </dgm:pt>
    <dgm:pt modelId="{3E91FEC7-4744-4F7D-B601-E102E9891DA9}" type="parTrans" cxnId="{49BD5994-658A-4618-B2D6-34B9B9698DB9}">
      <dgm:prSet/>
      <dgm:spPr/>
      <dgm:t>
        <a:bodyPr/>
        <a:lstStyle/>
        <a:p>
          <a:endParaRPr lang="ru-RU" sz="2000" b="0">
            <a:latin typeface="Times New Roman" pitchFamily="18" charset="0"/>
            <a:cs typeface="Times New Roman" pitchFamily="18" charset="0"/>
          </a:endParaRPr>
        </a:p>
      </dgm:t>
    </dgm:pt>
    <dgm:pt modelId="{51C466F5-AB7C-4EF1-9AD4-329D851C9C33}" type="sibTrans" cxnId="{49BD5994-658A-4618-B2D6-34B9B9698DB9}">
      <dgm:prSet/>
      <dgm:spPr/>
      <dgm:t>
        <a:bodyPr/>
        <a:lstStyle/>
        <a:p>
          <a:endParaRPr lang="ru-RU" sz="2000" b="0">
            <a:latin typeface="Times New Roman" pitchFamily="18" charset="0"/>
            <a:cs typeface="Times New Roman" pitchFamily="18" charset="0"/>
          </a:endParaRPr>
        </a:p>
      </dgm:t>
    </dgm:pt>
    <dgm:pt modelId="{3F720B68-F6A3-454E-9876-58334F09F4C3}">
      <dgm:prSet phldrT="[Текст]" custT="1"/>
      <dgm:spPr>
        <a:xfrm>
          <a:off x="3320066" y="-40435"/>
          <a:ext cx="1785333" cy="990301"/>
        </a:xfrm>
        <a:solidFill>
          <a:srgbClr val="C0504D">
            <a:alpha val="90000"/>
            <a:tint val="40000"/>
            <a:hueOff val="0"/>
            <a:satOff val="0"/>
            <a:lumOff val="0"/>
            <a:alphaOff val="0"/>
          </a:srgbClr>
        </a:solidFill>
        <a:ln w="9525" cap="flat" cmpd="sng" algn="ctr">
          <a:solidFill>
            <a:srgbClr val="C0504D">
              <a:hueOff val="0"/>
              <a:satOff val="0"/>
              <a:lumOff val="0"/>
              <a:alphaOff val="0"/>
            </a:srgbClr>
          </a:solidFill>
          <a:prstDash val="solid"/>
        </a:ln>
        <a:effectLst/>
        <a:scene3d>
          <a:camera prst="orthographicFront"/>
          <a:lightRig rig="threePt" dir="t">
            <a:rot lat="0" lon="0" rev="7500000"/>
          </a:lightRig>
        </a:scene3d>
        <a:sp3d z="-152400" extrusionH="63500" prstMaterial="dkEdge">
          <a:bevelT w="124450" h="16350" prst="relaxedInset"/>
          <a:contourClr>
            <a:sysClr val="window" lastClr="FFFFFF"/>
          </a:contourClr>
        </a:sp3d>
      </dgm:spPr>
      <dgm:t>
        <a:bodyPr lIns="0" tIns="360000" rIns="0" bIns="468000"/>
        <a:lstStyle/>
        <a:p>
          <a:r>
            <a:rPr lang="ru-RU" sz="1100" b="0" i="1">
              <a:solidFill>
                <a:sysClr val="windowText" lastClr="000000">
                  <a:hueOff val="0"/>
                  <a:satOff val="0"/>
                  <a:lumOff val="0"/>
                  <a:alphaOff val="0"/>
                </a:sysClr>
              </a:solidFill>
              <a:latin typeface="Times New Roman" pitchFamily="18" charset="0"/>
              <a:ea typeface="+mn-ea"/>
              <a:cs typeface="Times New Roman" pitchFamily="18" charset="0"/>
            </a:rPr>
            <a:t>однократно привиты</a:t>
          </a:r>
        </a:p>
      </dgm:t>
    </dgm:pt>
    <dgm:pt modelId="{A7FFBFC3-B69D-4872-B10F-F7B5D98FCEFF}" type="parTrans" cxnId="{E34AB071-464A-47EA-8DB4-E6AD13AB0D80}">
      <dgm:prSet/>
      <dgm:spPr/>
      <dgm:t>
        <a:bodyPr/>
        <a:lstStyle/>
        <a:p>
          <a:endParaRPr lang="ru-RU" sz="2000" b="0"/>
        </a:p>
      </dgm:t>
    </dgm:pt>
    <dgm:pt modelId="{6BF9D97B-F247-4B02-8FD4-821618913098}" type="sibTrans" cxnId="{E34AB071-464A-47EA-8DB4-E6AD13AB0D80}">
      <dgm:prSet/>
      <dgm:spPr/>
      <dgm:t>
        <a:bodyPr/>
        <a:lstStyle/>
        <a:p>
          <a:endParaRPr lang="ru-RU" sz="2000" b="0"/>
        </a:p>
      </dgm:t>
    </dgm:pt>
    <dgm:pt modelId="{2D8457A3-5376-4082-8E3B-BC3A4AE4189C}" type="pres">
      <dgm:prSet presAssocID="{97426960-F2A1-403D-819B-3A949BC36623}" presName="cycleMatrixDiagram" presStyleCnt="0">
        <dgm:presLayoutVars>
          <dgm:chMax val="1"/>
          <dgm:dir/>
          <dgm:animLvl val="lvl"/>
          <dgm:resizeHandles val="exact"/>
        </dgm:presLayoutVars>
      </dgm:prSet>
      <dgm:spPr/>
    </dgm:pt>
    <dgm:pt modelId="{9BD751B1-8D88-4EB0-9F91-F9DBE430841F}" type="pres">
      <dgm:prSet presAssocID="{97426960-F2A1-403D-819B-3A949BC36623}" presName="children" presStyleCnt="0"/>
      <dgm:spPr/>
    </dgm:pt>
    <dgm:pt modelId="{309F57F4-31C5-45A0-A441-1CAB5D9C57BC}" type="pres">
      <dgm:prSet presAssocID="{97426960-F2A1-403D-819B-3A949BC36623}" presName="child1group" presStyleCnt="0"/>
      <dgm:spPr/>
    </dgm:pt>
    <dgm:pt modelId="{B26671F8-12CB-4ED4-96E2-D2BD2B08DF0C}" type="pres">
      <dgm:prSet presAssocID="{97426960-F2A1-403D-819B-3A949BC36623}" presName="child1" presStyleLbl="bgAcc1" presStyleIdx="0" presStyleCnt="4" custScaleX="138302" custScaleY="118973" custLinFactNeighborX="-46018" custLinFactNeighborY="6436"/>
      <dgm:spPr>
        <a:prstGeom prst="roundRect">
          <a:avLst>
            <a:gd name="adj" fmla="val 10000"/>
          </a:avLst>
        </a:prstGeom>
      </dgm:spPr>
    </dgm:pt>
    <dgm:pt modelId="{DD5EBB91-8B91-4A36-813F-488BF743C216}" type="pres">
      <dgm:prSet presAssocID="{97426960-F2A1-403D-819B-3A949BC36623}" presName="child1Text" presStyleLbl="bgAcc1" presStyleIdx="0" presStyleCnt="4">
        <dgm:presLayoutVars>
          <dgm:bulletEnabled val="1"/>
        </dgm:presLayoutVars>
      </dgm:prSet>
      <dgm:spPr/>
    </dgm:pt>
    <dgm:pt modelId="{5C738D6A-2308-42A2-9CA1-0E742B046F68}" type="pres">
      <dgm:prSet presAssocID="{97426960-F2A1-403D-819B-3A949BC36623}" presName="child2group" presStyleCnt="0"/>
      <dgm:spPr/>
    </dgm:pt>
    <dgm:pt modelId="{16B2DB24-5D37-4097-8598-F4F3ED7A529B}" type="pres">
      <dgm:prSet presAssocID="{97426960-F2A1-403D-819B-3A949BC36623}" presName="child2" presStyleLbl="bgAcc1" presStyleIdx="1" presStyleCnt="4" custScaleX="136978" custScaleY="117294" custLinFactNeighborX="57834" custLinFactNeighborY="2162"/>
      <dgm:spPr>
        <a:prstGeom prst="roundRect">
          <a:avLst>
            <a:gd name="adj" fmla="val 10000"/>
          </a:avLst>
        </a:prstGeom>
      </dgm:spPr>
    </dgm:pt>
    <dgm:pt modelId="{DC29A981-9C25-4F1A-8426-37791E1B0CB1}" type="pres">
      <dgm:prSet presAssocID="{97426960-F2A1-403D-819B-3A949BC36623}" presName="child2Text" presStyleLbl="bgAcc1" presStyleIdx="1" presStyleCnt="4">
        <dgm:presLayoutVars>
          <dgm:bulletEnabled val="1"/>
        </dgm:presLayoutVars>
      </dgm:prSet>
      <dgm:spPr/>
    </dgm:pt>
    <dgm:pt modelId="{8A02EEA9-F991-44C9-BA72-C906A10652BA}" type="pres">
      <dgm:prSet presAssocID="{97426960-F2A1-403D-819B-3A949BC36623}" presName="child3group" presStyleCnt="0"/>
      <dgm:spPr/>
    </dgm:pt>
    <dgm:pt modelId="{4E2D389B-CB08-4FC8-AC75-ED36FCE403A5}" type="pres">
      <dgm:prSet presAssocID="{97426960-F2A1-403D-819B-3A949BC36623}" presName="child3" presStyleLbl="bgAcc1" presStyleIdx="2" presStyleCnt="4" custScaleX="136594" custScaleY="110839" custLinFactNeighborX="56427" custLinFactNeighborY="14081"/>
      <dgm:spPr>
        <a:prstGeom prst="roundRect">
          <a:avLst>
            <a:gd name="adj" fmla="val 10000"/>
          </a:avLst>
        </a:prstGeom>
      </dgm:spPr>
    </dgm:pt>
    <dgm:pt modelId="{EDB3B6B4-EC5E-4CE8-A686-23152C6D925C}" type="pres">
      <dgm:prSet presAssocID="{97426960-F2A1-403D-819B-3A949BC36623}" presName="child3Text" presStyleLbl="bgAcc1" presStyleIdx="2" presStyleCnt="4">
        <dgm:presLayoutVars>
          <dgm:bulletEnabled val="1"/>
        </dgm:presLayoutVars>
      </dgm:prSet>
      <dgm:spPr/>
    </dgm:pt>
    <dgm:pt modelId="{8CAC2550-FA31-4992-86A2-0AB5F598A6D6}" type="pres">
      <dgm:prSet presAssocID="{97426960-F2A1-403D-819B-3A949BC36623}" presName="child4group" presStyleCnt="0"/>
      <dgm:spPr/>
    </dgm:pt>
    <dgm:pt modelId="{331B3C9F-620A-43FA-B2CB-8B8960E58318}" type="pres">
      <dgm:prSet presAssocID="{97426960-F2A1-403D-819B-3A949BC36623}" presName="child4" presStyleLbl="bgAcc1" presStyleIdx="3" presStyleCnt="4" custScaleX="139026" custScaleY="114451" custLinFactNeighborX="-59159" custLinFactNeighborY="-7791"/>
      <dgm:spPr>
        <a:prstGeom prst="roundRect">
          <a:avLst>
            <a:gd name="adj" fmla="val 10000"/>
          </a:avLst>
        </a:prstGeom>
      </dgm:spPr>
    </dgm:pt>
    <dgm:pt modelId="{5D1FE4EC-F9E1-4B2C-86A3-1727CFE44BB5}" type="pres">
      <dgm:prSet presAssocID="{97426960-F2A1-403D-819B-3A949BC36623}" presName="child4Text" presStyleLbl="bgAcc1" presStyleIdx="3" presStyleCnt="4">
        <dgm:presLayoutVars>
          <dgm:bulletEnabled val="1"/>
        </dgm:presLayoutVars>
      </dgm:prSet>
      <dgm:spPr/>
    </dgm:pt>
    <dgm:pt modelId="{279D69AC-D1DF-4718-83EE-F0667A56A8CD}" type="pres">
      <dgm:prSet presAssocID="{97426960-F2A1-403D-819B-3A949BC36623}" presName="childPlaceholder" presStyleCnt="0"/>
      <dgm:spPr/>
    </dgm:pt>
    <dgm:pt modelId="{6AF69C86-A559-43F9-8185-13B148F57EFF}" type="pres">
      <dgm:prSet presAssocID="{97426960-F2A1-403D-819B-3A949BC36623}" presName="circle" presStyleCnt="0"/>
      <dgm:spPr/>
    </dgm:pt>
    <dgm:pt modelId="{6FC0CA86-E8CC-4EBF-907A-FE96A062FF5C}" type="pres">
      <dgm:prSet presAssocID="{97426960-F2A1-403D-819B-3A949BC36623}" presName="quadrant1" presStyleLbl="node1" presStyleIdx="0" presStyleCnt="4">
        <dgm:presLayoutVars>
          <dgm:chMax val="1"/>
          <dgm:bulletEnabled val="1"/>
        </dgm:presLayoutVars>
      </dgm:prSet>
      <dgm:spPr>
        <a:prstGeom prst="pieWedge">
          <a:avLst/>
        </a:prstGeom>
      </dgm:spPr>
    </dgm:pt>
    <dgm:pt modelId="{075AD321-2189-4E89-9690-FA3D2660FDE6}" type="pres">
      <dgm:prSet presAssocID="{97426960-F2A1-403D-819B-3A949BC36623}" presName="quadrant2" presStyleLbl="node1" presStyleIdx="1" presStyleCnt="4" custLinFactNeighborX="2642" custLinFactNeighborY="528">
        <dgm:presLayoutVars>
          <dgm:chMax val="1"/>
          <dgm:bulletEnabled val="1"/>
        </dgm:presLayoutVars>
      </dgm:prSet>
      <dgm:spPr>
        <a:prstGeom prst="pieWedge">
          <a:avLst/>
        </a:prstGeom>
      </dgm:spPr>
    </dgm:pt>
    <dgm:pt modelId="{795F7735-FE42-4C22-A010-F4AF7044A37B}" type="pres">
      <dgm:prSet presAssocID="{97426960-F2A1-403D-819B-3A949BC36623}" presName="quadrant3" presStyleLbl="node1" presStyleIdx="2" presStyleCnt="4">
        <dgm:presLayoutVars>
          <dgm:chMax val="1"/>
          <dgm:bulletEnabled val="1"/>
        </dgm:presLayoutVars>
      </dgm:prSet>
      <dgm:spPr>
        <a:prstGeom prst="pieWedge">
          <a:avLst/>
        </a:prstGeom>
      </dgm:spPr>
    </dgm:pt>
    <dgm:pt modelId="{87279D65-2E09-4E8C-B395-9663BC2D8AE8}" type="pres">
      <dgm:prSet presAssocID="{97426960-F2A1-403D-819B-3A949BC36623}" presName="quadrant4" presStyleLbl="node1" presStyleIdx="3" presStyleCnt="4" custLinFactNeighborX="-1585" custLinFactNeighborY="528">
        <dgm:presLayoutVars>
          <dgm:chMax val="1"/>
          <dgm:bulletEnabled val="1"/>
        </dgm:presLayoutVars>
      </dgm:prSet>
      <dgm:spPr>
        <a:prstGeom prst="pieWedge">
          <a:avLst/>
        </a:prstGeom>
      </dgm:spPr>
    </dgm:pt>
    <dgm:pt modelId="{12DC6D2F-A8F5-4C36-98AD-7D21C6A55630}" type="pres">
      <dgm:prSet presAssocID="{97426960-F2A1-403D-819B-3A949BC36623}" presName="quadrantPlaceholder" presStyleCnt="0"/>
      <dgm:spPr/>
    </dgm:pt>
    <dgm:pt modelId="{9E76E289-D1AE-4EF0-BF05-2464AF8C6192}" type="pres">
      <dgm:prSet presAssocID="{97426960-F2A1-403D-819B-3A949BC36623}" presName="center1" presStyleLbl="fgShp" presStyleIdx="0" presStyleCnt="2"/>
      <dgm:spPr>
        <a:xfrm>
          <a:off x="2355479" y="1086518"/>
          <a:ext cx="394441" cy="342992"/>
        </a:xfrm>
        <a:prstGeom prst="circularArrow">
          <a:avLst/>
        </a:prstGeom>
        <a:solidFill>
          <a:srgbClr val="C0504D">
            <a:tint val="60000"/>
            <a:hueOff val="0"/>
            <a:satOff val="0"/>
            <a:lumOff val="0"/>
            <a:alphaOff val="0"/>
          </a:srgb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matte">
          <a:bevelT w="50800" h="19050" prst="relaxedInset"/>
          <a:contourClr>
            <a:sysClr val="window" lastClr="FFFFFF"/>
          </a:contourClr>
        </a:sp3d>
      </dgm:spPr>
    </dgm:pt>
    <dgm:pt modelId="{920534CD-C74D-44D7-9238-18BF8AD4B461}" type="pres">
      <dgm:prSet presAssocID="{97426960-F2A1-403D-819B-3A949BC36623}" presName="center2" presStyleLbl="fgShp" presStyleIdx="1" presStyleCnt="2"/>
      <dgm:spPr>
        <a:xfrm rot="10800000">
          <a:off x="2355479" y="1218438"/>
          <a:ext cx="394441" cy="342992"/>
        </a:xfrm>
        <a:prstGeom prst="circularArrow">
          <a:avLst/>
        </a:prstGeom>
        <a:solidFill>
          <a:srgbClr val="C0504D">
            <a:tint val="60000"/>
            <a:hueOff val="0"/>
            <a:satOff val="0"/>
            <a:lumOff val="0"/>
            <a:alphaOff val="0"/>
          </a:srgb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matte">
          <a:bevelT w="50800" h="19050" prst="relaxedInset"/>
          <a:contourClr>
            <a:sysClr val="window" lastClr="FFFFFF"/>
          </a:contourClr>
        </a:sp3d>
      </dgm:spPr>
    </dgm:pt>
  </dgm:ptLst>
  <dgm:cxnLst>
    <dgm:cxn modelId="{EEACBF0B-9820-46BE-9855-0246B4E38727}" srcId="{47E8D7BD-A2B5-4EBD-A33E-004463428E00}" destId="{59EA5951-725E-42DF-A65A-881DBB805CF3}" srcOrd="0" destOrd="0" parTransId="{0333F4D3-E95D-4036-86FC-AFEB3E31D10E}" sibTransId="{B1DC2598-0BC6-48E8-93C9-76CAD8B33BE1}"/>
    <dgm:cxn modelId="{46CA9D0C-AA48-4472-80C8-8936CD095477}" type="presOf" srcId="{47E8D7BD-A2B5-4EBD-A33E-004463428E00}" destId="{6FC0CA86-E8CC-4EBF-907A-FE96A062FF5C}" srcOrd="0" destOrd="0" presId="urn:microsoft.com/office/officeart/2005/8/layout/cycle4"/>
    <dgm:cxn modelId="{CF297A1F-DA89-4CF0-A95D-DA0561518718}" srcId="{97426960-F2A1-403D-819B-3A949BC36623}" destId="{C6972C13-505E-47EB-95B5-98EEBF4BF485}" srcOrd="2" destOrd="0" parTransId="{0EB5827B-1DC2-4541-AACD-2C8D80117EB4}" sibTransId="{E44B494D-91AB-47F2-BDA2-DC1132444619}"/>
    <dgm:cxn modelId="{13DB0F30-2885-4AFC-B59E-44405B35B793}" type="presOf" srcId="{C6972C13-505E-47EB-95B5-98EEBF4BF485}" destId="{795F7735-FE42-4C22-A010-F4AF7044A37B}" srcOrd="0" destOrd="0" presId="urn:microsoft.com/office/officeart/2005/8/layout/cycle4"/>
    <dgm:cxn modelId="{A3074C36-F92E-4DFC-B637-533D49677A20}" type="presOf" srcId="{2B9FC69F-D0DA-49FC-B466-70E44C1C14BD}" destId="{331B3C9F-620A-43FA-B2CB-8B8960E58318}" srcOrd="0" destOrd="0" presId="urn:microsoft.com/office/officeart/2005/8/layout/cycle4"/>
    <dgm:cxn modelId="{59EBA938-ACAB-4DC3-8862-50AA006A5E80}" type="presOf" srcId="{92700857-C27B-41AF-B8E2-8174BEFFE31A}" destId="{EDB3B6B4-EC5E-4CE8-A686-23152C6D925C}" srcOrd="1" destOrd="0" presId="urn:microsoft.com/office/officeart/2005/8/layout/cycle4"/>
    <dgm:cxn modelId="{3ED6FF6F-AF30-49CE-B119-CB71FBF0F89F}" type="presOf" srcId="{97426960-F2A1-403D-819B-3A949BC36623}" destId="{2D8457A3-5376-4082-8E3B-BC3A4AE4189C}" srcOrd="0" destOrd="0" presId="urn:microsoft.com/office/officeart/2005/8/layout/cycle4"/>
    <dgm:cxn modelId="{E34AB071-464A-47EA-8DB4-E6AD13AB0D80}" srcId="{DF5459D0-63C2-4B71-976B-6A2B2998DC95}" destId="{3F720B68-F6A3-454E-9876-58334F09F4C3}" srcOrd="0" destOrd="0" parTransId="{A7FFBFC3-B69D-4872-B10F-F7B5D98FCEFF}" sibTransId="{6BF9D97B-F247-4B02-8FD4-821618913098}"/>
    <dgm:cxn modelId="{4BB20D82-81B6-4EA0-A77B-02D989181EFD}" srcId="{97426960-F2A1-403D-819B-3A949BC36623}" destId="{DF5459D0-63C2-4B71-976B-6A2B2998DC95}" srcOrd="1" destOrd="0" parTransId="{34AE5DD6-D7D1-4C8A-9D26-87241DCB36DC}" sibTransId="{9E830FD9-3CB4-4AFF-B7CF-A85FFE4BADB7}"/>
    <dgm:cxn modelId="{48483A8E-B210-4F6A-93DB-DD1E118A195D}" srcId="{97426960-F2A1-403D-819B-3A949BC36623}" destId="{47E8D7BD-A2B5-4EBD-A33E-004463428E00}" srcOrd="0" destOrd="0" parTransId="{BE881FEF-7C12-4AD4-AC04-31211E8A1A5D}" sibTransId="{CAD3D9CB-448E-4CF9-B66D-48DC558EA932}"/>
    <dgm:cxn modelId="{C245C792-5161-4F4F-9225-24BA55079C48}" type="presOf" srcId="{2B9FC69F-D0DA-49FC-B466-70E44C1C14BD}" destId="{5D1FE4EC-F9E1-4B2C-86A3-1727CFE44BB5}" srcOrd="1" destOrd="0" presId="urn:microsoft.com/office/officeart/2005/8/layout/cycle4"/>
    <dgm:cxn modelId="{49BD5994-658A-4618-B2D6-34B9B9698DB9}" srcId="{C1DD1C4D-9328-46A5-B366-F39B0366ACC9}" destId="{2B9FC69F-D0DA-49FC-B466-70E44C1C14BD}" srcOrd="0" destOrd="0" parTransId="{3E91FEC7-4744-4F7D-B601-E102E9891DA9}" sibTransId="{51C466F5-AB7C-4EF1-9AD4-329D851C9C33}"/>
    <dgm:cxn modelId="{E6DFF29D-264D-4272-87D6-83AF5960BDD5}" srcId="{C6972C13-505E-47EB-95B5-98EEBF4BF485}" destId="{92700857-C27B-41AF-B8E2-8174BEFFE31A}" srcOrd="0" destOrd="0" parTransId="{CDFD748B-E2F4-48A1-AAB7-1E5D7CE59A09}" sibTransId="{00D07290-97A0-4265-9BFC-973184A432F7}"/>
    <dgm:cxn modelId="{6D43729E-8209-4BAC-BF99-17FD7DCC82E1}" srcId="{97426960-F2A1-403D-819B-3A949BC36623}" destId="{C1DD1C4D-9328-46A5-B366-F39B0366ACC9}" srcOrd="3" destOrd="0" parTransId="{1680EAEE-0D11-44FD-AD52-2F8E5381DFDE}" sibTransId="{829CD5F2-B13D-4622-8E31-5F23E68B16E4}"/>
    <dgm:cxn modelId="{74E6DDA7-8C62-42C6-A853-B91C037BC11A}" type="presOf" srcId="{92700857-C27B-41AF-B8E2-8174BEFFE31A}" destId="{4E2D389B-CB08-4FC8-AC75-ED36FCE403A5}" srcOrd="0" destOrd="0" presId="urn:microsoft.com/office/officeart/2005/8/layout/cycle4"/>
    <dgm:cxn modelId="{D4B5A9B4-356A-4B3E-BA47-E823EA962A41}" type="presOf" srcId="{59EA5951-725E-42DF-A65A-881DBB805CF3}" destId="{B26671F8-12CB-4ED4-96E2-D2BD2B08DF0C}" srcOrd="0" destOrd="0" presId="urn:microsoft.com/office/officeart/2005/8/layout/cycle4"/>
    <dgm:cxn modelId="{907FA0DE-CAA0-44F6-AEFC-4E56DB671F2B}" type="presOf" srcId="{DF5459D0-63C2-4B71-976B-6A2B2998DC95}" destId="{075AD321-2189-4E89-9690-FA3D2660FDE6}" srcOrd="0" destOrd="0" presId="urn:microsoft.com/office/officeart/2005/8/layout/cycle4"/>
    <dgm:cxn modelId="{BE8E9BF1-CF7F-4E11-8E86-D240CB4E2747}" type="presOf" srcId="{3F720B68-F6A3-454E-9876-58334F09F4C3}" destId="{DC29A981-9C25-4F1A-8426-37791E1B0CB1}" srcOrd="1" destOrd="0" presId="urn:microsoft.com/office/officeart/2005/8/layout/cycle4"/>
    <dgm:cxn modelId="{36EC4EF6-3C99-4975-90E3-9197E463EDB0}" type="presOf" srcId="{3F720B68-F6A3-454E-9876-58334F09F4C3}" destId="{16B2DB24-5D37-4097-8598-F4F3ED7A529B}" srcOrd="0" destOrd="0" presId="urn:microsoft.com/office/officeart/2005/8/layout/cycle4"/>
    <dgm:cxn modelId="{8BD51AF7-9700-4711-8D9C-9FB84F1CA20E}" type="presOf" srcId="{59EA5951-725E-42DF-A65A-881DBB805CF3}" destId="{DD5EBB91-8B91-4A36-813F-488BF743C216}" srcOrd="1" destOrd="0" presId="urn:microsoft.com/office/officeart/2005/8/layout/cycle4"/>
    <dgm:cxn modelId="{B68FC0FC-2D71-43F4-89BE-2608B06A48D5}" type="presOf" srcId="{C1DD1C4D-9328-46A5-B366-F39B0366ACC9}" destId="{87279D65-2E09-4E8C-B395-9663BC2D8AE8}" srcOrd="0" destOrd="0" presId="urn:microsoft.com/office/officeart/2005/8/layout/cycle4"/>
    <dgm:cxn modelId="{291EAB48-56C1-46CB-8C48-44195839CB8E}" type="presParOf" srcId="{2D8457A3-5376-4082-8E3B-BC3A4AE4189C}" destId="{9BD751B1-8D88-4EB0-9F91-F9DBE430841F}" srcOrd="0" destOrd="0" presId="urn:microsoft.com/office/officeart/2005/8/layout/cycle4"/>
    <dgm:cxn modelId="{1BA548A8-6465-43CD-B00F-E78B4FF3C6C3}" type="presParOf" srcId="{9BD751B1-8D88-4EB0-9F91-F9DBE430841F}" destId="{309F57F4-31C5-45A0-A441-1CAB5D9C57BC}" srcOrd="0" destOrd="0" presId="urn:microsoft.com/office/officeart/2005/8/layout/cycle4"/>
    <dgm:cxn modelId="{03D92B25-3B4F-4113-B9A8-B8788DCF02F2}" type="presParOf" srcId="{309F57F4-31C5-45A0-A441-1CAB5D9C57BC}" destId="{B26671F8-12CB-4ED4-96E2-D2BD2B08DF0C}" srcOrd="0" destOrd="0" presId="urn:microsoft.com/office/officeart/2005/8/layout/cycle4"/>
    <dgm:cxn modelId="{73C3DDED-D677-40CB-A870-A45303FF7B4C}" type="presParOf" srcId="{309F57F4-31C5-45A0-A441-1CAB5D9C57BC}" destId="{DD5EBB91-8B91-4A36-813F-488BF743C216}" srcOrd="1" destOrd="0" presId="urn:microsoft.com/office/officeart/2005/8/layout/cycle4"/>
    <dgm:cxn modelId="{638EF104-5632-497F-B7B2-4FC8501EBAB2}" type="presParOf" srcId="{9BD751B1-8D88-4EB0-9F91-F9DBE430841F}" destId="{5C738D6A-2308-42A2-9CA1-0E742B046F68}" srcOrd="1" destOrd="0" presId="urn:microsoft.com/office/officeart/2005/8/layout/cycle4"/>
    <dgm:cxn modelId="{70EB5DBF-9A35-40C6-85BA-87DE6C9F238A}" type="presParOf" srcId="{5C738D6A-2308-42A2-9CA1-0E742B046F68}" destId="{16B2DB24-5D37-4097-8598-F4F3ED7A529B}" srcOrd="0" destOrd="0" presId="urn:microsoft.com/office/officeart/2005/8/layout/cycle4"/>
    <dgm:cxn modelId="{8DABCC10-58BE-4ABB-AE94-F553FCA0FF01}" type="presParOf" srcId="{5C738D6A-2308-42A2-9CA1-0E742B046F68}" destId="{DC29A981-9C25-4F1A-8426-37791E1B0CB1}" srcOrd="1" destOrd="0" presId="urn:microsoft.com/office/officeart/2005/8/layout/cycle4"/>
    <dgm:cxn modelId="{F627EC8E-D10A-4793-B460-4E4B26B57E6F}" type="presParOf" srcId="{9BD751B1-8D88-4EB0-9F91-F9DBE430841F}" destId="{8A02EEA9-F991-44C9-BA72-C906A10652BA}" srcOrd="2" destOrd="0" presId="urn:microsoft.com/office/officeart/2005/8/layout/cycle4"/>
    <dgm:cxn modelId="{ED59F773-6E4F-46E9-99CB-7AD1C26F22BE}" type="presParOf" srcId="{8A02EEA9-F991-44C9-BA72-C906A10652BA}" destId="{4E2D389B-CB08-4FC8-AC75-ED36FCE403A5}" srcOrd="0" destOrd="0" presId="urn:microsoft.com/office/officeart/2005/8/layout/cycle4"/>
    <dgm:cxn modelId="{6790A06B-5B18-47E8-AF56-31056C77027D}" type="presParOf" srcId="{8A02EEA9-F991-44C9-BA72-C906A10652BA}" destId="{EDB3B6B4-EC5E-4CE8-A686-23152C6D925C}" srcOrd="1" destOrd="0" presId="urn:microsoft.com/office/officeart/2005/8/layout/cycle4"/>
    <dgm:cxn modelId="{891D6573-0ECB-4521-A576-D5D87E3B40A3}" type="presParOf" srcId="{9BD751B1-8D88-4EB0-9F91-F9DBE430841F}" destId="{8CAC2550-FA31-4992-86A2-0AB5F598A6D6}" srcOrd="3" destOrd="0" presId="urn:microsoft.com/office/officeart/2005/8/layout/cycle4"/>
    <dgm:cxn modelId="{02BDED37-4262-4642-A507-AEFB68354195}" type="presParOf" srcId="{8CAC2550-FA31-4992-86A2-0AB5F598A6D6}" destId="{331B3C9F-620A-43FA-B2CB-8B8960E58318}" srcOrd="0" destOrd="0" presId="urn:microsoft.com/office/officeart/2005/8/layout/cycle4"/>
    <dgm:cxn modelId="{0B2574EA-A008-4705-99C1-3C337E4687BF}" type="presParOf" srcId="{8CAC2550-FA31-4992-86A2-0AB5F598A6D6}" destId="{5D1FE4EC-F9E1-4B2C-86A3-1727CFE44BB5}" srcOrd="1" destOrd="0" presId="urn:microsoft.com/office/officeart/2005/8/layout/cycle4"/>
    <dgm:cxn modelId="{63344305-DCE7-449A-BA2C-9E32001D9060}" type="presParOf" srcId="{9BD751B1-8D88-4EB0-9F91-F9DBE430841F}" destId="{279D69AC-D1DF-4718-83EE-F0667A56A8CD}" srcOrd="4" destOrd="0" presId="urn:microsoft.com/office/officeart/2005/8/layout/cycle4"/>
    <dgm:cxn modelId="{2D3A48F3-09F0-4BCE-A039-2E73EF80482C}" type="presParOf" srcId="{2D8457A3-5376-4082-8E3B-BC3A4AE4189C}" destId="{6AF69C86-A559-43F9-8185-13B148F57EFF}" srcOrd="1" destOrd="0" presId="urn:microsoft.com/office/officeart/2005/8/layout/cycle4"/>
    <dgm:cxn modelId="{489FCAA6-038B-47F2-B34B-FA1275CA49F9}" type="presParOf" srcId="{6AF69C86-A559-43F9-8185-13B148F57EFF}" destId="{6FC0CA86-E8CC-4EBF-907A-FE96A062FF5C}" srcOrd="0" destOrd="0" presId="urn:microsoft.com/office/officeart/2005/8/layout/cycle4"/>
    <dgm:cxn modelId="{BD665A12-A007-49C5-8566-81711E335A7F}" type="presParOf" srcId="{6AF69C86-A559-43F9-8185-13B148F57EFF}" destId="{075AD321-2189-4E89-9690-FA3D2660FDE6}" srcOrd="1" destOrd="0" presId="urn:microsoft.com/office/officeart/2005/8/layout/cycle4"/>
    <dgm:cxn modelId="{5C678611-75F0-47F3-96CF-66D9DB2FDFA6}" type="presParOf" srcId="{6AF69C86-A559-43F9-8185-13B148F57EFF}" destId="{795F7735-FE42-4C22-A010-F4AF7044A37B}" srcOrd="2" destOrd="0" presId="urn:microsoft.com/office/officeart/2005/8/layout/cycle4"/>
    <dgm:cxn modelId="{A1920F96-3FAE-487F-8E1C-2BD5E82496A4}" type="presParOf" srcId="{6AF69C86-A559-43F9-8185-13B148F57EFF}" destId="{87279D65-2E09-4E8C-B395-9663BC2D8AE8}" srcOrd="3" destOrd="0" presId="urn:microsoft.com/office/officeart/2005/8/layout/cycle4"/>
    <dgm:cxn modelId="{D74060AA-D449-4D04-A53A-DD104CC858B2}" type="presParOf" srcId="{6AF69C86-A559-43F9-8185-13B148F57EFF}" destId="{12DC6D2F-A8F5-4C36-98AD-7D21C6A55630}" srcOrd="4" destOrd="0" presId="urn:microsoft.com/office/officeart/2005/8/layout/cycle4"/>
    <dgm:cxn modelId="{8F54FAC3-2991-4B4A-A863-A7611176A4D3}" type="presParOf" srcId="{2D8457A3-5376-4082-8E3B-BC3A4AE4189C}" destId="{9E76E289-D1AE-4EF0-BF05-2464AF8C6192}" srcOrd="2" destOrd="0" presId="urn:microsoft.com/office/officeart/2005/8/layout/cycle4"/>
    <dgm:cxn modelId="{8939BC23-828D-41F6-B38D-C933AAC87EA4}" type="presParOf" srcId="{2D8457A3-5376-4082-8E3B-BC3A4AE4189C}" destId="{920534CD-C74D-44D7-9238-18BF8AD4B461}" srcOrd="3" destOrd="0" presId="urn:microsoft.com/office/officeart/2005/8/layout/cycle4"/>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D0B5723-73D7-4495-A594-CBE2161160E2}">
      <dsp:nvSpPr>
        <dsp:cNvPr id="0" name=""/>
        <dsp:cNvSpPr/>
      </dsp:nvSpPr>
      <dsp:spPr>
        <a:xfrm rot="5400000">
          <a:off x="1177736" y="323438"/>
          <a:ext cx="278407" cy="316957"/>
        </a:xfrm>
        <a:prstGeom prst="bentUpArrow">
          <a:avLst>
            <a:gd name="adj1" fmla="val 32840"/>
            <a:gd name="adj2" fmla="val 25000"/>
            <a:gd name="adj3" fmla="val 35780"/>
          </a:avLst>
        </a:prstGeom>
        <a:solidFill>
          <a:srgbClr val="C0504D">
            <a:tint val="40000"/>
            <a:hueOff val="0"/>
            <a:satOff val="0"/>
            <a:lumOff val="0"/>
            <a:alphaOff val="0"/>
          </a:srgbClr>
        </a:solidFill>
        <a:ln w="38100" cap="flat" cmpd="sng" algn="ctr">
          <a:solidFill>
            <a:srgbClr val="C0504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dsp:style>
    </dsp:sp>
    <dsp:sp modelId="{63EE7B58-C1D3-4507-AEA7-760EDC5EE780}">
      <dsp:nvSpPr>
        <dsp:cNvPr id="0" name=""/>
        <dsp:cNvSpPr/>
      </dsp:nvSpPr>
      <dsp:spPr>
        <a:xfrm>
          <a:off x="1109421" y="0"/>
          <a:ext cx="468674" cy="328057"/>
        </a:xfrm>
        <a:prstGeom prst="roundRect">
          <a:avLst>
            <a:gd name="adj" fmla="val 16670"/>
          </a:avLst>
        </a:prstGeom>
        <a:solidFill>
          <a:sysClr val="window" lastClr="FFFFFF">
            <a:hueOff val="0"/>
            <a:satOff val="0"/>
            <a:lumOff val="0"/>
            <a:alphaOff val="0"/>
          </a:sysClr>
        </a:solidFill>
        <a:ln w="38100" cap="flat" cmpd="sng" algn="ctr">
          <a:solidFill>
            <a:srgbClr val="C0504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b="0" kern="1200">
              <a:solidFill>
                <a:sysClr val="windowText" lastClr="000000">
                  <a:hueOff val="0"/>
                  <a:satOff val="0"/>
                  <a:lumOff val="0"/>
                  <a:alphaOff val="0"/>
                </a:sysClr>
              </a:solidFill>
              <a:latin typeface="Times New Roman" pitchFamily="18" charset="0"/>
              <a:ea typeface="+mn-ea"/>
              <a:cs typeface="Times New Roman" pitchFamily="18" charset="0"/>
            </a:rPr>
            <a:t>4,3%</a:t>
          </a:r>
        </a:p>
      </dsp:txBody>
      <dsp:txXfrm>
        <a:off x="1125438" y="16017"/>
        <a:ext cx="436640" cy="296023"/>
      </dsp:txXfrm>
    </dsp:sp>
    <dsp:sp modelId="{5AA69B6A-D566-4858-A4D1-34EBDFDAC1F5}">
      <dsp:nvSpPr>
        <dsp:cNvPr id="0" name=""/>
        <dsp:cNvSpPr/>
      </dsp:nvSpPr>
      <dsp:spPr>
        <a:xfrm>
          <a:off x="1570256" y="53402"/>
          <a:ext cx="521465" cy="2651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114300" lvl="1" indent="-114300" algn="ctr" defTabSz="533400">
            <a:lnSpc>
              <a:spcPct val="90000"/>
            </a:lnSpc>
            <a:spcBef>
              <a:spcPct val="0"/>
            </a:spcBef>
            <a:spcAft>
              <a:spcPct val="15000"/>
            </a:spcAft>
            <a:buChar char="•"/>
          </a:pPr>
          <a:r>
            <a:rPr lang="ru-RU" sz="1200" b="0" i="1" kern="1200">
              <a:solidFill>
                <a:sysClr val="windowText" lastClr="000000">
                  <a:hueOff val="0"/>
                  <a:satOff val="0"/>
                  <a:lumOff val="0"/>
                  <a:alphaOff val="0"/>
                </a:sysClr>
              </a:solidFill>
              <a:latin typeface="Times New Roman" pitchFamily="18" charset="0"/>
              <a:ea typeface="+mn-ea"/>
              <a:cs typeface="Times New Roman" pitchFamily="18" charset="0"/>
            </a:rPr>
            <a:t>до 1 года</a:t>
          </a:r>
        </a:p>
      </dsp:txBody>
      <dsp:txXfrm>
        <a:off x="1570256" y="53402"/>
        <a:ext cx="521465" cy="265150"/>
      </dsp:txXfrm>
    </dsp:sp>
    <dsp:sp modelId="{5E2A800A-B333-4376-BEF7-D925375BF036}">
      <dsp:nvSpPr>
        <dsp:cNvPr id="0" name=""/>
        <dsp:cNvSpPr/>
      </dsp:nvSpPr>
      <dsp:spPr>
        <a:xfrm rot="5400000">
          <a:off x="1609661" y="691954"/>
          <a:ext cx="278407" cy="316957"/>
        </a:xfrm>
        <a:prstGeom prst="bentUpArrow">
          <a:avLst>
            <a:gd name="adj1" fmla="val 32840"/>
            <a:gd name="adj2" fmla="val 25000"/>
            <a:gd name="adj3" fmla="val 35780"/>
          </a:avLst>
        </a:prstGeom>
        <a:solidFill>
          <a:srgbClr val="C0504D">
            <a:tint val="40000"/>
            <a:hueOff val="0"/>
            <a:satOff val="0"/>
            <a:lumOff val="0"/>
            <a:alphaOff val="0"/>
          </a:srgbClr>
        </a:solidFill>
        <a:ln w="38100" cap="flat" cmpd="sng" algn="ctr">
          <a:solidFill>
            <a:srgbClr val="C0504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dsp:style>
    </dsp:sp>
    <dsp:sp modelId="{7A4F76A7-9D5C-44ED-99C9-24DF3DC9B7A1}">
      <dsp:nvSpPr>
        <dsp:cNvPr id="0" name=""/>
        <dsp:cNvSpPr/>
      </dsp:nvSpPr>
      <dsp:spPr>
        <a:xfrm>
          <a:off x="1535900" y="383334"/>
          <a:ext cx="468674" cy="328057"/>
        </a:xfrm>
        <a:prstGeom prst="roundRect">
          <a:avLst>
            <a:gd name="adj" fmla="val 16670"/>
          </a:avLst>
        </a:prstGeom>
        <a:solidFill>
          <a:sysClr val="window" lastClr="FFFFFF">
            <a:hueOff val="0"/>
            <a:satOff val="0"/>
            <a:lumOff val="0"/>
            <a:alphaOff val="0"/>
          </a:sysClr>
        </a:solidFill>
        <a:ln w="38100" cap="flat" cmpd="sng" algn="ctr">
          <a:solidFill>
            <a:srgbClr val="C0504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b="0" kern="1200">
              <a:solidFill>
                <a:sysClr val="windowText" lastClr="000000">
                  <a:hueOff val="0"/>
                  <a:satOff val="0"/>
                  <a:lumOff val="0"/>
                  <a:alphaOff val="0"/>
                </a:sysClr>
              </a:solidFill>
              <a:latin typeface="Times New Roman" pitchFamily="18" charset="0"/>
              <a:ea typeface="+mn-ea"/>
              <a:cs typeface="Times New Roman" pitchFamily="18" charset="0"/>
            </a:rPr>
            <a:t>4,3%</a:t>
          </a:r>
        </a:p>
      </dsp:txBody>
      <dsp:txXfrm>
        <a:off x="1551917" y="399351"/>
        <a:ext cx="436640" cy="296023"/>
      </dsp:txXfrm>
    </dsp:sp>
    <dsp:sp modelId="{4C8AD324-5CBB-4957-BC87-6D1AC2C84F53}">
      <dsp:nvSpPr>
        <dsp:cNvPr id="0" name=""/>
        <dsp:cNvSpPr/>
      </dsp:nvSpPr>
      <dsp:spPr>
        <a:xfrm>
          <a:off x="2012077" y="418307"/>
          <a:ext cx="495399" cy="2651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114300" lvl="1" indent="-114300" algn="ctr" defTabSz="533400">
            <a:lnSpc>
              <a:spcPct val="90000"/>
            </a:lnSpc>
            <a:spcBef>
              <a:spcPct val="0"/>
            </a:spcBef>
            <a:spcAft>
              <a:spcPct val="15000"/>
            </a:spcAft>
            <a:buChar char="•"/>
          </a:pPr>
          <a:r>
            <a:rPr lang="ru-RU" sz="1200" b="0" i="1" kern="1200">
              <a:solidFill>
                <a:sysClr val="windowText" lastClr="000000">
                  <a:hueOff val="0"/>
                  <a:satOff val="0"/>
                  <a:lumOff val="0"/>
                  <a:alphaOff val="0"/>
                </a:sysClr>
              </a:solidFill>
              <a:latin typeface="Times New Roman" pitchFamily="18" charset="0"/>
              <a:ea typeface="+mn-ea"/>
              <a:cs typeface="Times New Roman" pitchFamily="18" charset="0"/>
            </a:rPr>
            <a:t>1-4 года</a:t>
          </a:r>
        </a:p>
      </dsp:txBody>
      <dsp:txXfrm>
        <a:off x="2012077" y="418307"/>
        <a:ext cx="495399" cy="265150"/>
      </dsp:txXfrm>
    </dsp:sp>
    <dsp:sp modelId="{BBEA20FA-1ACF-4BC3-99B1-9F96F58EE41B}">
      <dsp:nvSpPr>
        <dsp:cNvPr id="0" name=""/>
        <dsp:cNvSpPr/>
      </dsp:nvSpPr>
      <dsp:spPr>
        <a:xfrm rot="5400000">
          <a:off x="2041585" y="1060471"/>
          <a:ext cx="278407" cy="316957"/>
        </a:xfrm>
        <a:prstGeom prst="bentUpArrow">
          <a:avLst>
            <a:gd name="adj1" fmla="val 32840"/>
            <a:gd name="adj2" fmla="val 25000"/>
            <a:gd name="adj3" fmla="val 35780"/>
          </a:avLst>
        </a:prstGeom>
        <a:solidFill>
          <a:srgbClr val="C0504D">
            <a:tint val="40000"/>
            <a:hueOff val="0"/>
            <a:satOff val="0"/>
            <a:lumOff val="0"/>
            <a:alphaOff val="0"/>
          </a:srgbClr>
        </a:solidFill>
        <a:ln w="38100" cap="flat" cmpd="sng" algn="ctr">
          <a:solidFill>
            <a:srgbClr val="C0504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dsp:style>
    </dsp:sp>
    <dsp:sp modelId="{4624148F-3834-4C29-9114-BB30646C455D}">
      <dsp:nvSpPr>
        <dsp:cNvPr id="0" name=""/>
        <dsp:cNvSpPr/>
      </dsp:nvSpPr>
      <dsp:spPr>
        <a:xfrm>
          <a:off x="1967824" y="751850"/>
          <a:ext cx="468674" cy="328057"/>
        </a:xfrm>
        <a:prstGeom prst="roundRect">
          <a:avLst>
            <a:gd name="adj" fmla="val 16670"/>
          </a:avLst>
        </a:prstGeom>
        <a:solidFill>
          <a:sysClr val="window" lastClr="FFFFFF">
            <a:hueOff val="0"/>
            <a:satOff val="0"/>
            <a:lumOff val="0"/>
            <a:alphaOff val="0"/>
          </a:sysClr>
        </a:solidFill>
        <a:ln w="38100" cap="flat" cmpd="sng" algn="ctr">
          <a:solidFill>
            <a:srgbClr val="C0504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b="0" kern="1200">
              <a:solidFill>
                <a:sysClr val="windowText" lastClr="000000">
                  <a:hueOff val="0"/>
                  <a:satOff val="0"/>
                  <a:lumOff val="0"/>
                  <a:alphaOff val="0"/>
                </a:sysClr>
              </a:solidFill>
              <a:latin typeface="Times New Roman" pitchFamily="18" charset="0"/>
              <a:ea typeface="+mn-ea"/>
              <a:cs typeface="Times New Roman" pitchFamily="18" charset="0"/>
            </a:rPr>
            <a:t>4,3%</a:t>
          </a:r>
        </a:p>
      </dsp:txBody>
      <dsp:txXfrm>
        <a:off x="1983841" y="767867"/>
        <a:ext cx="436640" cy="296023"/>
      </dsp:txXfrm>
    </dsp:sp>
    <dsp:sp modelId="{0821E814-2DEE-4F8D-A507-76C42F0F08CA}">
      <dsp:nvSpPr>
        <dsp:cNvPr id="0" name=""/>
        <dsp:cNvSpPr/>
      </dsp:nvSpPr>
      <dsp:spPr>
        <a:xfrm>
          <a:off x="2429973" y="790509"/>
          <a:ext cx="523456" cy="2651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114300" lvl="1" indent="-114300" algn="ctr" defTabSz="533400">
            <a:lnSpc>
              <a:spcPct val="90000"/>
            </a:lnSpc>
            <a:spcBef>
              <a:spcPct val="0"/>
            </a:spcBef>
            <a:spcAft>
              <a:spcPct val="15000"/>
            </a:spcAft>
            <a:buChar char="•"/>
          </a:pPr>
          <a:r>
            <a:rPr lang="ru-RU" sz="1200" b="0" i="1" kern="1200">
              <a:solidFill>
                <a:sysClr val="windowText" lastClr="000000">
                  <a:hueOff val="0"/>
                  <a:satOff val="0"/>
                  <a:lumOff val="0"/>
                  <a:alphaOff val="0"/>
                </a:sysClr>
              </a:solidFill>
              <a:latin typeface="Times New Roman" pitchFamily="18" charset="0"/>
              <a:ea typeface="+mn-ea"/>
              <a:cs typeface="Times New Roman" pitchFamily="18" charset="0"/>
            </a:rPr>
            <a:t>5-9 лет</a:t>
          </a:r>
        </a:p>
      </dsp:txBody>
      <dsp:txXfrm>
        <a:off x="2429973" y="790509"/>
        <a:ext cx="523456" cy="265150"/>
      </dsp:txXfrm>
    </dsp:sp>
    <dsp:sp modelId="{96AA2FF4-5696-4B5C-9A53-851C28830B5E}">
      <dsp:nvSpPr>
        <dsp:cNvPr id="0" name=""/>
        <dsp:cNvSpPr/>
      </dsp:nvSpPr>
      <dsp:spPr>
        <a:xfrm rot="5400000">
          <a:off x="2473510" y="1428987"/>
          <a:ext cx="278407" cy="316957"/>
        </a:xfrm>
        <a:prstGeom prst="bentUpArrow">
          <a:avLst>
            <a:gd name="adj1" fmla="val 32840"/>
            <a:gd name="adj2" fmla="val 25000"/>
            <a:gd name="adj3" fmla="val 35780"/>
          </a:avLst>
        </a:prstGeom>
        <a:solidFill>
          <a:srgbClr val="C0504D">
            <a:tint val="40000"/>
            <a:hueOff val="0"/>
            <a:satOff val="0"/>
            <a:lumOff val="0"/>
            <a:alphaOff val="0"/>
          </a:srgbClr>
        </a:solidFill>
        <a:ln w="38100" cap="flat" cmpd="sng" algn="ctr">
          <a:solidFill>
            <a:srgbClr val="C0504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dsp:style>
    </dsp:sp>
    <dsp:sp modelId="{BB29250F-61FF-4E37-90C1-7EE6AF332DF8}">
      <dsp:nvSpPr>
        <dsp:cNvPr id="0" name=""/>
        <dsp:cNvSpPr/>
      </dsp:nvSpPr>
      <dsp:spPr>
        <a:xfrm>
          <a:off x="2399748" y="1120367"/>
          <a:ext cx="468674" cy="328057"/>
        </a:xfrm>
        <a:prstGeom prst="roundRect">
          <a:avLst>
            <a:gd name="adj" fmla="val 16670"/>
          </a:avLst>
        </a:prstGeom>
        <a:solidFill>
          <a:sysClr val="window" lastClr="FFFFFF">
            <a:hueOff val="0"/>
            <a:satOff val="0"/>
            <a:lumOff val="0"/>
            <a:alphaOff val="0"/>
          </a:sysClr>
        </a:solidFill>
        <a:ln w="38100" cap="flat" cmpd="sng" algn="ctr">
          <a:solidFill>
            <a:srgbClr val="C0504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b="0" kern="1200">
              <a:solidFill>
                <a:sysClr val="windowText" lastClr="000000">
                  <a:hueOff val="0"/>
                  <a:satOff val="0"/>
                  <a:lumOff val="0"/>
                  <a:alphaOff val="0"/>
                </a:sysClr>
              </a:solidFill>
              <a:latin typeface="Times New Roman" pitchFamily="18" charset="0"/>
              <a:ea typeface="+mn-ea"/>
              <a:cs typeface="Times New Roman" pitchFamily="18" charset="0"/>
            </a:rPr>
            <a:t>34,7%</a:t>
          </a:r>
        </a:p>
      </dsp:txBody>
      <dsp:txXfrm>
        <a:off x="2415765" y="1136384"/>
        <a:ext cx="436640" cy="296023"/>
      </dsp:txXfrm>
    </dsp:sp>
    <dsp:sp modelId="{EFD9EC77-369E-4D7E-97A4-0BF6B9BCD9A5}">
      <dsp:nvSpPr>
        <dsp:cNvPr id="0" name=""/>
        <dsp:cNvSpPr/>
      </dsp:nvSpPr>
      <dsp:spPr>
        <a:xfrm>
          <a:off x="2871106" y="1147969"/>
          <a:ext cx="557342" cy="2651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114300" lvl="1" indent="-114300" algn="ctr" defTabSz="533400">
            <a:lnSpc>
              <a:spcPct val="90000"/>
            </a:lnSpc>
            <a:spcBef>
              <a:spcPct val="0"/>
            </a:spcBef>
            <a:spcAft>
              <a:spcPct val="15000"/>
            </a:spcAft>
            <a:buChar char="•"/>
          </a:pPr>
          <a:r>
            <a:rPr lang="ru-RU" sz="1200" b="0" i="1" kern="1200">
              <a:solidFill>
                <a:sysClr val="windowText" lastClr="000000">
                  <a:hueOff val="0"/>
                  <a:satOff val="0"/>
                  <a:lumOff val="0"/>
                  <a:alphaOff val="0"/>
                </a:sysClr>
              </a:solidFill>
              <a:latin typeface="Times New Roman" pitchFamily="18" charset="0"/>
              <a:ea typeface="+mn-ea"/>
              <a:cs typeface="Times New Roman" pitchFamily="18" charset="0"/>
            </a:rPr>
            <a:t>15-19 лет</a:t>
          </a:r>
        </a:p>
      </dsp:txBody>
      <dsp:txXfrm>
        <a:off x="2871106" y="1147969"/>
        <a:ext cx="557342" cy="265150"/>
      </dsp:txXfrm>
    </dsp:sp>
    <dsp:sp modelId="{74796879-D337-45AD-A0FC-FF2B50E30859}">
      <dsp:nvSpPr>
        <dsp:cNvPr id="0" name=""/>
        <dsp:cNvSpPr/>
      </dsp:nvSpPr>
      <dsp:spPr>
        <a:xfrm rot="5400000">
          <a:off x="2905434" y="1797504"/>
          <a:ext cx="278407" cy="316957"/>
        </a:xfrm>
        <a:prstGeom prst="bentUpArrow">
          <a:avLst>
            <a:gd name="adj1" fmla="val 32840"/>
            <a:gd name="adj2" fmla="val 25000"/>
            <a:gd name="adj3" fmla="val 35780"/>
          </a:avLst>
        </a:prstGeom>
        <a:solidFill>
          <a:srgbClr val="C0504D">
            <a:tint val="40000"/>
            <a:hueOff val="0"/>
            <a:satOff val="0"/>
            <a:lumOff val="0"/>
            <a:alphaOff val="0"/>
          </a:srgbClr>
        </a:solidFill>
        <a:ln w="38100" cap="flat" cmpd="sng" algn="ctr">
          <a:solidFill>
            <a:srgbClr val="C0504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dsp:style>
    </dsp:sp>
    <dsp:sp modelId="{D499748E-5110-4853-9A43-1E5A0D07DE4F}">
      <dsp:nvSpPr>
        <dsp:cNvPr id="0" name=""/>
        <dsp:cNvSpPr/>
      </dsp:nvSpPr>
      <dsp:spPr>
        <a:xfrm>
          <a:off x="2831673" y="1488883"/>
          <a:ext cx="468674" cy="328057"/>
        </a:xfrm>
        <a:prstGeom prst="roundRect">
          <a:avLst>
            <a:gd name="adj" fmla="val 16670"/>
          </a:avLst>
        </a:prstGeom>
        <a:solidFill>
          <a:sysClr val="window" lastClr="FFFFFF">
            <a:hueOff val="0"/>
            <a:satOff val="0"/>
            <a:lumOff val="0"/>
            <a:alphaOff val="0"/>
          </a:sysClr>
        </a:solidFill>
        <a:ln w="38100" cap="flat" cmpd="sng" algn="ctr">
          <a:solidFill>
            <a:srgbClr val="C0504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b="0" kern="1200">
              <a:solidFill>
                <a:sysClr val="windowText" lastClr="000000">
                  <a:hueOff val="0"/>
                  <a:satOff val="0"/>
                  <a:lumOff val="0"/>
                  <a:alphaOff val="0"/>
                </a:sysClr>
              </a:solidFill>
              <a:latin typeface="Times New Roman" pitchFamily="18" charset="0"/>
              <a:ea typeface="+mn-ea"/>
              <a:cs typeface="Times New Roman" pitchFamily="18" charset="0"/>
            </a:rPr>
            <a:t>34,7%</a:t>
          </a:r>
        </a:p>
      </dsp:txBody>
      <dsp:txXfrm>
        <a:off x="2847690" y="1504900"/>
        <a:ext cx="436640" cy="296023"/>
      </dsp:txXfrm>
    </dsp:sp>
    <dsp:sp modelId="{06EDADF5-7281-46AC-80E1-04C0AFB5A1FD}">
      <dsp:nvSpPr>
        <dsp:cNvPr id="0" name=""/>
        <dsp:cNvSpPr/>
      </dsp:nvSpPr>
      <dsp:spPr>
        <a:xfrm>
          <a:off x="3307629" y="1515708"/>
          <a:ext cx="592472" cy="2651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114300" lvl="1" indent="-114300" algn="ctr" defTabSz="533400">
            <a:lnSpc>
              <a:spcPct val="90000"/>
            </a:lnSpc>
            <a:spcBef>
              <a:spcPct val="0"/>
            </a:spcBef>
            <a:spcAft>
              <a:spcPct val="15000"/>
            </a:spcAft>
            <a:buChar char="•"/>
          </a:pPr>
          <a:r>
            <a:rPr lang="ru-RU" sz="1200" b="0" i="1" kern="1200">
              <a:solidFill>
                <a:sysClr val="windowText" lastClr="000000">
                  <a:hueOff val="0"/>
                  <a:satOff val="0"/>
                  <a:lumOff val="0"/>
                  <a:alphaOff val="0"/>
                </a:sysClr>
              </a:solidFill>
              <a:latin typeface="Times New Roman" pitchFamily="18" charset="0"/>
              <a:ea typeface="+mn-ea"/>
              <a:cs typeface="Times New Roman" pitchFamily="18" charset="0"/>
            </a:rPr>
            <a:t>20-29 лет</a:t>
          </a:r>
        </a:p>
      </dsp:txBody>
      <dsp:txXfrm>
        <a:off x="3307629" y="1515708"/>
        <a:ext cx="592472" cy="265150"/>
      </dsp:txXfrm>
    </dsp:sp>
    <dsp:sp modelId="{3DD208D2-5D0A-4EB1-A5B3-3A632FE6821A}">
      <dsp:nvSpPr>
        <dsp:cNvPr id="0" name=""/>
        <dsp:cNvSpPr/>
      </dsp:nvSpPr>
      <dsp:spPr>
        <a:xfrm>
          <a:off x="3263597" y="1857400"/>
          <a:ext cx="468674" cy="328057"/>
        </a:xfrm>
        <a:prstGeom prst="roundRect">
          <a:avLst>
            <a:gd name="adj" fmla="val 16670"/>
          </a:avLst>
        </a:prstGeom>
        <a:solidFill>
          <a:sysClr val="window" lastClr="FFFFFF">
            <a:hueOff val="0"/>
            <a:satOff val="0"/>
            <a:lumOff val="0"/>
            <a:alphaOff val="0"/>
          </a:sysClr>
        </a:solidFill>
        <a:ln w="38100" cap="flat" cmpd="sng" algn="ctr">
          <a:solidFill>
            <a:srgbClr val="C0504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b="0" kern="1200">
              <a:solidFill>
                <a:sysClr val="windowText" lastClr="000000">
                  <a:hueOff val="0"/>
                  <a:satOff val="0"/>
                  <a:lumOff val="0"/>
                  <a:alphaOff val="0"/>
                </a:sysClr>
              </a:solidFill>
              <a:latin typeface="Times New Roman" pitchFamily="18" charset="0"/>
              <a:ea typeface="+mn-ea"/>
              <a:cs typeface="Times New Roman" pitchFamily="18" charset="0"/>
            </a:rPr>
            <a:t>17,4%</a:t>
          </a:r>
        </a:p>
      </dsp:txBody>
      <dsp:txXfrm>
        <a:off x="3279614" y="1873417"/>
        <a:ext cx="436640" cy="296023"/>
      </dsp:txXfrm>
    </dsp:sp>
    <dsp:sp modelId="{5B24249A-4CF8-4F44-93C7-86F32A276DF0}">
      <dsp:nvSpPr>
        <dsp:cNvPr id="0" name=""/>
        <dsp:cNvSpPr/>
      </dsp:nvSpPr>
      <dsp:spPr>
        <a:xfrm>
          <a:off x="3734333" y="1888687"/>
          <a:ext cx="616534" cy="2651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114300" lvl="1" indent="-114300" algn="ctr" defTabSz="533400">
            <a:lnSpc>
              <a:spcPct val="90000"/>
            </a:lnSpc>
            <a:spcBef>
              <a:spcPct val="0"/>
            </a:spcBef>
            <a:spcAft>
              <a:spcPct val="15000"/>
            </a:spcAft>
            <a:buChar char="•"/>
          </a:pPr>
          <a:r>
            <a:rPr lang="ru-RU" sz="1200" b="0" i="1" kern="1200">
              <a:solidFill>
                <a:sysClr val="windowText" lastClr="000000">
                  <a:hueOff val="0"/>
                  <a:satOff val="0"/>
                  <a:lumOff val="0"/>
                  <a:alphaOff val="0"/>
                </a:sysClr>
              </a:solidFill>
              <a:latin typeface="Times New Roman" pitchFamily="18" charset="0"/>
              <a:ea typeface="+mn-ea"/>
              <a:cs typeface="Times New Roman" pitchFamily="18" charset="0"/>
            </a:rPr>
            <a:t>30 лет и ↑</a:t>
          </a:r>
        </a:p>
      </dsp:txBody>
      <dsp:txXfrm>
        <a:off x="3734333" y="1888687"/>
        <a:ext cx="616534" cy="26515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650022-6E9B-4A52-B4D4-60180ADB446B}">
      <dsp:nvSpPr>
        <dsp:cNvPr id="0" name=""/>
        <dsp:cNvSpPr/>
      </dsp:nvSpPr>
      <dsp:spPr>
        <a:xfrm>
          <a:off x="1653318" y="0"/>
          <a:ext cx="1770187" cy="651522"/>
        </a:xfrm>
        <a:prstGeom prst="trapezoid">
          <a:avLst>
            <a:gd name="adj" fmla="val 110124"/>
          </a:avLst>
        </a:prstGeo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w="28575">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endParaRPr lang="ru-RU" sz="2000" b="1" kern="1200">
            <a:solidFill>
              <a:sysClr val="windowText" lastClr="000000">
                <a:hueOff val="0"/>
                <a:satOff val="0"/>
                <a:lumOff val="0"/>
                <a:alphaOff val="0"/>
              </a:sysClr>
            </a:solidFill>
            <a:latin typeface="Times New Roman" pitchFamily="18" charset="0"/>
            <a:ea typeface="+mn-ea"/>
            <a:cs typeface="Times New Roman" pitchFamily="18" charset="0"/>
          </a:endParaRPr>
        </a:p>
        <a:p>
          <a:pPr marL="0" lvl="0" indent="0" algn="ctr" defTabSz="889000">
            <a:lnSpc>
              <a:spcPct val="100000"/>
            </a:lnSpc>
            <a:spcBef>
              <a:spcPct val="0"/>
            </a:spcBef>
            <a:spcAft>
              <a:spcPts val="0"/>
            </a:spcAft>
            <a:buNone/>
          </a:pPr>
          <a:r>
            <a:rPr lang="ru-RU" sz="1100" b="0" kern="0" spc="0" baseline="0">
              <a:solidFill>
                <a:sysClr val="windowText" lastClr="000000">
                  <a:hueOff val="0"/>
                  <a:satOff val="0"/>
                  <a:lumOff val="0"/>
                  <a:alphaOff val="0"/>
                </a:sysClr>
              </a:solidFill>
              <a:latin typeface="Times New Roman" pitchFamily="18" charset="0"/>
              <a:ea typeface="+mn-ea"/>
              <a:cs typeface="Times New Roman" pitchFamily="18" charset="0"/>
            </a:rPr>
            <a:t>4,3% (орган.дети) + </a:t>
          </a:r>
        </a:p>
        <a:p>
          <a:pPr marL="0" lvl="0" indent="0" algn="ctr" defTabSz="889000">
            <a:lnSpc>
              <a:spcPct val="100000"/>
            </a:lnSpc>
            <a:spcBef>
              <a:spcPct val="0"/>
            </a:spcBef>
            <a:spcAft>
              <a:spcPts val="0"/>
            </a:spcAft>
            <a:buNone/>
          </a:pPr>
          <a:r>
            <a:rPr lang="ru-RU" sz="1100" b="0" kern="0" spc="0" baseline="0">
              <a:solidFill>
                <a:sysClr val="windowText" lastClr="000000">
                  <a:hueOff val="0"/>
                  <a:satOff val="0"/>
                  <a:lumOff val="0"/>
                  <a:alphaOff val="0"/>
                </a:sysClr>
              </a:solidFill>
              <a:latin typeface="Times New Roman" pitchFamily="18" charset="0"/>
              <a:ea typeface="+mn-ea"/>
              <a:cs typeface="Times New Roman" pitchFamily="18" charset="0"/>
            </a:rPr>
            <a:t>4,3% (неорган.дети)</a:t>
          </a:r>
        </a:p>
      </dsp:txBody>
      <dsp:txXfrm>
        <a:off x="1653318" y="0"/>
        <a:ext cx="1770187" cy="651522"/>
      </dsp:txXfrm>
    </dsp:sp>
    <dsp:sp modelId="{4BABC7B3-896A-4CC2-A4A8-AEB16283491F}">
      <dsp:nvSpPr>
        <dsp:cNvPr id="0" name=""/>
        <dsp:cNvSpPr/>
      </dsp:nvSpPr>
      <dsp:spPr>
        <a:xfrm>
          <a:off x="1122874" y="651526"/>
          <a:ext cx="2862410" cy="413381"/>
        </a:xfrm>
        <a:prstGeom prst="trapezoid">
          <a:avLst>
            <a:gd name="adj" fmla="val 110124"/>
          </a:avLst>
        </a:prstGeo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marL="0" lvl="0" indent="0" algn="ctr" defTabSz="488950">
            <a:lnSpc>
              <a:spcPct val="100000"/>
            </a:lnSpc>
            <a:spcBef>
              <a:spcPct val="0"/>
            </a:spcBef>
            <a:spcAft>
              <a:spcPts val="0"/>
            </a:spcAft>
            <a:buNone/>
          </a:pPr>
          <a:r>
            <a:rPr lang="ru-RU" sz="1100" b="0" kern="1200">
              <a:solidFill>
                <a:sysClr val="windowText" lastClr="000000">
                  <a:hueOff val="0"/>
                  <a:satOff val="0"/>
                  <a:lumOff val="0"/>
                  <a:alphaOff val="0"/>
                </a:sysClr>
              </a:solidFill>
              <a:latin typeface="Times New Roman" pitchFamily="18" charset="0"/>
              <a:ea typeface="+mn-ea"/>
              <a:cs typeface="Times New Roman" pitchFamily="18" charset="0"/>
            </a:rPr>
            <a:t>8,3% (домохозяйки)</a:t>
          </a:r>
        </a:p>
      </dsp:txBody>
      <dsp:txXfrm>
        <a:off x="1623796" y="651526"/>
        <a:ext cx="1860566" cy="413381"/>
      </dsp:txXfrm>
    </dsp:sp>
    <dsp:sp modelId="{56D5B398-0825-4832-BFAD-5002C41F3039}">
      <dsp:nvSpPr>
        <dsp:cNvPr id="0" name=""/>
        <dsp:cNvSpPr/>
      </dsp:nvSpPr>
      <dsp:spPr>
        <a:xfrm>
          <a:off x="725595" y="1064904"/>
          <a:ext cx="3625634" cy="413381"/>
        </a:xfrm>
        <a:prstGeom prst="trapezoid">
          <a:avLst>
            <a:gd name="adj" fmla="val 110124"/>
          </a:avLst>
        </a:prstGeom>
        <a:gradFill rotWithShape="0">
          <a:gsLst>
            <a:gs pos="0">
              <a:srgbClr val="8064A2">
                <a:hueOff val="0"/>
                <a:satOff val="0"/>
                <a:lumOff val="0"/>
                <a:alphaOff val="0"/>
                <a:tint val="50000"/>
                <a:satMod val="300000"/>
              </a:srgbClr>
            </a:gs>
            <a:gs pos="35000">
              <a:srgbClr val="8064A2">
                <a:hueOff val="0"/>
                <a:satOff val="0"/>
                <a:lumOff val="0"/>
                <a:alphaOff val="0"/>
                <a:tint val="37000"/>
                <a:satMod val="300000"/>
              </a:srgbClr>
            </a:gs>
            <a:gs pos="100000">
              <a:srgbClr val="8064A2">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ru-RU" sz="1100" b="0" kern="1200">
              <a:solidFill>
                <a:sysClr val="windowText" lastClr="000000">
                  <a:hueOff val="0"/>
                  <a:satOff val="0"/>
                  <a:lumOff val="0"/>
                  <a:alphaOff val="0"/>
                </a:sysClr>
              </a:solidFill>
              <a:latin typeface="Times New Roman" pitchFamily="18" charset="0"/>
              <a:ea typeface="+mn-ea"/>
              <a:cs typeface="Times New Roman" pitchFamily="18" charset="0"/>
            </a:rPr>
            <a:t>8,7% (школьники)</a:t>
          </a:r>
        </a:p>
      </dsp:txBody>
      <dsp:txXfrm>
        <a:off x="1360081" y="1064904"/>
        <a:ext cx="2356662" cy="413381"/>
      </dsp:txXfrm>
    </dsp:sp>
    <dsp:sp modelId="{1F7EF331-DBC8-4036-A64C-32AA82523E5A}">
      <dsp:nvSpPr>
        <dsp:cNvPr id="0" name=""/>
        <dsp:cNvSpPr/>
      </dsp:nvSpPr>
      <dsp:spPr>
        <a:xfrm>
          <a:off x="346490" y="1478286"/>
          <a:ext cx="4383844" cy="413381"/>
        </a:xfrm>
        <a:prstGeom prst="trapezoid">
          <a:avLst>
            <a:gd name="adj" fmla="val 110124"/>
          </a:avLst>
        </a:prstGeom>
        <a:gradFill rotWithShape="0">
          <a:gsLst>
            <a:gs pos="0">
              <a:srgbClr val="4BACC6">
                <a:hueOff val="0"/>
                <a:satOff val="0"/>
                <a:lumOff val="0"/>
                <a:alphaOff val="0"/>
                <a:tint val="50000"/>
                <a:satMod val="300000"/>
              </a:srgbClr>
            </a:gs>
            <a:gs pos="35000">
              <a:srgbClr val="4BACC6">
                <a:hueOff val="0"/>
                <a:satOff val="0"/>
                <a:lumOff val="0"/>
                <a:alphaOff val="0"/>
                <a:tint val="37000"/>
                <a:satMod val="300000"/>
              </a:srgbClr>
            </a:gs>
            <a:gs pos="100000">
              <a:srgbClr val="4BACC6">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ru-RU" sz="1100" b="0" kern="1200">
              <a:solidFill>
                <a:sysClr val="windowText" lastClr="000000">
                  <a:hueOff val="0"/>
                  <a:satOff val="0"/>
                  <a:lumOff val="0"/>
                  <a:alphaOff val="0"/>
                </a:sysClr>
              </a:solidFill>
              <a:latin typeface="Times New Roman" pitchFamily="18" charset="0"/>
              <a:ea typeface="+mn-ea"/>
              <a:cs typeface="Times New Roman" pitchFamily="18" charset="0"/>
            </a:rPr>
            <a:t>13,0% (работающие) + </a:t>
          </a:r>
        </a:p>
        <a:p>
          <a:pPr marL="0" lvl="0" indent="0" algn="ctr" defTabSz="488950">
            <a:lnSpc>
              <a:spcPct val="90000"/>
            </a:lnSpc>
            <a:spcBef>
              <a:spcPct val="0"/>
            </a:spcBef>
            <a:spcAft>
              <a:spcPct val="35000"/>
            </a:spcAft>
            <a:buNone/>
          </a:pPr>
          <a:r>
            <a:rPr lang="ru-RU" sz="1100" b="0" kern="1200">
              <a:solidFill>
                <a:sysClr val="windowText" lastClr="000000">
                  <a:hueOff val="0"/>
                  <a:satOff val="0"/>
                  <a:lumOff val="0"/>
                  <a:alphaOff val="0"/>
                </a:sysClr>
              </a:solidFill>
              <a:latin typeface="Times New Roman" pitchFamily="18" charset="0"/>
              <a:ea typeface="+mn-ea"/>
              <a:cs typeface="Times New Roman" pitchFamily="18" charset="0"/>
            </a:rPr>
            <a:t>13,0% (не работающие)</a:t>
          </a:r>
        </a:p>
      </dsp:txBody>
      <dsp:txXfrm>
        <a:off x="1113663" y="1478286"/>
        <a:ext cx="2849498" cy="413381"/>
      </dsp:txXfrm>
    </dsp:sp>
    <dsp:sp modelId="{4C91EE9A-E597-471D-B26D-9095F7312C43}">
      <dsp:nvSpPr>
        <dsp:cNvPr id="0" name=""/>
        <dsp:cNvSpPr/>
      </dsp:nvSpPr>
      <dsp:spPr>
        <a:xfrm>
          <a:off x="0" y="1891668"/>
          <a:ext cx="5076825" cy="413381"/>
        </a:xfrm>
        <a:prstGeom prst="trapezoid">
          <a:avLst>
            <a:gd name="adj" fmla="val 110124"/>
          </a:avLst>
        </a:prstGeom>
        <a:gradFill rotWithShape="0">
          <a:gsLst>
            <a:gs pos="0">
              <a:srgbClr val="F79646">
                <a:hueOff val="0"/>
                <a:satOff val="0"/>
                <a:lumOff val="0"/>
                <a:alphaOff val="0"/>
                <a:tint val="50000"/>
                <a:satMod val="300000"/>
              </a:srgbClr>
            </a:gs>
            <a:gs pos="35000">
              <a:srgbClr val="F79646">
                <a:hueOff val="0"/>
                <a:satOff val="0"/>
                <a:lumOff val="0"/>
                <a:alphaOff val="0"/>
                <a:tint val="37000"/>
                <a:satMod val="300000"/>
              </a:srgbClr>
            </a:gs>
            <a:gs pos="100000">
              <a:srgbClr val="F79646">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ru-RU" sz="1100" b="0" kern="1200">
              <a:solidFill>
                <a:sysClr val="windowText" lastClr="000000">
                  <a:hueOff val="0"/>
                  <a:satOff val="0"/>
                  <a:lumOff val="0"/>
                  <a:alphaOff val="0"/>
                </a:sysClr>
              </a:solidFill>
              <a:latin typeface="Times New Roman" pitchFamily="18" charset="0"/>
              <a:ea typeface="+mn-ea"/>
              <a:cs typeface="Times New Roman" pitchFamily="18" charset="0"/>
            </a:rPr>
            <a:t>47,8% (студенты)</a:t>
          </a:r>
        </a:p>
      </dsp:txBody>
      <dsp:txXfrm>
        <a:off x="888444" y="1891668"/>
        <a:ext cx="3299936" cy="41338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2D389B-CB08-4FC8-AC75-ED36FCE403A5}">
      <dsp:nvSpPr>
        <dsp:cNvPr id="0" name=""/>
        <dsp:cNvSpPr/>
      </dsp:nvSpPr>
      <dsp:spPr>
        <a:xfrm>
          <a:off x="3325071" y="1762676"/>
          <a:ext cx="1780328" cy="935802"/>
        </a:xfrm>
        <a:prstGeom prst="roundRect">
          <a:avLst>
            <a:gd name="adj" fmla="val 10000"/>
          </a:avLst>
        </a:prstGeom>
        <a:solidFill>
          <a:srgbClr val="C0504D">
            <a:alpha val="90000"/>
            <a:tint val="40000"/>
            <a:hueOff val="0"/>
            <a:satOff val="0"/>
            <a:lumOff val="0"/>
            <a:alphaOff val="0"/>
          </a:srgbClr>
        </a:solidFill>
        <a:ln w="9525" cap="flat" cmpd="sng" algn="ctr">
          <a:solidFill>
            <a:srgbClr val="C0504D">
              <a:hueOff val="0"/>
              <a:satOff val="0"/>
              <a:lumOff val="0"/>
              <a:alphaOff val="0"/>
            </a:srgbClr>
          </a:solidFill>
          <a:prstDash val="solid"/>
        </a:ln>
        <a:effectLst/>
        <a:scene3d>
          <a:camera prst="orthographicFront"/>
          <a:lightRig rig="threePt" dir="t">
            <a:rot lat="0" lon="0" rev="7500000"/>
          </a:lightRig>
        </a:scene3d>
        <a:sp3d z="-152400" extrusionH="63500" prstMaterial="dkEdge">
          <a:bevelT w="124450" h="16350" prst="relaxedInset"/>
          <a:contourClr>
            <a:sysClr val="window" lastClr="FFFFFF"/>
          </a:contourClr>
        </a:sp3d>
      </dsp:spPr>
      <dsp:style>
        <a:lnRef idx="1">
          <a:scrgbClr r="0" g="0" b="0"/>
        </a:lnRef>
        <a:fillRef idx="1">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l" defTabSz="488950">
            <a:lnSpc>
              <a:spcPct val="90000"/>
            </a:lnSpc>
            <a:spcBef>
              <a:spcPct val="0"/>
            </a:spcBef>
            <a:spcAft>
              <a:spcPct val="15000"/>
            </a:spcAft>
            <a:buChar char="•"/>
          </a:pPr>
          <a:r>
            <a:rPr lang="ru-RU" sz="1100" b="0" i="1" kern="1200">
              <a:solidFill>
                <a:sysClr val="windowText" lastClr="000000">
                  <a:hueOff val="0"/>
                  <a:satOff val="0"/>
                  <a:lumOff val="0"/>
                  <a:alphaOff val="0"/>
                </a:sysClr>
              </a:solidFill>
              <a:latin typeface="Times New Roman" pitchFamily="18" charset="0"/>
              <a:ea typeface="+mn-ea"/>
              <a:cs typeface="Times New Roman" pitchFamily="18" charset="0"/>
            </a:rPr>
            <a:t>не имели документального подтверждения </a:t>
          </a:r>
        </a:p>
      </dsp:txBody>
      <dsp:txXfrm>
        <a:off x="3879727" y="2017183"/>
        <a:ext cx="1205115" cy="660737"/>
      </dsp:txXfrm>
    </dsp:sp>
    <dsp:sp modelId="{331B3C9F-620A-43FA-B2CB-8B8960E58318}">
      <dsp:nvSpPr>
        <dsp:cNvPr id="0" name=""/>
        <dsp:cNvSpPr/>
      </dsp:nvSpPr>
      <dsp:spPr>
        <a:xfrm>
          <a:off x="0" y="1681649"/>
          <a:ext cx="1812026" cy="966298"/>
        </a:xfrm>
        <a:prstGeom prst="roundRect">
          <a:avLst>
            <a:gd name="adj" fmla="val 10000"/>
          </a:avLst>
        </a:prstGeom>
        <a:solidFill>
          <a:srgbClr val="C0504D">
            <a:alpha val="90000"/>
            <a:tint val="40000"/>
            <a:hueOff val="0"/>
            <a:satOff val="0"/>
            <a:lumOff val="0"/>
            <a:alphaOff val="0"/>
          </a:srgbClr>
        </a:solidFill>
        <a:ln w="9525" cap="flat" cmpd="sng" algn="ctr">
          <a:solidFill>
            <a:srgbClr val="C0504D">
              <a:hueOff val="0"/>
              <a:satOff val="0"/>
              <a:lumOff val="0"/>
              <a:alphaOff val="0"/>
            </a:srgbClr>
          </a:solidFill>
          <a:prstDash val="solid"/>
        </a:ln>
        <a:effectLst/>
        <a:scene3d>
          <a:camera prst="orthographicFront"/>
          <a:lightRig rig="threePt" dir="t">
            <a:rot lat="0" lon="0" rev="7500000"/>
          </a:lightRig>
        </a:scene3d>
        <a:sp3d z="-152400" extrusionH="63500" prstMaterial="dkEdge">
          <a:bevelT w="124450" h="16350" prst="relaxedInset"/>
          <a:contourClr>
            <a:sysClr val="window" lastClr="FFFFFF"/>
          </a:contourClr>
        </a:sp3d>
      </dsp:spPr>
      <dsp:style>
        <a:lnRef idx="1">
          <a:scrgbClr r="0" g="0" b="0"/>
        </a:lnRef>
        <a:fillRef idx="1">
          <a:scrgbClr r="0" g="0" b="0"/>
        </a:fillRef>
        <a:effectRef idx="0">
          <a:scrgbClr r="0" g="0" b="0"/>
        </a:effectRef>
        <a:fontRef idx="minor"/>
      </dsp:style>
      <dsp:txBody>
        <a:bodyPr spcFirstLastPara="0" vert="horz" wrap="square" lIns="504000" tIns="180000" rIns="0" bIns="36000" numCol="1" spcCol="1270" anchor="t" anchorCtr="0">
          <a:noAutofit/>
        </a:bodyPr>
        <a:lstStyle/>
        <a:p>
          <a:pPr marL="57150" lvl="1" indent="-57150" algn="l" defTabSz="488950">
            <a:lnSpc>
              <a:spcPct val="90000"/>
            </a:lnSpc>
            <a:spcBef>
              <a:spcPct val="0"/>
            </a:spcBef>
            <a:spcAft>
              <a:spcPct val="15000"/>
            </a:spcAft>
            <a:buChar char="•"/>
          </a:pPr>
          <a:r>
            <a:rPr lang="ru-RU" sz="1100" b="0" i="1" kern="1200">
              <a:solidFill>
                <a:sysClr val="windowText" lastClr="000000">
                  <a:hueOff val="0"/>
                  <a:satOff val="0"/>
                  <a:lumOff val="0"/>
                  <a:alphaOff val="0"/>
                </a:sysClr>
              </a:solidFill>
              <a:latin typeface="Times New Roman" pitchFamily="18" charset="0"/>
              <a:ea typeface="+mn-ea"/>
              <a:cs typeface="Times New Roman" pitchFamily="18" charset="0"/>
            </a:rPr>
            <a:t>двукратно привиты</a:t>
          </a:r>
        </a:p>
      </dsp:txBody>
      <dsp:txXfrm>
        <a:off x="21226" y="1944450"/>
        <a:ext cx="1225966" cy="682271"/>
      </dsp:txXfrm>
    </dsp:sp>
    <dsp:sp modelId="{16B2DB24-5D37-4097-8598-F4F3ED7A529B}">
      <dsp:nvSpPr>
        <dsp:cNvPr id="0" name=""/>
        <dsp:cNvSpPr/>
      </dsp:nvSpPr>
      <dsp:spPr>
        <a:xfrm>
          <a:off x="3320066" y="-40435"/>
          <a:ext cx="1785333" cy="990301"/>
        </a:xfrm>
        <a:prstGeom prst="roundRect">
          <a:avLst>
            <a:gd name="adj" fmla="val 10000"/>
          </a:avLst>
        </a:prstGeom>
        <a:solidFill>
          <a:srgbClr val="C0504D">
            <a:alpha val="90000"/>
            <a:tint val="40000"/>
            <a:hueOff val="0"/>
            <a:satOff val="0"/>
            <a:lumOff val="0"/>
            <a:alphaOff val="0"/>
          </a:srgbClr>
        </a:solidFill>
        <a:ln w="9525" cap="flat" cmpd="sng" algn="ctr">
          <a:solidFill>
            <a:srgbClr val="C0504D">
              <a:hueOff val="0"/>
              <a:satOff val="0"/>
              <a:lumOff val="0"/>
              <a:alphaOff val="0"/>
            </a:srgbClr>
          </a:solidFill>
          <a:prstDash val="solid"/>
        </a:ln>
        <a:effectLst/>
        <a:scene3d>
          <a:camera prst="orthographicFront"/>
          <a:lightRig rig="threePt" dir="t">
            <a:rot lat="0" lon="0" rev="7500000"/>
          </a:lightRig>
        </a:scene3d>
        <a:sp3d z="-152400" extrusionH="63500" prstMaterial="dkEdge">
          <a:bevelT w="124450" h="16350" prst="relaxedInset"/>
          <a:contourClr>
            <a:sysClr val="window" lastClr="FFFFFF"/>
          </a:contourClr>
        </a:sp3d>
      </dsp:spPr>
      <dsp:style>
        <a:lnRef idx="1">
          <a:scrgbClr r="0" g="0" b="0"/>
        </a:lnRef>
        <a:fillRef idx="1">
          <a:scrgbClr r="0" g="0" b="0"/>
        </a:fillRef>
        <a:effectRef idx="0">
          <a:scrgbClr r="0" g="0" b="0"/>
        </a:effectRef>
        <a:fontRef idx="minor"/>
      </dsp:style>
      <dsp:txBody>
        <a:bodyPr spcFirstLastPara="0" vert="horz" wrap="square" lIns="0" tIns="360000" rIns="0" bIns="468000" numCol="1" spcCol="1270" anchor="t" anchorCtr="0">
          <a:noAutofit/>
        </a:bodyPr>
        <a:lstStyle/>
        <a:p>
          <a:pPr marL="57150" lvl="1" indent="-57150" algn="l" defTabSz="488950">
            <a:lnSpc>
              <a:spcPct val="90000"/>
            </a:lnSpc>
            <a:spcBef>
              <a:spcPct val="0"/>
            </a:spcBef>
            <a:spcAft>
              <a:spcPct val="15000"/>
            </a:spcAft>
            <a:buChar char="•"/>
          </a:pPr>
          <a:r>
            <a:rPr lang="ru-RU" sz="1100" b="0" i="1" kern="1200">
              <a:solidFill>
                <a:sysClr val="windowText" lastClr="000000">
                  <a:hueOff val="0"/>
                  <a:satOff val="0"/>
                  <a:lumOff val="0"/>
                  <a:alphaOff val="0"/>
                </a:sysClr>
              </a:solidFill>
              <a:latin typeface="Times New Roman" pitchFamily="18" charset="0"/>
              <a:ea typeface="+mn-ea"/>
              <a:cs typeface="Times New Roman" pitchFamily="18" charset="0"/>
            </a:rPr>
            <a:t>однократно привиты</a:t>
          </a:r>
        </a:p>
      </dsp:txBody>
      <dsp:txXfrm>
        <a:off x="3877420" y="-18681"/>
        <a:ext cx="1206225" cy="699217"/>
      </dsp:txXfrm>
    </dsp:sp>
    <dsp:sp modelId="{B26671F8-12CB-4ED4-96E2-D2BD2B08DF0C}">
      <dsp:nvSpPr>
        <dsp:cNvPr id="0" name=""/>
        <dsp:cNvSpPr/>
      </dsp:nvSpPr>
      <dsp:spPr>
        <a:xfrm>
          <a:off x="0" y="-11438"/>
          <a:ext cx="1802589" cy="1004476"/>
        </a:xfrm>
        <a:prstGeom prst="roundRect">
          <a:avLst>
            <a:gd name="adj" fmla="val 10000"/>
          </a:avLst>
        </a:prstGeom>
        <a:solidFill>
          <a:srgbClr val="C0504D">
            <a:alpha val="90000"/>
            <a:tint val="40000"/>
            <a:hueOff val="0"/>
            <a:satOff val="0"/>
            <a:lumOff val="0"/>
            <a:alphaOff val="0"/>
          </a:srgbClr>
        </a:solidFill>
        <a:ln w="9525" cap="flat" cmpd="sng" algn="ctr">
          <a:solidFill>
            <a:srgbClr val="C0504D">
              <a:hueOff val="0"/>
              <a:satOff val="0"/>
              <a:lumOff val="0"/>
              <a:alphaOff val="0"/>
            </a:srgbClr>
          </a:solidFill>
          <a:prstDash val="solid"/>
        </a:ln>
        <a:effectLst/>
        <a:scene3d>
          <a:camera prst="orthographicFront"/>
          <a:lightRig rig="threePt" dir="t">
            <a:rot lat="0" lon="0" rev="7500000"/>
          </a:lightRig>
        </a:scene3d>
        <a:sp3d z="-152400" extrusionH="63500" prstMaterial="dkEdge">
          <a:bevelT w="124450" h="16350" prst="relaxedInset"/>
          <a:contourClr>
            <a:sysClr val="window" lastClr="FFFFFF"/>
          </a:contourClr>
        </a:sp3d>
      </dsp:spPr>
      <dsp:style>
        <a:lnRef idx="1">
          <a:scrgbClr r="0" g="0" b="0"/>
        </a:lnRef>
        <a:fillRef idx="1">
          <a:scrgbClr r="0" g="0" b="0"/>
        </a:fillRef>
        <a:effectRef idx="0">
          <a:scrgbClr r="0" g="0" b="0"/>
        </a:effectRef>
        <a:fontRef idx="minor"/>
      </dsp:style>
      <dsp:txBody>
        <a:bodyPr spcFirstLastPara="0" vert="horz" wrap="square" lIns="540000" tIns="360000" rIns="0" bIns="720000" numCol="1" spcCol="1270" anchor="t" anchorCtr="0">
          <a:noAutofit/>
        </a:bodyPr>
        <a:lstStyle/>
        <a:p>
          <a:pPr marL="57150" lvl="1" indent="-57150" algn="l" defTabSz="488950">
            <a:lnSpc>
              <a:spcPct val="90000"/>
            </a:lnSpc>
            <a:spcBef>
              <a:spcPct val="0"/>
            </a:spcBef>
            <a:spcAft>
              <a:spcPct val="15000"/>
            </a:spcAft>
            <a:buChar char="•"/>
          </a:pPr>
          <a:r>
            <a:rPr lang="ru-RU" sz="1100" b="0" i="1" kern="1200">
              <a:solidFill>
                <a:sysClr val="windowText" lastClr="000000">
                  <a:hueOff val="0"/>
                  <a:satOff val="0"/>
                  <a:lumOff val="0"/>
                  <a:alphaOff val="0"/>
                </a:sysClr>
              </a:solidFill>
              <a:latin typeface="Times New Roman" pitchFamily="18" charset="0"/>
              <a:ea typeface="+mn-ea"/>
              <a:cs typeface="Times New Roman" pitchFamily="18" charset="0"/>
            </a:rPr>
            <a:t>не привиты по возрасту</a:t>
          </a:r>
        </a:p>
      </dsp:txBody>
      <dsp:txXfrm>
        <a:off x="22065" y="10627"/>
        <a:ext cx="1217682" cy="709227"/>
      </dsp:txXfrm>
    </dsp:sp>
    <dsp:sp modelId="{6FC0CA86-E8CC-4EBF-907A-FE96A062FF5C}">
      <dsp:nvSpPr>
        <dsp:cNvPr id="0" name=""/>
        <dsp:cNvSpPr/>
      </dsp:nvSpPr>
      <dsp:spPr>
        <a:xfrm>
          <a:off x="1383886" y="155161"/>
          <a:ext cx="1142429" cy="1142429"/>
        </a:xfrm>
        <a:prstGeom prst="pieWedge">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ru-RU" sz="1100" b="0" kern="1200">
              <a:solidFill>
                <a:sysClr val="windowText" lastClr="000000">
                  <a:hueOff val="0"/>
                  <a:satOff val="0"/>
                  <a:lumOff val="0"/>
                  <a:alphaOff val="0"/>
                </a:sysClr>
              </a:solidFill>
              <a:latin typeface="Times New Roman" pitchFamily="18" charset="0"/>
              <a:ea typeface="+mn-ea"/>
              <a:cs typeface="Times New Roman" pitchFamily="18" charset="0"/>
            </a:rPr>
            <a:t>4,3%</a:t>
          </a:r>
        </a:p>
      </dsp:txBody>
      <dsp:txXfrm>
        <a:off x="1718496" y="489771"/>
        <a:ext cx="807819" cy="807819"/>
      </dsp:txXfrm>
    </dsp:sp>
    <dsp:sp modelId="{075AD321-2189-4E89-9690-FA3D2660FDE6}">
      <dsp:nvSpPr>
        <dsp:cNvPr id="0" name=""/>
        <dsp:cNvSpPr/>
      </dsp:nvSpPr>
      <dsp:spPr>
        <a:xfrm rot="5400000">
          <a:off x="2609267" y="161193"/>
          <a:ext cx="1142429" cy="1142429"/>
        </a:xfrm>
        <a:prstGeom prst="pieWedge">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ru-RU" sz="1100" b="0" kern="1200">
              <a:solidFill>
                <a:sysClr val="windowText" lastClr="000000">
                  <a:hueOff val="0"/>
                  <a:satOff val="0"/>
                  <a:lumOff val="0"/>
                  <a:alphaOff val="0"/>
                </a:sysClr>
              </a:solidFill>
              <a:latin typeface="Times New Roman" pitchFamily="18" charset="0"/>
              <a:ea typeface="+mn-ea"/>
              <a:cs typeface="Times New Roman" pitchFamily="18" charset="0"/>
            </a:rPr>
            <a:t>8,7%</a:t>
          </a:r>
        </a:p>
      </dsp:txBody>
      <dsp:txXfrm rot="-5400000">
        <a:off x="2609267" y="495803"/>
        <a:ext cx="807819" cy="807819"/>
      </dsp:txXfrm>
    </dsp:sp>
    <dsp:sp modelId="{795F7735-FE42-4C22-A010-F4AF7044A37B}">
      <dsp:nvSpPr>
        <dsp:cNvPr id="0" name=""/>
        <dsp:cNvSpPr/>
      </dsp:nvSpPr>
      <dsp:spPr>
        <a:xfrm rot="10800000">
          <a:off x="2579084" y="1350359"/>
          <a:ext cx="1142429" cy="1142429"/>
        </a:xfrm>
        <a:prstGeom prst="pieWedge">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ru-RU" sz="1100" b="0" kern="1200">
              <a:solidFill>
                <a:sysClr val="windowText" lastClr="000000">
                  <a:hueOff val="0"/>
                  <a:satOff val="0"/>
                  <a:lumOff val="0"/>
                  <a:alphaOff val="0"/>
                </a:sysClr>
              </a:solidFill>
              <a:latin typeface="Times New Roman" pitchFamily="18" charset="0"/>
              <a:ea typeface="+mn-ea"/>
              <a:cs typeface="Times New Roman" pitchFamily="18" charset="0"/>
            </a:rPr>
            <a:t>34,8%</a:t>
          </a:r>
        </a:p>
      </dsp:txBody>
      <dsp:txXfrm rot="10800000">
        <a:off x="2579084" y="1350359"/>
        <a:ext cx="807819" cy="807819"/>
      </dsp:txXfrm>
    </dsp:sp>
    <dsp:sp modelId="{87279D65-2E09-4E8C-B395-9663BC2D8AE8}">
      <dsp:nvSpPr>
        <dsp:cNvPr id="0" name=""/>
        <dsp:cNvSpPr/>
      </dsp:nvSpPr>
      <dsp:spPr>
        <a:xfrm rot="16200000">
          <a:off x="1365778" y="1356391"/>
          <a:ext cx="1142429" cy="1142429"/>
        </a:xfrm>
        <a:prstGeom prst="pieWedge">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ru-RU" sz="1100" b="0" kern="1200">
              <a:solidFill>
                <a:sysClr val="windowText" lastClr="000000">
                  <a:hueOff val="0"/>
                  <a:satOff val="0"/>
                  <a:lumOff val="0"/>
                  <a:alphaOff val="0"/>
                </a:sysClr>
              </a:solidFill>
              <a:latin typeface="Times New Roman" pitchFamily="18" charset="0"/>
              <a:ea typeface="+mn-ea"/>
              <a:cs typeface="Times New Roman" pitchFamily="18" charset="0"/>
            </a:rPr>
            <a:t>52,2%</a:t>
          </a:r>
        </a:p>
      </dsp:txBody>
      <dsp:txXfrm rot="5400000">
        <a:off x="1700388" y="1356391"/>
        <a:ext cx="807819" cy="807819"/>
      </dsp:txXfrm>
    </dsp:sp>
    <dsp:sp modelId="{9E76E289-D1AE-4EF0-BF05-2464AF8C6192}">
      <dsp:nvSpPr>
        <dsp:cNvPr id="0" name=""/>
        <dsp:cNvSpPr/>
      </dsp:nvSpPr>
      <dsp:spPr>
        <a:xfrm>
          <a:off x="2355479" y="1086518"/>
          <a:ext cx="394441" cy="342992"/>
        </a:xfrm>
        <a:prstGeom prst="circularArrow">
          <a:avLst/>
        </a:prstGeom>
        <a:solidFill>
          <a:srgbClr val="C0504D">
            <a:tint val="60000"/>
            <a:hueOff val="0"/>
            <a:satOff val="0"/>
            <a:lumOff val="0"/>
            <a:alphaOff val="0"/>
          </a:srgb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matte">
          <a:bevelT w="50800" h="19050" prst="relaxedInset"/>
          <a:contourClr>
            <a:sysClr val="window" lastClr="FFFFFF"/>
          </a:contourClr>
        </a:sp3d>
      </dsp:spPr>
      <dsp:style>
        <a:lnRef idx="0">
          <a:scrgbClr r="0" g="0" b="0"/>
        </a:lnRef>
        <a:fillRef idx="1">
          <a:scrgbClr r="0" g="0" b="0"/>
        </a:fillRef>
        <a:effectRef idx="2">
          <a:scrgbClr r="0" g="0" b="0"/>
        </a:effectRef>
        <a:fontRef idx="minor">
          <a:schemeClr val="lt1"/>
        </a:fontRef>
      </dsp:style>
    </dsp:sp>
    <dsp:sp modelId="{920534CD-C74D-44D7-9238-18BF8AD4B461}">
      <dsp:nvSpPr>
        <dsp:cNvPr id="0" name=""/>
        <dsp:cNvSpPr/>
      </dsp:nvSpPr>
      <dsp:spPr>
        <a:xfrm rot="10800000">
          <a:off x="2355479" y="1218438"/>
          <a:ext cx="394441" cy="342992"/>
        </a:xfrm>
        <a:prstGeom prst="circularArrow">
          <a:avLst/>
        </a:prstGeom>
        <a:solidFill>
          <a:srgbClr val="C0504D">
            <a:tint val="60000"/>
            <a:hueOff val="0"/>
            <a:satOff val="0"/>
            <a:lumOff val="0"/>
            <a:alphaOff val="0"/>
          </a:srgb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matte">
          <a:bevelT w="50800" h="19050" prst="relaxedInset"/>
          <a:contourClr>
            <a:sysClr val="window" lastClr="FFFFFF"/>
          </a:contourClr>
        </a:sp3d>
      </dsp:spPr>
      <dsp:style>
        <a:lnRef idx="0">
          <a:scrgbClr r="0" g="0" b="0"/>
        </a:lnRef>
        <a:fillRef idx="1">
          <a:scrgbClr r="0" g="0" b="0"/>
        </a:fillRef>
        <a:effectRef idx="2">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0.3347</cdr:x>
      <cdr:y>0.15118</cdr:y>
    </cdr:from>
    <cdr:to>
      <cdr:x>0.50001</cdr:x>
      <cdr:y>0.20641</cdr:y>
    </cdr:to>
    <cdr:sp macro="" textlink="">
      <cdr:nvSpPr>
        <cdr:cNvPr id="2" name="Поле 1"/>
        <cdr:cNvSpPr txBox="1"/>
      </cdr:nvSpPr>
      <cdr:spPr>
        <a:xfrm xmlns:a="http://schemas.openxmlformats.org/drawingml/2006/main">
          <a:off x="1851378" y="587022"/>
          <a:ext cx="914400" cy="21448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0.35943</cdr:x>
      <cdr:y>0.03489</cdr:y>
    </cdr:from>
    <cdr:to>
      <cdr:x>0.42647</cdr:x>
      <cdr:y>0.0814</cdr:y>
    </cdr:to>
    <cdr:sp macro="" textlink="">
      <cdr:nvSpPr>
        <cdr:cNvPr id="3" name="Прямоугольник 2"/>
        <cdr:cNvSpPr/>
      </cdr:nvSpPr>
      <cdr:spPr>
        <a:xfrm xmlns:a="http://schemas.openxmlformats.org/drawingml/2006/main">
          <a:off x="2178756" y="135467"/>
          <a:ext cx="406400" cy="180622"/>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ru-RU" sz="1000" b="0">
              <a:latin typeface="Times New Roman" panose="02020603050405020304" pitchFamily="18" charset="0"/>
              <a:cs typeface="Times New Roman" panose="02020603050405020304" pitchFamily="18" charset="0"/>
            </a:rPr>
            <a:t>0,2</a:t>
          </a:r>
        </a:p>
      </cdr:txBody>
    </cdr:sp>
  </cdr:relSizeAnchor>
  <cdr:relSizeAnchor xmlns:cdr="http://schemas.openxmlformats.org/drawingml/2006/chartDrawing">
    <cdr:from>
      <cdr:x>0.33149</cdr:x>
      <cdr:y>0.0814</cdr:y>
    </cdr:from>
    <cdr:to>
      <cdr:x>0.39295</cdr:x>
      <cdr:y>0.11629</cdr:y>
    </cdr:to>
    <cdr:cxnSp macro="">
      <cdr:nvCxnSpPr>
        <cdr:cNvPr id="16" name="Прямая соединительная линия 15"/>
        <cdr:cNvCxnSpPr>
          <a:endCxn xmlns:a="http://schemas.openxmlformats.org/drawingml/2006/main" id="3" idx="2"/>
        </cdr:cNvCxnSpPr>
      </cdr:nvCxnSpPr>
      <cdr:spPr>
        <a:xfrm xmlns:a="http://schemas.openxmlformats.org/drawingml/2006/main" flipV="1">
          <a:off x="2009423" y="316089"/>
          <a:ext cx="372533" cy="135468"/>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0.70564</cdr:x>
      <cdr:y>0.07915</cdr:y>
    </cdr:from>
    <cdr:to>
      <cdr:x>0.91403</cdr:x>
      <cdr:y>0.81489</cdr:y>
    </cdr:to>
    <cdr:sp macro="" textlink="">
      <cdr:nvSpPr>
        <cdr:cNvPr id="2" name="Правая фигурная скобка 1"/>
        <cdr:cNvSpPr/>
      </cdr:nvSpPr>
      <cdr:spPr>
        <a:xfrm xmlns:a="http://schemas.openxmlformats.org/drawingml/2006/main">
          <a:off x="4456152" y="439529"/>
          <a:ext cx="1315998" cy="4085619"/>
        </a:xfrm>
        <a:prstGeom xmlns:a="http://schemas.openxmlformats.org/drawingml/2006/main" prst="rightBrace">
          <a:avLst/>
        </a:prstGeom>
        <a:ln xmlns:a="http://schemas.openxmlformats.org/drawingml/2006/main" w="19050">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userShapes>
</file>

<file path=word/theme/_rels/themeOverride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Городская">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Городская">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Городская">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596EB-4D5F-4CD6-8480-88E0C6C1E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16550</Words>
  <Characters>94341</Characters>
  <Application>Microsoft Office Word</Application>
  <DocSecurity>4</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Токтибаева Гульнур</dc:creator>
  <cp:keywords/>
  <dc:description/>
  <cp:lastModifiedBy>Аразниязова Ирина</cp:lastModifiedBy>
  <cp:revision>2</cp:revision>
  <cp:lastPrinted>2018-04-09T04:15:00Z</cp:lastPrinted>
  <dcterms:created xsi:type="dcterms:W3CDTF">2024-11-22T12:34:00Z</dcterms:created>
  <dcterms:modified xsi:type="dcterms:W3CDTF">2024-11-22T12:34:00Z</dcterms:modified>
</cp:coreProperties>
</file>