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1127F" w14:textId="77777777" w:rsidR="00844317" w:rsidRPr="0032049E" w:rsidRDefault="00844317" w:rsidP="00844317">
      <w:pPr>
        <w:jc w:val="center"/>
        <w:rPr>
          <w:rFonts w:ascii="Times New Roman" w:eastAsia="Calibri" w:hAnsi="Times New Roman" w:cs="Times New Roman"/>
          <w:b/>
          <w:sz w:val="28"/>
          <w:szCs w:val="28"/>
          <w:lang w:val="kk-KZ"/>
        </w:rPr>
      </w:pPr>
      <w:r w:rsidRPr="0032049E">
        <w:rPr>
          <w:rFonts w:ascii="Times New Roman" w:eastAsia="Calibri" w:hAnsi="Times New Roman" w:cs="Times New Roman"/>
          <w:b/>
          <w:sz w:val="28"/>
          <w:szCs w:val="28"/>
          <w:lang w:val="kk-KZ"/>
        </w:rPr>
        <w:t>Министертво образования и науки Республики Казахстан</w:t>
      </w:r>
    </w:p>
    <w:p w14:paraId="6CAF703F" w14:textId="77777777" w:rsidR="00844317" w:rsidRPr="0032049E" w:rsidRDefault="00844317" w:rsidP="00844317">
      <w:pPr>
        <w:jc w:val="center"/>
        <w:rPr>
          <w:rFonts w:ascii="Times New Roman" w:eastAsia="Calibri" w:hAnsi="Times New Roman" w:cs="Times New Roman"/>
          <w:b/>
          <w:sz w:val="28"/>
          <w:szCs w:val="28"/>
          <w:lang w:val="kk-KZ"/>
        </w:rPr>
      </w:pPr>
      <w:r w:rsidRPr="0032049E">
        <w:rPr>
          <w:rFonts w:ascii="Times New Roman" w:eastAsia="Calibri" w:hAnsi="Times New Roman" w:cs="Times New Roman"/>
          <w:b/>
          <w:sz w:val="28"/>
          <w:szCs w:val="28"/>
          <w:lang w:val="kk-KZ"/>
        </w:rPr>
        <w:t>НАО Медицинский Университет Караганды</w:t>
      </w:r>
    </w:p>
    <w:p w14:paraId="2172001F" w14:textId="77777777" w:rsidR="00844317" w:rsidRPr="0032049E" w:rsidRDefault="00844317" w:rsidP="00844317">
      <w:pPr>
        <w:jc w:val="center"/>
        <w:rPr>
          <w:rFonts w:ascii="Times New Roman" w:eastAsia="Calibri" w:hAnsi="Times New Roman" w:cs="Times New Roman"/>
          <w:b/>
          <w:sz w:val="28"/>
          <w:szCs w:val="28"/>
          <w:lang w:val="kk-KZ"/>
        </w:rPr>
      </w:pPr>
    </w:p>
    <w:p w14:paraId="2D7B7A02" w14:textId="77777777" w:rsidR="00844317" w:rsidRPr="0032049E" w:rsidRDefault="00844317" w:rsidP="00844317">
      <w:pPr>
        <w:jc w:val="center"/>
        <w:rPr>
          <w:rFonts w:ascii="Times New Roman" w:eastAsia="Calibri" w:hAnsi="Times New Roman" w:cs="Times New Roman"/>
          <w:b/>
          <w:sz w:val="28"/>
          <w:szCs w:val="28"/>
          <w:lang w:val="kk-KZ"/>
        </w:rPr>
      </w:pPr>
    </w:p>
    <w:p w14:paraId="750462E9" w14:textId="77777777" w:rsidR="00844317" w:rsidRPr="0032049E" w:rsidRDefault="00844317" w:rsidP="00844317">
      <w:pPr>
        <w:rPr>
          <w:rFonts w:ascii="Times New Roman" w:eastAsia="Calibri" w:hAnsi="Times New Roman" w:cs="Times New Roman"/>
          <w:b/>
          <w:sz w:val="28"/>
          <w:szCs w:val="28"/>
          <w:lang w:val="kk-KZ"/>
        </w:rPr>
      </w:pPr>
    </w:p>
    <w:p w14:paraId="445369B9" w14:textId="77777777" w:rsidR="00844317" w:rsidRPr="0032049E" w:rsidRDefault="00844317" w:rsidP="00844317">
      <w:pPr>
        <w:rPr>
          <w:rFonts w:ascii="Times New Roman" w:eastAsia="Calibri" w:hAnsi="Times New Roman" w:cs="Times New Roman"/>
          <w:sz w:val="28"/>
          <w:szCs w:val="28"/>
          <w:lang w:val="kk-KZ"/>
        </w:rPr>
      </w:pPr>
      <w:r w:rsidRPr="0032049E">
        <w:rPr>
          <w:rFonts w:ascii="Times New Roman" w:eastAsia="Calibri" w:hAnsi="Times New Roman" w:cs="Times New Roman"/>
          <w:sz w:val="28"/>
          <w:szCs w:val="28"/>
          <w:lang w:val="kk-KZ"/>
        </w:rPr>
        <w:t>«Қорғауға жіберілді»</w:t>
      </w:r>
    </w:p>
    <w:p w14:paraId="4F0BB965" w14:textId="77777777" w:rsidR="00844317" w:rsidRPr="0032049E" w:rsidRDefault="00844317" w:rsidP="00844317">
      <w:pPr>
        <w:rPr>
          <w:rFonts w:ascii="Times New Roman" w:eastAsia="Calibri" w:hAnsi="Times New Roman" w:cs="Times New Roman"/>
          <w:sz w:val="28"/>
          <w:szCs w:val="28"/>
          <w:lang w:val="kk-KZ"/>
        </w:rPr>
      </w:pPr>
      <w:r w:rsidRPr="0032049E">
        <w:rPr>
          <w:rFonts w:ascii="Times New Roman" w:eastAsia="Calibri" w:hAnsi="Times New Roman" w:cs="Times New Roman"/>
          <w:sz w:val="28"/>
          <w:szCs w:val="28"/>
          <w:lang w:val="kk-KZ"/>
        </w:rPr>
        <w:t>___________ Кафедра</w:t>
      </w:r>
    </w:p>
    <w:p w14:paraId="0FD433B5" w14:textId="77777777" w:rsidR="00844317" w:rsidRPr="00DF63CA" w:rsidRDefault="00844317" w:rsidP="00844317">
      <w:pPr>
        <w:rPr>
          <w:rFonts w:ascii="Times New Roman" w:eastAsia="Calibri" w:hAnsi="Times New Roman" w:cs="Times New Roman"/>
          <w:b/>
          <w:sz w:val="28"/>
          <w:szCs w:val="28"/>
          <w:lang w:val="kk-KZ"/>
        </w:rPr>
      </w:pPr>
      <w:r w:rsidRPr="0032049E">
        <w:rPr>
          <w:rFonts w:ascii="Times New Roman" w:eastAsia="Calibri" w:hAnsi="Times New Roman" w:cs="Times New Roman"/>
          <w:sz w:val="28"/>
          <w:szCs w:val="28"/>
          <w:lang w:val="kk-KZ"/>
        </w:rPr>
        <w:t xml:space="preserve">Меңгерушісі _________ </w:t>
      </w:r>
      <w:r w:rsidRPr="0032049E">
        <w:rPr>
          <w:rFonts w:ascii="Times New Roman" w:eastAsia="Calibri" w:hAnsi="Times New Roman" w:cs="Times New Roman"/>
          <w:b/>
          <w:sz w:val="28"/>
          <w:szCs w:val="28"/>
          <w:lang w:val="kk-KZ"/>
        </w:rPr>
        <w:t>Жакенова С.Р.</w:t>
      </w:r>
    </w:p>
    <w:p w14:paraId="5AD05C54" w14:textId="77777777" w:rsidR="00844317" w:rsidRPr="00DF63CA" w:rsidRDefault="00844317" w:rsidP="00844317">
      <w:pPr>
        <w:rPr>
          <w:rFonts w:ascii="Times New Roman" w:eastAsia="Calibri" w:hAnsi="Times New Roman" w:cs="Times New Roman"/>
          <w:b/>
          <w:sz w:val="28"/>
          <w:szCs w:val="28"/>
          <w:lang w:val="kk-KZ"/>
        </w:rPr>
      </w:pPr>
    </w:p>
    <w:p w14:paraId="0672D77D" w14:textId="77777777" w:rsidR="00844317" w:rsidRPr="00DF63CA" w:rsidRDefault="00844317" w:rsidP="00844317">
      <w:pPr>
        <w:rPr>
          <w:rFonts w:ascii="Times New Roman" w:eastAsia="Calibri" w:hAnsi="Times New Roman" w:cs="Times New Roman"/>
          <w:b/>
          <w:sz w:val="28"/>
          <w:szCs w:val="28"/>
          <w:lang w:val="kk-KZ"/>
        </w:rPr>
      </w:pPr>
    </w:p>
    <w:p w14:paraId="7EC18922" w14:textId="77777777" w:rsidR="00844317" w:rsidRPr="0032049E" w:rsidRDefault="00844317" w:rsidP="00844317">
      <w:pPr>
        <w:rPr>
          <w:rFonts w:ascii="Times New Roman" w:eastAsia="Calibri" w:hAnsi="Times New Roman" w:cs="Times New Roman"/>
          <w:b/>
          <w:sz w:val="28"/>
          <w:szCs w:val="28"/>
          <w:lang w:val="kk-KZ"/>
        </w:rPr>
      </w:pPr>
    </w:p>
    <w:p w14:paraId="61B6DC6E" w14:textId="77777777" w:rsidR="00844317" w:rsidRPr="0032049E" w:rsidRDefault="00844317" w:rsidP="00844317">
      <w:pPr>
        <w:jc w:val="center"/>
        <w:rPr>
          <w:rFonts w:ascii="Times New Roman" w:eastAsia="Calibri" w:hAnsi="Times New Roman" w:cs="Times New Roman"/>
          <w:b/>
          <w:sz w:val="28"/>
          <w:szCs w:val="28"/>
          <w:lang w:val="kk-KZ"/>
        </w:rPr>
      </w:pPr>
      <w:r w:rsidRPr="0032049E">
        <w:rPr>
          <w:rFonts w:ascii="Times New Roman" w:eastAsia="Calibri" w:hAnsi="Times New Roman" w:cs="Times New Roman"/>
          <w:b/>
          <w:sz w:val="28"/>
          <w:szCs w:val="28"/>
          <w:lang w:val="kk-KZ"/>
        </w:rPr>
        <w:t xml:space="preserve">Дипломная Работа </w:t>
      </w:r>
    </w:p>
    <w:p w14:paraId="3F334433" w14:textId="77777777" w:rsidR="00844317" w:rsidRPr="0032049E" w:rsidRDefault="00844317" w:rsidP="00844317">
      <w:pPr>
        <w:jc w:val="center"/>
        <w:rPr>
          <w:rFonts w:ascii="Times New Roman" w:hAnsi="Times New Roman" w:cs="Times New Roman"/>
          <w:sz w:val="28"/>
          <w:szCs w:val="28"/>
        </w:rPr>
      </w:pPr>
      <w:r w:rsidRPr="0032049E">
        <w:rPr>
          <w:rFonts w:ascii="Times New Roman" w:eastAsia="Calibri" w:hAnsi="Times New Roman" w:cs="Times New Roman"/>
          <w:b/>
          <w:sz w:val="28"/>
          <w:szCs w:val="28"/>
          <w:lang w:val="kk-KZ"/>
        </w:rPr>
        <w:t xml:space="preserve">На тему: </w:t>
      </w:r>
      <w:r w:rsidRPr="0032049E">
        <w:rPr>
          <w:rFonts w:ascii="Times New Roman" w:eastAsia="Calibri" w:hAnsi="Times New Roman" w:cs="Times New Roman"/>
          <w:b/>
          <w:sz w:val="28"/>
          <w:szCs w:val="28"/>
        </w:rPr>
        <w:t xml:space="preserve">Организация </w:t>
      </w:r>
      <w:proofErr w:type="spellStart"/>
      <w:r w:rsidRPr="0032049E">
        <w:rPr>
          <w:rFonts w:ascii="Times New Roman" w:eastAsia="Calibri" w:hAnsi="Times New Roman" w:cs="Times New Roman"/>
          <w:b/>
          <w:sz w:val="28"/>
          <w:szCs w:val="28"/>
        </w:rPr>
        <w:t>нефрологической</w:t>
      </w:r>
      <w:proofErr w:type="spellEnd"/>
      <w:r w:rsidRPr="0032049E">
        <w:rPr>
          <w:rFonts w:ascii="Times New Roman" w:eastAsia="Calibri" w:hAnsi="Times New Roman" w:cs="Times New Roman"/>
          <w:b/>
          <w:sz w:val="28"/>
          <w:szCs w:val="28"/>
        </w:rPr>
        <w:t xml:space="preserve"> службы в современных условиях.</w:t>
      </w:r>
    </w:p>
    <w:p w14:paraId="2CCC2302" w14:textId="77777777" w:rsidR="00844317" w:rsidRPr="0032049E" w:rsidRDefault="00844317" w:rsidP="00844317">
      <w:pPr>
        <w:jc w:val="center"/>
        <w:rPr>
          <w:rFonts w:ascii="Times New Roman" w:eastAsia="Calibri" w:hAnsi="Times New Roman" w:cs="Times New Roman"/>
          <w:b/>
          <w:sz w:val="28"/>
          <w:szCs w:val="28"/>
          <w:lang w:val="kk-KZ"/>
        </w:rPr>
      </w:pPr>
      <w:r w:rsidRPr="0032049E">
        <w:rPr>
          <w:rFonts w:ascii="Times New Roman" w:eastAsia="Calibri" w:hAnsi="Times New Roman" w:cs="Times New Roman"/>
          <w:b/>
          <w:sz w:val="28"/>
          <w:szCs w:val="28"/>
          <w:lang w:val="kk-KZ"/>
        </w:rPr>
        <w:t xml:space="preserve">по специальности </w:t>
      </w:r>
      <w:r w:rsidRPr="0032049E">
        <w:rPr>
          <w:rFonts w:ascii="Times New Roman" w:eastAsia="Calibri" w:hAnsi="Times New Roman" w:cs="Times New Roman"/>
          <w:b/>
          <w:sz w:val="28"/>
          <w:szCs w:val="28"/>
        </w:rPr>
        <w:t xml:space="preserve">5В110200 – </w:t>
      </w:r>
      <w:r w:rsidRPr="0032049E">
        <w:rPr>
          <w:rFonts w:ascii="Times New Roman" w:eastAsia="Calibri" w:hAnsi="Times New Roman" w:cs="Times New Roman"/>
          <w:b/>
          <w:sz w:val="28"/>
          <w:szCs w:val="28"/>
          <w:lang w:val="kk-KZ"/>
        </w:rPr>
        <w:t xml:space="preserve">Общественное </w:t>
      </w:r>
      <w:r w:rsidRPr="0032049E">
        <w:rPr>
          <w:rFonts w:ascii="Times New Roman" w:eastAsia="Calibri" w:hAnsi="Times New Roman" w:cs="Times New Roman"/>
          <w:b/>
          <w:sz w:val="28"/>
          <w:szCs w:val="28"/>
        </w:rPr>
        <w:t>з</w:t>
      </w:r>
      <w:r w:rsidRPr="0032049E">
        <w:rPr>
          <w:rFonts w:ascii="Times New Roman" w:eastAsia="Calibri" w:hAnsi="Times New Roman" w:cs="Times New Roman"/>
          <w:b/>
          <w:sz w:val="28"/>
          <w:szCs w:val="28"/>
          <w:lang w:val="kk-KZ"/>
        </w:rPr>
        <w:t xml:space="preserve">дравоохранение </w:t>
      </w:r>
    </w:p>
    <w:p w14:paraId="2E67CC55" w14:textId="77777777" w:rsidR="00844317" w:rsidRPr="0032049E" w:rsidRDefault="00844317" w:rsidP="00844317">
      <w:pPr>
        <w:rPr>
          <w:rFonts w:ascii="Times New Roman" w:eastAsia="Calibri" w:hAnsi="Times New Roman" w:cs="Times New Roman"/>
          <w:b/>
          <w:sz w:val="28"/>
          <w:szCs w:val="28"/>
          <w:lang w:val="kk-KZ"/>
        </w:rPr>
      </w:pPr>
    </w:p>
    <w:p w14:paraId="5F16B317" w14:textId="77777777" w:rsidR="00844317" w:rsidRPr="0032049E" w:rsidRDefault="00844317" w:rsidP="00844317">
      <w:pPr>
        <w:rPr>
          <w:rFonts w:ascii="Times New Roman" w:eastAsia="Calibri" w:hAnsi="Times New Roman" w:cs="Times New Roman"/>
          <w:b/>
          <w:sz w:val="28"/>
          <w:szCs w:val="28"/>
        </w:rPr>
      </w:pPr>
    </w:p>
    <w:p w14:paraId="04E16DDF" w14:textId="77777777" w:rsidR="00844317" w:rsidRPr="0032049E" w:rsidRDefault="00844317" w:rsidP="00844317">
      <w:pPr>
        <w:jc w:val="both"/>
        <w:rPr>
          <w:rFonts w:ascii="Times New Roman" w:hAnsi="Times New Roman" w:cs="Times New Roman"/>
          <w:sz w:val="28"/>
          <w:szCs w:val="28"/>
        </w:rPr>
      </w:pPr>
      <w:r w:rsidRPr="0032049E">
        <w:rPr>
          <w:rFonts w:ascii="Times New Roman" w:eastAsia="Calibri" w:hAnsi="Times New Roman" w:cs="Times New Roman"/>
          <w:b/>
          <w:sz w:val="28"/>
          <w:szCs w:val="28"/>
          <w:lang w:val="kk-KZ"/>
        </w:rPr>
        <w:t xml:space="preserve">Выполнила:           </w:t>
      </w:r>
      <w:r>
        <w:rPr>
          <w:rFonts w:ascii="Times New Roman" w:eastAsia="Calibri" w:hAnsi="Times New Roman" w:cs="Times New Roman"/>
          <w:b/>
          <w:sz w:val="28"/>
          <w:szCs w:val="28"/>
          <w:lang w:val="kk-KZ"/>
        </w:rPr>
        <w:t xml:space="preserve">                                                               </w:t>
      </w:r>
      <w:r w:rsidRPr="0032049E">
        <w:rPr>
          <w:rFonts w:ascii="Times New Roman" w:eastAsia="Calibri" w:hAnsi="Times New Roman" w:cs="Times New Roman"/>
          <w:b/>
          <w:sz w:val="28"/>
          <w:szCs w:val="28"/>
        </w:rPr>
        <w:t xml:space="preserve">А.К. </w:t>
      </w:r>
      <w:proofErr w:type="spellStart"/>
      <w:r w:rsidRPr="0032049E">
        <w:rPr>
          <w:rFonts w:ascii="Times New Roman" w:eastAsia="Calibri" w:hAnsi="Times New Roman" w:cs="Times New Roman"/>
          <w:b/>
          <w:sz w:val="28"/>
          <w:szCs w:val="28"/>
        </w:rPr>
        <w:t>Жаркенова</w:t>
      </w:r>
      <w:proofErr w:type="spellEnd"/>
    </w:p>
    <w:p w14:paraId="5740C8CB" w14:textId="77777777" w:rsidR="00844317" w:rsidRPr="0032049E" w:rsidRDefault="00844317" w:rsidP="00844317">
      <w:pPr>
        <w:jc w:val="both"/>
        <w:rPr>
          <w:rFonts w:ascii="Times New Roman" w:eastAsia="Calibri" w:hAnsi="Times New Roman" w:cs="Times New Roman"/>
          <w:b/>
          <w:sz w:val="28"/>
          <w:szCs w:val="28"/>
        </w:rPr>
      </w:pPr>
      <w:r w:rsidRPr="0032049E">
        <w:rPr>
          <w:rFonts w:ascii="Times New Roman" w:eastAsia="Calibri" w:hAnsi="Times New Roman" w:cs="Times New Roman"/>
          <w:b/>
          <w:sz w:val="28"/>
          <w:szCs w:val="28"/>
          <w:lang w:val="kk-KZ"/>
        </w:rPr>
        <w:t xml:space="preserve">Научный руководитель:                                                     </w:t>
      </w:r>
      <w:r w:rsidRPr="0032049E">
        <w:rPr>
          <w:rFonts w:ascii="Times New Roman" w:eastAsia="Calibri" w:hAnsi="Times New Roman" w:cs="Times New Roman"/>
          <w:b/>
          <w:sz w:val="28"/>
          <w:szCs w:val="28"/>
        </w:rPr>
        <w:t xml:space="preserve">О.К. </w:t>
      </w:r>
      <w:proofErr w:type="spellStart"/>
      <w:r w:rsidRPr="0032049E">
        <w:rPr>
          <w:rFonts w:ascii="Times New Roman" w:eastAsia="Calibri" w:hAnsi="Times New Roman" w:cs="Times New Roman"/>
          <w:b/>
          <w:sz w:val="28"/>
          <w:szCs w:val="28"/>
        </w:rPr>
        <w:t>Жамантаев</w:t>
      </w:r>
      <w:proofErr w:type="spellEnd"/>
    </w:p>
    <w:p w14:paraId="6B640A35" w14:textId="77777777" w:rsidR="00844317" w:rsidRPr="0032049E" w:rsidRDefault="00844317" w:rsidP="00844317">
      <w:pPr>
        <w:rPr>
          <w:rFonts w:ascii="Times New Roman" w:eastAsia="Calibri" w:hAnsi="Times New Roman" w:cs="Times New Roman"/>
          <w:b/>
          <w:sz w:val="28"/>
          <w:szCs w:val="28"/>
        </w:rPr>
      </w:pPr>
    </w:p>
    <w:p w14:paraId="77E873C2" w14:textId="77777777" w:rsidR="00844317" w:rsidRPr="0032049E" w:rsidRDefault="00844317" w:rsidP="00844317">
      <w:pPr>
        <w:rPr>
          <w:rFonts w:ascii="Times New Roman" w:eastAsia="Calibri" w:hAnsi="Times New Roman" w:cs="Times New Roman"/>
          <w:b/>
          <w:sz w:val="28"/>
          <w:szCs w:val="28"/>
        </w:rPr>
      </w:pPr>
    </w:p>
    <w:p w14:paraId="2BADD7E2" w14:textId="77777777" w:rsidR="00844317" w:rsidRPr="0032049E" w:rsidRDefault="00844317" w:rsidP="00844317">
      <w:pPr>
        <w:rPr>
          <w:rFonts w:ascii="Times New Roman" w:eastAsia="Calibri" w:hAnsi="Times New Roman" w:cs="Times New Roman"/>
          <w:b/>
          <w:sz w:val="28"/>
          <w:szCs w:val="28"/>
        </w:rPr>
      </w:pPr>
    </w:p>
    <w:p w14:paraId="473FBD10" w14:textId="77777777" w:rsidR="00844317" w:rsidRDefault="00844317" w:rsidP="00844317">
      <w:pPr>
        <w:rPr>
          <w:rFonts w:ascii="Times New Roman" w:eastAsia="Calibri" w:hAnsi="Times New Roman" w:cs="Times New Roman"/>
          <w:b/>
          <w:sz w:val="28"/>
          <w:szCs w:val="28"/>
        </w:rPr>
      </w:pPr>
    </w:p>
    <w:p w14:paraId="7344DEFC" w14:textId="77777777" w:rsidR="00844317" w:rsidRPr="0032049E" w:rsidRDefault="00844317" w:rsidP="00844317">
      <w:pPr>
        <w:rPr>
          <w:rFonts w:ascii="Times New Roman" w:eastAsia="Calibri" w:hAnsi="Times New Roman" w:cs="Times New Roman"/>
          <w:b/>
          <w:sz w:val="28"/>
          <w:szCs w:val="28"/>
        </w:rPr>
      </w:pPr>
    </w:p>
    <w:p w14:paraId="342B5106" w14:textId="77777777" w:rsidR="00844317" w:rsidRPr="0032049E" w:rsidRDefault="00844317" w:rsidP="00844317">
      <w:pPr>
        <w:jc w:val="center"/>
        <w:rPr>
          <w:rFonts w:ascii="Times New Roman" w:hAnsi="Times New Roman" w:cs="Times New Roman"/>
          <w:b/>
          <w:bCs/>
          <w:sz w:val="28"/>
          <w:szCs w:val="28"/>
        </w:rPr>
      </w:pPr>
      <w:r w:rsidRPr="0032049E">
        <w:rPr>
          <w:rFonts w:ascii="Times New Roman" w:eastAsia="Calibri" w:hAnsi="Times New Roman" w:cs="Times New Roman"/>
          <w:b/>
          <w:bCs/>
          <w:sz w:val="28"/>
          <w:szCs w:val="28"/>
          <w:lang w:val="kk-KZ"/>
        </w:rPr>
        <w:t xml:space="preserve">Караганда </w:t>
      </w:r>
      <w:r w:rsidRPr="0032049E">
        <w:rPr>
          <w:rFonts w:ascii="Times New Roman" w:eastAsia="Calibri" w:hAnsi="Times New Roman" w:cs="Times New Roman"/>
          <w:b/>
          <w:bCs/>
          <w:sz w:val="28"/>
          <w:szCs w:val="28"/>
        </w:rPr>
        <w:t>2020</w:t>
      </w:r>
    </w:p>
    <w:p w14:paraId="7CD0272C" w14:textId="77777777" w:rsidR="00844317" w:rsidRDefault="00844317" w:rsidP="00844317">
      <w:pPr>
        <w:rPr>
          <w:rFonts w:ascii="Times New Roman" w:hAnsi="Times New Roman" w:cs="Times New Roman"/>
          <w:b/>
          <w:bCs/>
          <w:sz w:val="28"/>
          <w:szCs w:val="28"/>
        </w:rPr>
      </w:pPr>
    </w:p>
    <w:p w14:paraId="587BB493" w14:textId="77777777" w:rsidR="00844317" w:rsidRDefault="00844317" w:rsidP="00844317">
      <w:pPr>
        <w:jc w:val="center"/>
        <w:rPr>
          <w:rFonts w:ascii="Times New Roman" w:hAnsi="Times New Roman" w:cs="Times New Roman"/>
          <w:b/>
          <w:bCs/>
          <w:sz w:val="28"/>
          <w:szCs w:val="28"/>
        </w:rPr>
      </w:pPr>
    </w:p>
    <w:p w14:paraId="1CCB5355" w14:textId="77777777" w:rsidR="00844317" w:rsidRPr="00B2599B" w:rsidRDefault="00844317" w:rsidP="00844317">
      <w:pPr>
        <w:jc w:val="center"/>
        <w:rPr>
          <w:rFonts w:ascii="Times New Roman" w:hAnsi="Times New Roman" w:cs="Times New Roman"/>
          <w:b/>
          <w:bCs/>
          <w:sz w:val="28"/>
          <w:szCs w:val="28"/>
        </w:rPr>
      </w:pPr>
      <w:r w:rsidRPr="00B2599B">
        <w:rPr>
          <w:rFonts w:ascii="Times New Roman" w:hAnsi="Times New Roman" w:cs="Times New Roman"/>
          <w:b/>
          <w:bCs/>
          <w:sz w:val="28"/>
          <w:szCs w:val="28"/>
        </w:rPr>
        <w:t>Министерство образования и науки Республики Казахстан</w:t>
      </w:r>
    </w:p>
    <w:p w14:paraId="3F4894E2" w14:textId="77777777" w:rsidR="00844317" w:rsidRPr="00B2599B" w:rsidRDefault="00844317" w:rsidP="00844317">
      <w:pPr>
        <w:jc w:val="center"/>
        <w:rPr>
          <w:rFonts w:ascii="Times New Roman" w:hAnsi="Times New Roman" w:cs="Times New Roman"/>
          <w:b/>
          <w:bCs/>
          <w:sz w:val="28"/>
          <w:szCs w:val="28"/>
        </w:rPr>
      </w:pPr>
      <w:r w:rsidRPr="00B2599B">
        <w:rPr>
          <w:rFonts w:ascii="Times New Roman" w:hAnsi="Times New Roman" w:cs="Times New Roman"/>
          <w:b/>
          <w:bCs/>
          <w:sz w:val="28"/>
          <w:szCs w:val="28"/>
        </w:rPr>
        <w:t>НАО Медицинский университет Караганды</w:t>
      </w:r>
    </w:p>
    <w:p w14:paraId="5E8473FF" w14:textId="77777777" w:rsidR="00844317" w:rsidRPr="00B2599B" w:rsidRDefault="00844317" w:rsidP="00844317">
      <w:pPr>
        <w:jc w:val="center"/>
        <w:rPr>
          <w:rFonts w:ascii="Times New Roman" w:hAnsi="Times New Roman" w:cs="Times New Roman"/>
          <w:b/>
          <w:bCs/>
          <w:sz w:val="28"/>
          <w:szCs w:val="28"/>
        </w:rPr>
      </w:pPr>
    </w:p>
    <w:p w14:paraId="1A62EBEF" w14:textId="77777777" w:rsidR="00844317" w:rsidRPr="00B2599B" w:rsidRDefault="00844317" w:rsidP="00844317">
      <w:pPr>
        <w:jc w:val="center"/>
        <w:rPr>
          <w:rFonts w:ascii="Times New Roman" w:hAnsi="Times New Roman" w:cs="Times New Roman"/>
          <w:b/>
          <w:bCs/>
          <w:sz w:val="28"/>
          <w:szCs w:val="28"/>
        </w:rPr>
      </w:pPr>
    </w:p>
    <w:p w14:paraId="6001F1AF" w14:textId="77777777" w:rsidR="00844317" w:rsidRPr="00B2599B" w:rsidRDefault="00844317" w:rsidP="00844317">
      <w:pPr>
        <w:jc w:val="center"/>
        <w:rPr>
          <w:rFonts w:ascii="Times New Roman" w:hAnsi="Times New Roman" w:cs="Times New Roman"/>
          <w:b/>
          <w:bCs/>
          <w:sz w:val="28"/>
          <w:szCs w:val="28"/>
        </w:rPr>
      </w:pPr>
    </w:p>
    <w:p w14:paraId="45A1B9D0" w14:textId="77777777" w:rsidR="00844317" w:rsidRPr="00B2599B" w:rsidRDefault="00844317" w:rsidP="00844317">
      <w:pPr>
        <w:jc w:val="center"/>
        <w:rPr>
          <w:rFonts w:ascii="Times New Roman" w:hAnsi="Times New Roman" w:cs="Times New Roman"/>
          <w:b/>
          <w:bCs/>
          <w:sz w:val="28"/>
          <w:szCs w:val="28"/>
        </w:rPr>
      </w:pPr>
    </w:p>
    <w:p w14:paraId="68624856" w14:textId="77777777" w:rsidR="00844317" w:rsidRPr="00B2599B" w:rsidRDefault="00844317" w:rsidP="00844317">
      <w:pPr>
        <w:jc w:val="center"/>
        <w:rPr>
          <w:rFonts w:ascii="Times New Roman" w:hAnsi="Times New Roman" w:cs="Times New Roman"/>
          <w:b/>
          <w:bCs/>
          <w:sz w:val="28"/>
          <w:szCs w:val="28"/>
        </w:rPr>
      </w:pPr>
    </w:p>
    <w:p w14:paraId="1D7DFB0A" w14:textId="77777777" w:rsidR="00844317" w:rsidRPr="00B2599B" w:rsidRDefault="00844317" w:rsidP="00844317">
      <w:pPr>
        <w:jc w:val="center"/>
        <w:rPr>
          <w:rFonts w:ascii="Times New Roman" w:hAnsi="Times New Roman" w:cs="Times New Roman"/>
          <w:b/>
          <w:bCs/>
          <w:sz w:val="28"/>
          <w:szCs w:val="28"/>
        </w:rPr>
      </w:pPr>
      <w:proofErr w:type="spellStart"/>
      <w:r w:rsidRPr="00B2599B">
        <w:rPr>
          <w:rFonts w:ascii="Times New Roman" w:hAnsi="Times New Roman" w:cs="Times New Roman"/>
          <w:b/>
          <w:bCs/>
          <w:sz w:val="28"/>
          <w:szCs w:val="28"/>
        </w:rPr>
        <w:t>Жаркенова</w:t>
      </w:r>
      <w:proofErr w:type="spellEnd"/>
      <w:r w:rsidRPr="00B2599B">
        <w:rPr>
          <w:rFonts w:ascii="Times New Roman" w:hAnsi="Times New Roman" w:cs="Times New Roman"/>
          <w:b/>
          <w:bCs/>
          <w:sz w:val="28"/>
          <w:szCs w:val="28"/>
        </w:rPr>
        <w:t xml:space="preserve"> А.К.</w:t>
      </w:r>
    </w:p>
    <w:p w14:paraId="0514626A" w14:textId="77777777" w:rsidR="00844317" w:rsidRPr="00B2599B" w:rsidRDefault="00844317" w:rsidP="00844317">
      <w:pPr>
        <w:jc w:val="center"/>
        <w:rPr>
          <w:rFonts w:ascii="Times New Roman" w:hAnsi="Times New Roman" w:cs="Times New Roman"/>
          <w:b/>
          <w:bCs/>
          <w:sz w:val="28"/>
          <w:szCs w:val="28"/>
        </w:rPr>
      </w:pPr>
      <w:r w:rsidRPr="00B2599B">
        <w:rPr>
          <w:rFonts w:ascii="Times New Roman" w:hAnsi="Times New Roman" w:cs="Times New Roman"/>
          <w:b/>
          <w:bCs/>
          <w:sz w:val="28"/>
          <w:szCs w:val="28"/>
        </w:rPr>
        <w:t xml:space="preserve">Организация </w:t>
      </w:r>
      <w:proofErr w:type="spellStart"/>
      <w:r w:rsidRPr="00B2599B">
        <w:rPr>
          <w:rFonts w:ascii="Times New Roman" w:hAnsi="Times New Roman" w:cs="Times New Roman"/>
          <w:b/>
          <w:bCs/>
          <w:sz w:val="28"/>
          <w:szCs w:val="28"/>
        </w:rPr>
        <w:t>нефрологической</w:t>
      </w:r>
      <w:proofErr w:type="spellEnd"/>
      <w:r w:rsidRPr="00B2599B">
        <w:rPr>
          <w:rFonts w:ascii="Times New Roman" w:hAnsi="Times New Roman" w:cs="Times New Roman"/>
          <w:b/>
          <w:bCs/>
          <w:sz w:val="28"/>
          <w:szCs w:val="28"/>
        </w:rPr>
        <w:t xml:space="preserve"> службы в современных условиях</w:t>
      </w:r>
    </w:p>
    <w:p w14:paraId="7A101D53" w14:textId="77777777" w:rsidR="00844317" w:rsidRPr="00B2599B" w:rsidRDefault="00844317" w:rsidP="00844317">
      <w:pPr>
        <w:jc w:val="center"/>
        <w:rPr>
          <w:rFonts w:ascii="Times New Roman" w:hAnsi="Times New Roman" w:cs="Times New Roman"/>
          <w:b/>
          <w:bCs/>
          <w:sz w:val="28"/>
          <w:szCs w:val="28"/>
        </w:rPr>
      </w:pPr>
    </w:p>
    <w:p w14:paraId="5741E86B" w14:textId="77777777" w:rsidR="00844317" w:rsidRPr="00B2599B" w:rsidRDefault="00844317" w:rsidP="00844317">
      <w:pPr>
        <w:jc w:val="center"/>
        <w:rPr>
          <w:rFonts w:ascii="Times New Roman" w:hAnsi="Times New Roman" w:cs="Times New Roman"/>
          <w:b/>
          <w:bCs/>
          <w:sz w:val="28"/>
          <w:szCs w:val="28"/>
        </w:rPr>
      </w:pPr>
    </w:p>
    <w:p w14:paraId="167E4709" w14:textId="77777777" w:rsidR="00844317" w:rsidRPr="00B2599B" w:rsidRDefault="00844317" w:rsidP="00844317">
      <w:pPr>
        <w:jc w:val="center"/>
        <w:rPr>
          <w:rFonts w:ascii="Times New Roman" w:hAnsi="Times New Roman" w:cs="Times New Roman"/>
          <w:b/>
          <w:bCs/>
          <w:sz w:val="28"/>
          <w:szCs w:val="28"/>
        </w:rPr>
      </w:pPr>
    </w:p>
    <w:p w14:paraId="0577E8E8" w14:textId="77777777" w:rsidR="00844317" w:rsidRPr="00B2599B" w:rsidRDefault="00844317" w:rsidP="00844317">
      <w:pPr>
        <w:jc w:val="center"/>
        <w:rPr>
          <w:rFonts w:ascii="Times New Roman" w:hAnsi="Times New Roman" w:cs="Times New Roman"/>
          <w:b/>
          <w:bCs/>
          <w:sz w:val="28"/>
          <w:szCs w:val="28"/>
        </w:rPr>
      </w:pPr>
      <w:r w:rsidRPr="00B2599B">
        <w:rPr>
          <w:rFonts w:ascii="Times New Roman" w:hAnsi="Times New Roman" w:cs="Times New Roman"/>
          <w:b/>
          <w:bCs/>
          <w:sz w:val="28"/>
          <w:szCs w:val="28"/>
        </w:rPr>
        <w:t>ДИПЛОМНАЯ РАБОТА</w:t>
      </w:r>
    </w:p>
    <w:p w14:paraId="642ECE71" w14:textId="77777777" w:rsidR="00844317" w:rsidRPr="00B2599B" w:rsidRDefault="00844317" w:rsidP="00844317">
      <w:pPr>
        <w:jc w:val="center"/>
        <w:rPr>
          <w:rFonts w:ascii="Times New Roman" w:hAnsi="Times New Roman" w:cs="Times New Roman"/>
          <w:b/>
          <w:bCs/>
          <w:sz w:val="28"/>
          <w:szCs w:val="28"/>
        </w:rPr>
      </w:pPr>
    </w:p>
    <w:p w14:paraId="72B2ADCC" w14:textId="77777777" w:rsidR="00844317" w:rsidRPr="00B2599B" w:rsidRDefault="00844317" w:rsidP="00844317">
      <w:pPr>
        <w:jc w:val="center"/>
        <w:rPr>
          <w:rFonts w:ascii="Times New Roman" w:hAnsi="Times New Roman" w:cs="Times New Roman"/>
          <w:sz w:val="28"/>
          <w:szCs w:val="28"/>
        </w:rPr>
      </w:pPr>
    </w:p>
    <w:p w14:paraId="4BC268C4" w14:textId="77777777" w:rsidR="00844317" w:rsidRPr="00B2599B" w:rsidRDefault="00844317" w:rsidP="00F85508">
      <w:pPr>
        <w:rPr>
          <w:rFonts w:ascii="Times New Roman" w:hAnsi="Times New Roman" w:cs="Times New Roman"/>
          <w:sz w:val="28"/>
          <w:szCs w:val="28"/>
        </w:rPr>
      </w:pPr>
    </w:p>
    <w:p w14:paraId="7C39F234" w14:textId="77777777" w:rsidR="00844317" w:rsidRPr="00B2599B" w:rsidRDefault="00844317" w:rsidP="00844317">
      <w:pPr>
        <w:rPr>
          <w:rFonts w:ascii="Times New Roman" w:hAnsi="Times New Roman" w:cs="Times New Roman"/>
          <w:b/>
          <w:sz w:val="28"/>
          <w:szCs w:val="28"/>
        </w:rPr>
      </w:pPr>
      <w:r w:rsidRPr="00B2599B">
        <w:rPr>
          <w:rFonts w:ascii="Times New Roman" w:hAnsi="Times New Roman" w:cs="Times New Roman"/>
          <w:sz w:val="28"/>
          <w:szCs w:val="28"/>
        </w:rPr>
        <w:t xml:space="preserve"> </w:t>
      </w:r>
      <w:r w:rsidRPr="00B2599B">
        <w:rPr>
          <w:rFonts w:ascii="Times New Roman" w:hAnsi="Times New Roman" w:cs="Times New Roman"/>
          <w:b/>
          <w:sz w:val="28"/>
          <w:szCs w:val="28"/>
        </w:rPr>
        <w:t>по специальности 5В110100 – Общественное здравоохранение</w:t>
      </w:r>
    </w:p>
    <w:p w14:paraId="560DAE46" w14:textId="77777777" w:rsidR="00844317" w:rsidRPr="00B2599B" w:rsidRDefault="00844317" w:rsidP="00844317">
      <w:pPr>
        <w:jc w:val="center"/>
        <w:rPr>
          <w:rFonts w:ascii="Times New Roman" w:hAnsi="Times New Roman" w:cs="Times New Roman"/>
          <w:b/>
          <w:sz w:val="28"/>
          <w:szCs w:val="28"/>
        </w:rPr>
      </w:pPr>
    </w:p>
    <w:p w14:paraId="65E39728" w14:textId="77777777" w:rsidR="00844317" w:rsidRPr="00B2599B" w:rsidRDefault="00844317" w:rsidP="00844317">
      <w:pPr>
        <w:jc w:val="center"/>
        <w:rPr>
          <w:rFonts w:ascii="Times New Roman" w:hAnsi="Times New Roman" w:cs="Times New Roman"/>
          <w:b/>
          <w:sz w:val="28"/>
          <w:szCs w:val="28"/>
        </w:rPr>
      </w:pPr>
    </w:p>
    <w:p w14:paraId="672AD0AA" w14:textId="77777777" w:rsidR="00844317" w:rsidRDefault="00844317" w:rsidP="00844317">
      <w:pPr>
        <w:jc w:val="center"/>
        <w:rPr>
          <w:rFonts w:ascii="Times New Roman" w:hAnsi="Times New Roman" w:cs="Times New Roman"/>
          <w:b/>
          <w:sz w:val="28"/>
          <w:szCs w:val="28"/>
        </w:rPr>
      </w:pPr>
    </w:p>
    <w:p w14:paraId="7094029D" w14:textId="77777777" w:rsidR="00F85508" w:rsidRDefault="00F85508" w:rsidP="00844317">
      <w:pPr>
        <w:jc w:val="center"/>
        <w:rPr>
          <w:rFonts w:ascii="Times New Roman" w:hAnsi="Times New Roman" w:cs="Times New Roman"/>
          <w:b/>
          <w:sz w:val="28"/>
          <w:szCs w:val="28"/>
        </w:rPr>
      </w:pPr>
    </w:p>
    <w:p w14:paraId="793540B6" w14:textId="77777777" w:rsidR="00F85508" w:rsidRDefault="00F85508" w:rsidP="00844317">
      <w:pPr>
        <w:jc w:val="center"/>
        <w:rPr>
          <w:rFonts w:ascii="Times New Roman" w:hAnsi="Times New Roman" w:cs="Times New Roman"/>
          <w:b/>
          <w:sz w:val="28"/>
          <w:szCs w:val="28"/>
        </w:rPr>
      </w:pPr>
    </w:p>
    <w:p w14:paraId="0B0073BE" w14:textId="77777777" w:rsidR="00F85508" w:rsidRPr="00B2599B" w:rsidRDefault="00F85508" w:rsidP="00844317">
      <w:pPr>
        <w:jc w:val="center"/>
        <w:rPr>
          <w:rFonts w:ascii="Times New Roman" w:hAnsi="Times New Roman" w:cs="Times New Roman"/>
          <w:b/>
          <w:sz w:val="28"/>
          <w:szCs w:val="28"/>
        </w:rPr>
      </w:pPr>
    </w:p>
    <w:p w14:paraId="2B64E99C" w14:textId="77777777" w:rsidR="00844317" w:rsidRPr="00F85508" w:rsidRDefault="00844317" w:rsidP="00F85508">
      <w:pPr>
        <w:tabs>
          <w:tab w:val="left" w:pos="7920"/>
        </w:tabs>
        <w:jc w:val="center"/>
        <w:rPr>
          <w:b/>
          <w:sz w:val="28"/>
          <w:szCs w:val="28"/>
        </w:rPr>
      </w:pPr>
      <w:r w:rsidRPr="00B2599B">
        <w:rPr>
          <w:rFonts w:ascii="Times New Roman" w:hAnsi="Times New Roman" w:cs="Times New Roman"/>
          <w:b/>
          <w:sz w:val="28"/>
          <w:szCs w:val="28"/>
        </w:rPr>
        <w:lastRenderedPageBreak/>
        <w:t>Караганда 2020</w:t>
      </w:r>
    </w:p>
    <w:p w14:paraId="5962D83E" w14:textId="77777777" w:rsidR="00844317" w:rsidRDefault="00844317" w:rsidP="00844317">
      <w:pPr>
        <w:jc w:val="center"/>
        <w:rPr>
          <w:rFonts w:ascii="Times New Roman" w:hAnsi="Times New Roman" w:cs="Times New Roman"/>
          <w:b/>
          <w:sz w:val="28"/>
          <w:szCs w:val="28"/>
        </w:rPr>
      </w:pPr>
      <w:r w:rsidRPr="00B2599B">
        <w:rPr>
          <w:rFonts w:ascii="Times New Roman" w:hAnsi="Times New Roman" w:cs="Times New Roman"/>
          <w:b/>
          <w:sz w:val="28"/>
          <w:szCs w:val="28"/>
        </w:rPr>
        <w:t>Содержание</w:t>
      </w:r>
    </w:p>
    <w:p w14:paraId="400EA2CE" w14:textId="77777777" w:rsidR="00844317" w:rsidRPr="006F2B92" w:rsidRDefault="00844317" w:rsidP="00844317">
      <w:pPr>
        <w:pStyle w:val="a3"/>
        <w:jc w:val="both"/>
        <w:rPr>
          <w:color w:val="000000"/>
          <w:sz w:val="28"/>
          <w:szCs w:val="28"/>
        </w:rPr>
      </w:pPr>
      <w:r w:rsidRPr="006F2B92">
        <w:rPr>
          <w:color w:val="000000"/>
          <w:sz w:val="28"/>
          <w:szCs w:val="28"/>
        </w:rPr>
        <w:t>Сокращение...............................................................................</w:t>
      </w:r>
      <w:r>
        <w:rPr>
          <w:color w:val="000000"/>
          <w:sz w:val="28"/>
          <w:szCs w:val="28"/>
        </w:rPr>
        <w:t>........................</w:t>
      </w:r>
      <w:r w:rsidRPr="006F2B92">
        <w:rPr>
          <w:color w:val="000000"/>
          <w:sz w:val="28"/>
          <w:szCs w:val="28"/>
        </w:rPr>
        <w:t>4</w:t>
      </w:r>
    </w:p>
    <w:p w14:paraId="0C88A257" w14:textId="77777777" w:rsidR="00844317" w:rsidRPr="006F2B92" w:rsidRDefault="00844317" w:rsidP="00844317">
      <w:pPr>
        <w:pStyle w:val="a3"/>
        <w:jc w:val="both"/>
        <w:rPr>
          <w:color w:val="000000"/>
          <w:sz w:val="28"/>
          <w:szCs w:val="28"/>
        </w:rPr>
      </w:pPr>
      <w:r w:rsidRPr="006F2B92">
        <w:rPr>
          <w:color w:val="000000"/>
          <w:sz w:val="28"/>
          <w:szCs w:val="28"/>
        </w:rPr>
        <w:t>Введение................................................................................</w:t>
      </w:r>
      <w:r>
        <w:rPr>
          <w:color w:val="000000"/>
          <w:sz w:val="28"/>
          <w:szCs w:val="28"/>
        </w:rPr>
        <w:t>............................</w:t>
      </w:r>
      <w:r w:rsidRPr="006F2B92">
        <w:rPr>
          <w:color w:val="000000"/>
          <w:sz w:val="28"/>
          <w:szCs w:val="28"/>
        </w:rPr>
        <w:t>5</w:t>
      </w:r>
    </w:p>
    <w:p w14:paraId="70C88D7D" w14:textId="77777777" w:rsidR="00844317" w:rsidRDefault="00844317" w:rsidP="00B3184F">
      <w:pPr>
        <w:tabs>
          <w:tab w:val="left" w:pos="8647"/>
        </w:tabs>
        <w:ind w:right="567"/>
        <w:jc w:val="both"/>
        <w:rPr>
          <w:rFonts w:ascii="Times New Roman" w:hAnsi="Times New Roman" w:cs="Times New Roman"/>
          <w:color w:val="000000"/>
          <w:sz w:val="28"/>
          <w:szCs w:val="28"/>
        </w:rPr>
      </w:pPr>
      <w:r w:rsidRPr="006F2B92">
        <w:rPr>
          <w:rFonts w:ascii="Times New Roman" w:hAnsi="Times New Roman" w:cs="Times New Roman"/>
          <w:sz w:val="28"/>
          <w:szCs w:val="28"/>
        </w:rPr>
        <w:t xml:space="preserve">ГЛАВА 1.  </w:t>
      </w:r>
      <w:r w:rsidR="00FA0175">
        <w:rPr>
          <w:rFonts w:ascii="Times New Roman" w:eastAsia="Calibri" w:hAnsi="Times New Roman" w:cs="Times New Roman"/>
          <w:sz w:val="28"/>
          <w:szCs w:val="28"/>
          <w:lang w:val="kk-KZ"/>
        </w:rPr>
        <w:t>Теоре</w:t>
      </w:r>
      <w:r w:rsidRPr="006F2B92">
        <w:rPr>
          <w:rFonts w:ascii="Times New Roman" w:eastAsia="Calibri" w:hAnsi="Times New Roman" w:cs="Times New Roman"/>
          <w:sz w:val="28"/>
          <w:szCs w:val="28"/>
          <w:lang w:val="kk-KZ"/>
        </w:rPr>
        <w:t xml:space="preserve">тический обзор отечественных и зарубежных источников о нефрологической </w:t>
      </w:r>
      <w:r w:rsidR="006E7A5A">
        <w:rPr>
          <w:rFonts w:ascii="Times New Roman" w:eastAsia="Calibri" w:hAnsi="Times New Roman" w:cs="Times New Roman"/>
          <w:sz w:val="28"/>
          <w:szCs w:val="28"/>
          <w:lang w:val="kk-KZ"/>
        </w:rPr>
        <w:t>заболеваемости и сл</w:t>
      </w:r>
      <w:r w:rsidRPr="006F2B92">
        <w:rPr>
          <w:rFonts w:ascii="Times New Roman" w:eastAsia="Calibri" w:hAnsi="Times New Roman" w:cs="Times New Roman"/>
          <w:sz w:val="28"/>
          <w:szCs w:val="28"/>
          <w:lang w:val="kk-KZ"/>
        </w:rPr>
        <w:t>ужбе</w:t>
      </w:r>
      <w:r w:rsidR="006E7A5A">
        <w:rPr>
          <w:rFonts w:ascii="Times New Roman" w:hAnsi="Times New Roman" w:cs="Times New Roman"/>
          <w:color w:val="000000"/>
          <w:sz w:val="28"/>
          <w:szCs w:val="28"/>
        </w:rPr>
        <w:t>……………………………………</w:t>
      </w:r>
      <w:r w:rsidRPr="006F2B92">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064EC">
        <w:rPr>
          <w:rFonts w:ascii="Times New Roman" w:hAnsi="Times New Roman" w:cs="Times New Roman"/>
          <w:color w:val="000000"/>
          <w:sz w:val="28"/>
          <w:szCs w:val="28"/>
        </w:rPr>
        <w:t xml:space="preserve"> </w:t>
      </w:r>
      <w:r w:rsidRPr="006F2B92">
        <w:rPr>
          <w:rFonts w:ascii="Times New Roman" w:hAnsi="Times New Roman" w:cs="Times New Roman"/>
          <w:color w:val="000000"/>
          <w:sz w:val="28"/>
          <w:szCs w:val="28"/>
        </w:rPr>
        <w:t>.</w:t>
      </w:r>
      <w:r>
        <w:rPr>
          <w:rFonts w:ascii="Times New Roman" w:hAnsi="Times New Roman" w:cs="Times New Roman"/>
          <w:color w:val="000000"/>
          <w:sz w:val="28"/>
          <w:szCs w:val="28"/>
        </w:rPr>
        <w:t>7</w:t>
      </w:r>
    </w:p>
    <w:p w14:paraId="58E8E2DA" w14:textId="77777777" w:rsidR="00844317" w:rsidRDefault="00B3184F" w:rsidP="00844317">
      <w:pPr>
        <w:pStyle w:val="a4"/>
        <w:widowControl/>
        <w:spacing w:after="150"/>
        <w:jc w:val="both"/>
        <w:rPr>
          <w:sz w:val="28"/>
          <w:szCs w:val="28"/>
        </w:rPr>
      </w:pPr>
      <w:r>
        <w:rPr>
          <w:sz w:val="28"/>
          <w:szCs w:val="28"/>
        </w:rPr>
        <w:t>1.1</w:t>
      </w:r>
      <w:r w:rsidR="00844317" w:rsidRPr="007E1659">
        <w:rPr>
          <w:sz w:val="28"/>
          <w:szCs w:val="28"/>
        </w:rPr>
        <w:t xml:space="preserve"> Заболеваемость и смертность от заболеваемости почек в мире</w:t>
      </w:r>
      <w:r w:rsidR="005A6B59">
        <w:rPr>
          <w:sz w:val="28"/>
          <w:szCs w:val="28"/>
        </w:rPr>
        <w:t>…</w:t>
      </w:r>
      <w:proofErr w:type="gramStart"/>
      <w:r w:rsidR="005A6B59">
        <w:rPr>
          <w:sz w:val="28"/>
          <w:szCs w:val="28"/>
        </w:rPr>
        <w:t>…….</w:t>
      </w:r>
      <w:proofErr w:type="gramEnd"/>
      <w:r w:rsidR="005A6B59">
        <w:rPr>
          <w:sz w:val="28"/>
          <w:szCs w:val="28"/>
        </w:rPr>
        <w:t>7</w:t>
      </w:r>
    </w:p>
    <w:p w14:paraId="7953BB81" w14:textId="77777777" w:rsidR="00844317" w:rsidRDefault="00844317" w:rsidP="00844317">
      <w:pPr>
        <w:pStyle w:val="a4"/>
        <w:widowControl/>
        <w:spacing w:after="0"/>
        <w:jc w:val="both"/>
        <w:rPr>
          <w:rStyle w:val="aa"/>
          <w:bCs/>
          <w:i w:val="0"/>
          <w:iCs w:val="0"/>
          <w:color w:val="000000" w:themeColor="text1"/>
          <w:sz w:val="28"/>
          <w:szCs w:val="28"/>
        </w:rPr>
      </w:pPr>
      <w:r w:rsidRPr="004E6288">
        <w:rPr>
          <w:rStyle w:val="aa"/>
          <w:bCs/>
          <w:i w:val="0"/>
          <w:iCs w:val="0"/>
          <w:color w:val="000000" w:themeColor="text1"/>
          <w:sz w:val="28"/>
          <w:szCs w:val="28"/>
        </w:rPr>
        <w:t>1.2 Подготовка медицинских кадров</w:t>
      </w:r>
      <w:r w:rsidR="005A6B59">
        <w:rPr>
          <w:rStyle w:val="aa"/>
          <w:bCs/>
          <w:i w:val="0"/>
          <w:iCs w:val="0"/>
          <w:color w:val="000000" w:themeColor="text1"/>
          <w:sz w:val="28"/>
          <w:szCs w:val="28"/>
        </w:rPr>
        <w:t>…………………………………</w:t>
      </w:r>
      <w:proofErr w:type="gramStart"/>
      <w:r w:rsidR="005A6B59">
        <w:rPr>
          <w:rStyle w:val="aa"/>
          <w:bCs/>
          <w:i w:val="0"/>
          <w:iCs w:val="0"/>
          <w:color w:val="000000" w:themeColor="text1"/>
          <w:sz w:val="28"/>
          <w:szCs w:val="28"/>
        </w:rPr>
        <w:t>…….</w:t>
      </w:r>
      <w:proofErr w:type="gramEnd"/>
      <w:r w:rsidR="005A6B59">
        <w:rPr>
          <w:rStyle w:val="aa"/>
          <w:bCs/>
          <w:i w:val="0"/>
          <w:iCs w:val="0"/>
          <w:color w:val="000000" w:themeColor="text1"/>
          <w:sz w:val="28"/>
          <w:szCs w:val="28"/>
        </w:rPr>
        <w:t>.25</w:t>
      </w:r>
    </w:p>
    <w:p w14:paraId="1C4D3CCD" w14:textId="77777777" w:rsidR="00844317" w:rsidRDefault="00844317" w:rsidP="00844317">
      <w:pPr>
        <w:shd w:val="clear" w:color="auto" w:fill="FFFFFF"/>
        <w:spacing w:before="100" w:beforeAutospacing="1" w:after="100" w:afterAutospacing="1"/>
        <w:rPr>
          <w:rFonts w:ascii="Times New Roman" w:hAnsi="Times New Roman" w:cs="Times New Roman"/>
          <w:color w:val="000000" w:themeColor="text1"/>
          <w:sz w:val="28"/>
          <w:szCs w:val="28"/>
        </w:rPr>
      </w:pPr>
      <w:r w:rsidRPr="004E6288">
        <w:rPr>
          <w:rFonts w:ascii="Times New Roman" w:hAnsi="Times New Roman" w:cs="Times New Roman"/>
          <w:color w:val="000000" w:themeColor="text1"/>
          <w:sz w:val="28"/>
          <w:szCs w:val="28"/>
        </w:rPr>
        <w:t xml:space="preserve">1.3 Структура оказания </w:t>
      </w:r>
      <w:proofErr w:type="spellStart"/>
      <w:r w:rsidRPr="004E6288">
        <w:rPr>
          <w:rFonts w:ascii="Times New Roman" w:hAnsi="Times New Roman" w:cs="Times New Roman"/>
          <w:color w:val="000000" w:themeColor="text1"/>
          <w:sz w:val="28"/>
          <w:szCs w:val="28"/>
        </w:rPr>
        <w:t>нефрологической</w:t>
      </w:r>
      <w:proofErr w:type="spellEnd"/>
      <w:r w:rsidRPr="004E6288">
        <w:rPr>
          <w:rFonts w:ascii="Times New Roman" w:hAnsi="Times New Roman" w:cs="Times New Roman"/>
          <w:color w:val="000000" w:themeColor="text1"/>
          <w:sz w:val="28"/>
          <w:szCs w:val="28"/>
        </w:rPr>
        <w:t xml:space="preserve"> помощи</w:t>
      </w:r>
      <w:r w:rsidR="005A6B59">
        <w:rPr>
          <w:rFonts w:ascii="Times New Roman" w:hAnsi="Times New Roman" w:cs="Times New Roman"/>
          <w:color w:val="000000" w:themeColor="text1"/>
          <w:sz w:val="28"/>
          <w:szCs w:val="28"/>
        </w:rPr>
        <w:t>…………………</w:t>
      </w:r>
      <w:proofErr w:type="gramStart"/>
      <w:r w:rsidR="005A6B59">
        <w:rPr>
          <w:rFonts w:ascii="Times New Roman" w:hAnsi="Times New Roman" w:cs="Times New Roman"/>
          <w:color w:val="000000" w:themeColor="text1"/>
          <w:sz w:val="28"/>
          <w:szCs w:val="28"/>
        </w:rPr>
        <w:t>…….</w:t>
      </w:r>
      <w:proofErr w:type="gramEnd"/>
      <w:r w:rsidR="005A6B59">
        <w:rPr>
          <w:rFonts w:ascii="Times New Roman" w:hAnsi="Times New Roman" w:cs="Times New Roman"/>
          <w:color w:val="000000" w:themeColor="text1"/>
          <w:sz w:val="28"/>
          <w:szCs w:val="28"/>
        </w:rPr>
        <w:t>.30</w:t>
      </w:r>
    </w:p>
    <w:p w14:paraId="5A223E8A" w14:textId="77777777" w:rsidR="00844317" w:rsidRDefault="00844317" w:rsidP="00844317">
      <w:pPr>
        <w:spacing w:after="0"/>
        <w:jc w:val="both"/>
        <w:rPr>
          <w:rFonts w:ascii="Times New Roman" w:hAnsi="Times New Roman" w:cs="Times New Roman"/>
          <w:sz w:val="28"/>
          <w:szCs w:val="28"/>
        </w:rPr>
      </w:pPr>
      <w:r w:rsidRPr="00AE7ED9">
        <w:rPr>
          <w:rFonts w:ascii="Times New Roman" w:hAnsi="Times New Roman" w:cs="Times New Roman"/>
          <w:sz w:val="28"/>
          <w:szCs w:val="28"/>
        </w:rPr>
        <w:t>1.4 Факторы ри</w:t>
      </w:r>
      <w:r w:rsidR="006E7A5A">
        <w:rPr>
          <w:rFonts w:ascii="Times New Roman" w:hAnsi="Times New Roman" w:cs="Times New Roman"/>
          <w:sz w:val="28"/>
          <w:szCs w:val="28"/>
        </w:rPr>
        <w:t>ска, влияющих на возникновение болезней</w:t>
      </w:r>
      <w:r w:rsidRPr="00AE7ED9">
        <w:rPr>
          <w:rFonts w:ascii="Times New Roman" w:hAnsi="Times New Roman" w:cs="Times New Roman"/>
          <w:sz w:val="28"/>
          <w:szCs w:val="28"/>
        </w:rPr>
        <w:t xml:space="preserve"> почек</w:t>
      </w:r>
      <w:r w:rsidR="006E7A5A">
        <w:rPr>
          <w:rFonts w:ascii="Times New Roman" w:hAnsi="Times New Roman" w:cs="Times New Roman"/>
          <w:sz w:val="28"/>
          <w:szCs w:val="28"/>
        </w:rPr>
        <w:t>…</w:t>
      </w:r>
      <w:proofErr w:type="gramStart"/>
      <w:r w:rsidR="006E7A5A">
        <w:rPr>
          <w:rFonts w:ascii="Times New Roman" w:hAnsi="Times New Roman" w:cs="Times New Roman"/>
          <w:sz w:val="28"/>
          <w:szCs w:val="28"/>
        </w:rPr>
        <w:t>……</w:t>
      </w:r>
      <w:r w:rsidR="005A6B59">
        <w:rPr>
          <w:rFonts w:ascii="Times New Roman" w:hAnsi="Times New Roman" w:cs="Times New Roman"/>
          <w:sz w:val="28"/>
          <w:szCs w:val="28"/>
        </w:rPr>
        <w:t>.</w:t>
      </w:r>
      <w:proofErr w:type="gramEnd"/>
      <w:r w:rsidR="005A6B59">
        <w:rPr>
          <w:rFonts w:ascii="Times New Roman" w:hAnsi="Times New Roman" w:cs="Times New Roman"/>
          <w:sz w:val="28"/>
          <w:szCs w:val="28"/>
        </w:rPr>
        <w:t>40</w:t>
      </w:r>
    </w:p>
    <w:p w14:paraId="6EC62B91" w14:textId="77777777" w:rsidR="00844317" w:rsidRDefault="00844317" w:rsidP="00844317">
      <w:pPr>
        <w:spacing w:after="0"/>
        <w:jc w:val="both"/>
        <w:rPr>
          <w:rFonts w:ascii="Times New Roman" w:hAnsi="Times New Roman" w:cs="Times New Roman"/>
          <w:sz w:val="28"/>
          <w:szCs w:val="28"/>
        </w:rPr>
      </w:pPr>
    </w:p>
    <w:p w14:paraId="4382480C" w14:textId="77777777" w:rsidR="00844317" w:rsidRDefault="00844317" w:rsidP="000F32C0">
      <w:pPr>
        <w:spacing w:after="0"/>
        <w:ind w:right="567"/>
        <w:jc w:val="both"/>
        <w:rPr>
          <w:rFonts w:ascii="Times New Roman" w:hAnsi="Times New Roman" w:cs="Times New Roman"/>
          <w:bCs/>
          <w:color w:val="000000"/>
          <w:sz w:val="28"/>
          <w:szCs w:val="28"/>
        </w:rPr>
      </w:pPr>
      <w:r w:rsidRPr="00EF5C9E">
        <w:rPr>
          <w:rFonts w:ascii="Times New Roman" w:hAnsi="Times New Roman" w:cs="Times New Roman"/>
          <w:sz w:val="28"/>
          <w:szCs w:val="28"/>
        </w:rPr>
        <w:t>ГЛАВА 2</w:t>
      </w:r>
      <w:r>
        <w:rPr>
          <w:rFonts w:ascii="Times New Roman" w:hAnsi="Times New Roman" w:cs="Times New Roman"/>
          <w:bCs/>
          <w:color w:val="000000"/>
          <w:sz w:val="28"/>
          <w:szCs w:val="28"/>
        </w:rPr>
        <w:t xml:space="preserve">. </w:t>
      </w:r>
      <w:r w:rsidRPr="00EF5C9E">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И</w:t>
      </w:r>
      <w:r w:rsidRPr="00EF5C9E">
        <w:rPr>
          <w:rFonts w:ascii="Times New Roman" w:hAnsi="Times New Roman" w:cs="Times New Roman"/>
          <w:bCs/>
          <w:color w:val="000000"/>
          <w:sz w:val="28"/>
          <w:szCs w:val="28"/>
        </w:rPr>
        <w:t xml:space="preserve">сследования обращаемости пациентов и распространенности </w:t>
      </w:r>
      <w:proofErr w:type="gramStart"/>
      <w:r w:rsidR="006E7A5A">
        <w:rPr>
          <w:rFonts w:ascii="Times New Roman" w:hAnsi="Times New Roman" w:cs="Times New Roman"/>
          <w:bCs/>
          <w:color w:val="000000"/>
          <w:sz w:val="28"/>
          <w:szCs w:val="28"/>
        </w:rPr>
        <w:t xml:space="preserve">болезней </w:t>
      </w:r>
      <w:r w:rsidRPr="00EF5C9E">
        <w:rPr>
          <w:rFonts w:ascii="Times New Roman" w:hAnsi="Times New Roman" w:cs="Times New Roman"/>
          <w:bCs/>
          <w:color w:val="000000"/>
          <w:sz w:val="28"/>
          <w:szCs w:val="28"/>
        </w:rPr>
        <w:t xml:space="preserve"> почек</w:t>
      </w:r>
      <w:proofErr w:type="gramEnd"/>
      <w:r>
        <w:rPr>
          <w:rFonts w:ascii="Times New Roman" w:hAnsi="Times New Roman" w:cs="Times New Roman"/>
          <w:bCs/>
          <w:color w:val="000000"/>
          <w:sz w:val="28"/>
          <w:szCs w:val="28"/>
        </w:rPr>
        <w:t>…………</w:t>
      </w:r>
      <w:r w:rsidR="006E7A5A">
        <w:rPr>
          <w:rFonts w:ascii="Times New Roman" w:hAnsi="Times New Roman" w:cs="Times New Roman"/>
          <w:bCs/>
          <w:color w:val="000000"/>
          <w:sz w:val="28"/>
          <w:szCs w:val="28"/>
        </w:rPr>
        <w:t>……..</w:t>
      </w:r>
      <w:r w:rsidR="005A6B59">
        <w:rPr>
          <w:rFonts w:ascii="Times New Roman" w:hAnsi="Times New Roman" w:cs="Times New Roman"/>
          <w:bCs/>
          <w:color w:val="000000"/>
          <w:sz w:val="28"/>
          <w:szCs w:val="28"/>
        </w:rPr>
        <w:t>……………………………………………..45</w:t>
      </w:r>
    </w:p>
    <w:p w14:paraId="7812BD43" w14:textId="77777777" w:rsidR="00844317" w:rsidRDefault="00844317" w:rsidP="00844317">
      <w:pPr>
        <w:spacing w:after="0"/>
        <w:jc w:val="both"/>
        <w:rPr>
          <w:rFonts w:ascii="Times New Roman" w:hAnsi="Times New Roman" w:cs="Times New Roman"/>
          <w:bCs/>
          <w:color w:val="000000"/>
          <w:sz w:val="28"/>
          <w:szCs w:val="28"/>
        </w:rPr>
      </w:pPr>
    </w:p>
    <w:p w14:paraId="01F3A96E" w14:textId="77777777" w:rsidR="00844317" w:rsidRPr="005A4E62" w:rsidRDefault="00844317" w:rsidP="00844317">
      <w:pPr>
        <w:pStyle w:val="2"/>
        <w:shd w:val="clear" w:color="auto" w:fill="FFFFFF"/>
        <w:ind w:left="0"/>
        <w:jc w:val="both"/>
        <w:rPr>
          <w:color w:val="000000"/>
          <w:sz w:val="28"/>
          <w:szCs w:val="28"/>
        </w:rPr>
      </w:pPr>
      <w:r>
        <w:rPr>
          <w:bCs/>
          <w:color w:val="000000"/>
          <w:sz w:val="28"/>
          <w:szCs w:val="28"/>
        </w:rPr>
        <w:t xml:space="preserve">2.2 </w:t>
      </w:r>
      <w:r w:rsidRPr="005A4E62">
        <w:rPr>
          <w:bCs/>
          <w:color w:val="000000"/>
          <w:sz w:val="28"/>
          <w:szCs w:val="28"/>
        </w:rPr>
        <w:t>Методы исследования и материалы</w:t>
      </w:r>
      <w:r w:rsidR="003D51F7">
        <w:rPr>
          <w:bCs/>
          <w:color w:val="000000"/>
          <w:sz w:val="28"/>
          <w:szCs w:val="28"/>
        </w:rPr>
        <w:t>………………………………</w:t>
      </w:r>
      <w:proofErr w:type="gramStart"/>
      <w:r w:rsidR="003D51F7">
        <w:rPr>
          <w:bCs/>
          <w:color w:val="000000"/>
          <w:sz w:val="28"/>
          <w:szCs w:val="28"/>
        </w:rPr>
        <w:t>…….</w:t>
      </w:r>
      <w:proofErr w:type="gramEnd"/>
      <w:r w:rsidR="003D51F7">
        <w:rPr>
          <w:bCs/>
          <w:color w:val="000000"/>
          <w:sz w:val="28"/>
          <w:szCs w:val="28"/>
        </w:rPr>
        <w:t>.</w:t>
      </w:r>
      <w:r w:rsidR="005A6B59">
        <w:rPr>
          <w:bCs/>
          <w:color w:val="000000"/>
          <w:sz w:val="28"/>
          <w:szCs w:val="28"/>
        </w:rPr>
        <w:t>45</w:t>
      </w:r>
    </w:p>
    <w:p w14:paraId="7BB79EA0" w14:textId="77777777" w:rsidR="00844317" w:rsidRDefault="00844317" w:rsidP="00844317">
      <w:pPr>
        <w:spacing w:after="0"/>
        <w:jc w:val="both"/>
        <w:rPr>
          <w:rFonts w:ascii="Times New Roman" w:hAnsi="Times New Roman" w:cs="Times New Roman"/>
          <w:sz w:val="28"/>
          <w:szCs w:val="28"/>
        </w:rPr>
      </w:pPr>
    </w:p>
    <w:p w14:paraId="4E4D4CC6" w14:textId="77777777" w:rsidR="00844317" w:rsidRDefault="00844317" w:rsidP="00844317">
      <w:pPr>
        <w:shd w:val="clear" w:color="auto" w:fill="FFFFFF"/>
        <w:spacing w:after="28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006E7A5A">
        <w:rPr>
          <w:rFonts w:ascii="Times New Roman" w:hAnsi="Times New Roman" w:cs="Times New Roman"/>
          <w:color w:val="000000" w:themeColor="text1"/>
          <w:sz w:val="28"/>
          <w:szCs w:val="28"/>
        </w:rPr>
        <w:t xml:space="preserve"> Подготовка медицинских</w:t>
      </w:r>
      <w:r w:rsidRPr="00DF7B01">
        <w:rPr>
          <w:rFonts w:ascii="Times New Roman" w:hAnsi="Times New Roman" w:cs="Times New Roman"/>
          <w:color w:val="000000" w:themeColor="text1"/>
          <w:sz w:val="28"/>
          <w:szCs w:val="28"/>
        </w:rPr>
        <w:t xml:space="preserve"> кадров в РК</w:t>
      </w:r>
      <w:r w:rsidR="003D51F7">
        <w:rPr>
          <w:rFonts w:ascii="Times New Roman" w:hAnsi="Times New Roman" w:cs="Times New Roman"/>
          <w:color w:val="000000" w:themeColor="text1"/>
          <w:sz w:val="28"/>
          <w:szCs w:val="28"/>
        </w:rPr>
        <w:t>……………………………</w:t>
      </w:r>
      <w:proofErr w:type="gramStart"/>
      <w:r w:rsidR="003D51F7">
        <w:rPr>
          <w:rFonts w:ascii="Times New Roman" w:hAnsi="Times New Roman" w:cs="Times New Roman"/>
          <w:color w:val="000000" w:themeColor="text1"/>
          <w:sz w:val="28"/>
          <w:szCs w:val="28"/>
        </w:rPr>
        <w:t>…….</w:t>
      </w:r>
      <w:proofErr w:type="gramEnd"/>
      <w:r w:rsidR="005A6B59">
        <w:rPr>
          <w:rFonts w:ascii="Times New Roman" w:hAnsi="Times New Roman" w:cs="Times New Roman"/>
          <w:color w:val="000000" w:themeColor="text1"/>
          <w:sz w:val="28"/>
          <w:szCs w:val="28"/>
        </w:rPr>
        <w:t>50</w:t>
      </w:r>
    </w:p>
    <w:p w14:paraId="06872106" w14:textId="77777777" w:rsidR="00844317" w:rsidRDefault="00844317" w:rsidP="00844317">
      <w:pPr>
        <w:pStyle w:val="2"/>
        <w:shd w:val="clear" w:color="auto" w:fill="FFFFFF"/>
        <w:ind w:left="0"/>
        <w:jc w:val="both"/>
      </w:pPr>
      <w:r w:rsidRPr="00AA7980">
        <w:rPr>
          <w:sz w:val="28"/>
          <w:szCs w:val="28"/>
        </w:rPr>
        <w:t xml:space="preserve">2.4 Оказание </w:t>
      </w:r>
      <w:proofErr w:type="spellStart"/>
      <w:r w:rsidRPr="00AA7980">
        <w:rPr>
          <w:sz w:val="28"/>
          <w:szCs w:val="28"/>
        </w:rPr>
        <w:t>нефрологической</w:t>
      </w:r>
      <w:proofErr w:type="spellEnd"/>
      <w:r w:rsidRPr="00AA7980">
        <w:rPr>
          <w:sz w:val="28"/>
          <w:szCs w:val="28"/>
        </w:rPr>
        <w:t xml:space="preserve"> помощи в городе Караганда</w:t>
      </w:r>
      <w:r>
        <w:rPr>
          <w:sz w:val="28"/>
          <w:szCs w:val="28"/>
        </w:rPr>
        <w:t>……………...</w:t>
      </w:r>
      <w:r w:rsidR="005A6B59">
        <w:rPr>
          <w:sz w:val="28"/>
          <w:szCs w:val="28"/>
        </w:rPr>
        <w:t>51</w:t>
      </w:r>
      <w:r w:rsidRPr="00AA7980">
        <w:t xml:space="preserve"> </w:t>
      </w:r>
    </w:p>
    <w:p w14:paraId="090A9589" w14:textId="77777777" w:rsidR="00844317" w:rsidRDefault="00844317" w:rsidP="00844317">
      <w:pPr>
        <w:pStyle w:val="2"/>
        <w:shd w:val="clear" w:color="auto" w:fill="FFFFFF"/>
        <w:ind w:left="0"/>
        <w:jc w:val="both"/>
      </w:pPr>
    </w:p>
    <w:p w14:paraId="76175EA4" w14:textId="77777777" w:rsidR="00844317" w:rsidRDefault="00844317" w:rsidP="00844317">
      <w:pPr>
        <w:pStyle w:val="2"/>
        <w:shd w:val="clear" w:color="auto" w:fill="FFFFFF"/>
        <w:ind w:left="0"/>
        <w:jc w:val="both"/>
        <w:rPr>
          <w:color w:val="000000" w:themeColor="text1"/>
          <w:sz w:val="28"/>
          <w:szCs w:val="28"/>
        </w:rPr>
      </w:pPr>
      <w:r w:rsidRPr="004B75E3">
        <w:rPr>
          <w:color w:val="000000" w:themeColor="text1"/>
          <w:sz w:val="28"/>
          <w:szCs w:val="28"/>
        </w:rPr>
        <w:t>Пре</w:t>
      </w:r>
      <w:r>
        <w:rPr>
          <w:color w:val="000000" w:themeColor="text1"/>
          <w:sz w:val="28"/>
          <w:szCs w:val="28"/>
        </w:rPr>
        <w:t>д</w:t>
      </w:r>
      <w:r w:rsidRPr="004B75E3">
        <w:rPr>
          <w:color w:val="000000" w:themeColor="text1"/>
          <w:sz w:val="28"/>
          <w:szCs w:val="28"/>
        </w:rPr>
        <w:t>ложения……………………………………………………………</w:t>
      </w:r>
      <w:proofErr w:type="gramStart"/>
      <w:r w:rsidRPr="004B75E3">
        <w:rPr>
          <w:color w:val="000000" w:themeColor="text1"/>
          <w:sz w:val="28"/>
          <w:szCs w:val="28"/>
        </w:rPr>
        <w:t>……</w:t>
      </w:r>
      <w:r>
        <w:rPr>
          <w:color w:val="000000" w:themeColor="text1"/>
          <w:sz w:val="28"/>
          <w:szCs w:val="28"/>
        </w:rPr>
        <w:t>.</w:t>
      </w:r>
      <w:proofErr w:type="gramEnd"/>
      <w:r w:rsidR="005A6B59">
        <w:rPr>
          <w:color w:val="000000" w:themeColor="text1"/>
          <w:sz w:val="28"/>
          <w:szCs w:val="28"/>
        </w:rPr>
        <w:t>55</w:t>
      </w:r>
    </w:p>
    <w:p w14:paraId="7996AA6B" w14:textId="77777777" w:rsidR="00844317" w:rsidRDefault="00844317" w:rsidP="00844317">
      <w:pPr>
        <w:pStyle w:val="2"/>
        <w:shd w:val="clear" w:color="auto" w:fill="FFFFFF"/>
        <w:ind w:left="0"/>
        <w:jc w:val="both"/>
        <w:rPr>
          <w:color w:val="000000" w:themeColor="text1"/>
          <w:sz w:val="28"/>
          <w:szCs w:val="28"/>
        </w:rPr>
      </w:pPr>
    </w:p>
    <w:p w14:paraId="2414B9FE" w14:textId="77777777" w:rsidR="00844317" w:rsidRDefault="00844317" w:rsidP="00844317">
      <w:pPr>
        <w:pStyle w:val="2"/>
        <w:shd w:val="clear" w:color="auto" w:fill="FFFFFF"/>
        <w:ind w:left="0"/>
        <w:jc w:val="both"/>
        <w:rPr>
          <w:color w:val="000000" w:themeColor="text1"/>
          <w:sz w:val="28"/>
          <w:szCs w:val="28"/>
        </w:rPr>
      </w:pPr>
      <w:r>
        <w:rPr>
          <w:color w:val="000000" w:themeColor="text1"/>
          <w:sz w:val="28"/>
          <w:szCs w:val="28"/>
        </w:rPr>
        <w:t>Заключ</w:t>
      </w:r>
      <w:r w:rsidR="005A6B59">
        <w:rPr>
          <w:color w:val="000000" w:themeColor="text1"/>
          <w:sz w:val="28"/>
          <w:szCs w:val="28"/>
        </w:rPr>
        <w:t>ение……………………………………………………………………56</w:t>
      </w:r>
    </w:p>
    <w:p w14:paraId="4A300723" w14:textId="77777777" w:rsidR="00844317" w:rsidRDefault="00844317" w:rsidP="00844317">
      <w:pPr>
        <w:pStyle w:val="2"/>
        <w:shd w:val="clear" w:color="auto" w:fill="FFFFFF"/>
        <w:ind w:left="0"/>
        <w:jc w:val="both"/>
        <w:rPr>
          <w:color w:val="000000" w:themeColor="text1"/>
          <w:sz w:val="28"/>
          <w:szCs w:val="28"/>
        </w:rPr>
      </w:pPr>
    </w:p>
    <w:p w14:paraId="2F8E9698" w14:textId="77777777" w:rsidR="00844317" w:rsidRPr="004B75E3" w:rsidRDefault="00844317" w:rsidP="00844317">
      <w:pPr>
        <w:pStyle w:val="2"/>
        <w:shd w:val="clear" w:color="auto" w:fill="FFFFFF"/>
        <w:ind w:left="0"/>
        <w:jc w:val="both"/>
        <w:rPr>
          <w:color w:val="000000" w:themeColor="text1"/>
          <w:sz w:val="28"/>
          <w:szCs w:val="28"/>
        </w:rPr>
      </w:pPr>
      <w:r>
        <w:rPr>
          <w:color w:val="000000" w:themeColor="text1"/>
          <w:sz w:val="28"/>
          <w:szCs w:val="28"/>
        </w:rPr>
        <w:t>Список литер</w:t>
      </w:r>
      <w:r w:rsidR="005A6B59">
        <w:rPr>
          <w:color w:val="000000" w:themeColor="text1"/>
          <w:sz w:val="28"/>
          <w:szCs w:val="28"/>
        </w:rPr>
        <w:t>атуры…………………………………………………………...57</w:t>
      </w:r>
    </w:p>
    <w:p w14:paraId="0C3406A2" w14:textId="77777777" w:rsidR="00844317" w:rsidRPr="00AA7980" w:rsidRDefault="00844317" w:rsidP="00844317">
      <w:pPr>
        <w:pStyle w:val="2"/>
        <w:shd w:val="clear" w:color="auto" w:fill="FFFFFF"/>
        <w:ind w:left="0"/>
        <w:jc w:val="both"/>
      </w:pPr>
    </w:p>
    <w:p w14:paraId="42EF3E48" w14:textId="77777777" w:rsidR="00844317" w:rsidRPr="00DF7B01" w:rsidRDefault="00844317" w:rsidP="00844317">
      <w:pPr>
        <w:shd w:val="clear" w:color="auto" w:fill="FFFFFF"/>
        <w:spacing w:after="283"/>
        <w:jc w:val="both"/>
        <w:rPr>
          <w:rFonts w:ascii="Times New Roman" w:hAnsi="Times New Roman" w:cs="Times New Roman"/>
          <w:color w:val="000000" w:themeColor="text1"/>
          <w:sz w:val="28"/>
          <w:szCs w:val="28"/>
        </w:rPr>
      </w:pPr>
    </w:p>
    <w:p w14:paraId="6F352A4B" w14:textId="77777777" w:rsidR="00844317" w:rsidRPr="00AE7ED9" w:rsidRDefault="00844317" w:rsidP="00844317">
      <w:pPr>
        <w:spacing w:after="0"/>
        <w:jc w:val="both"/>
        <w:rPr>
          <w:rFonts w:ascii="Times New Roman" w:hAnsi="Times New Roman" w:cs="Times New Roman"/>
          <w:sz w:val="28"/>
          <w:szCs w:val="28"/>
        </w:rPr>
      </w:pPr>
    </w:p>
    <w:p w14:paraId="65A46CCA" w14:textId="77777777" w:rsidR="00844317" w:rsidRPr="004E6288" w:rsidRDefault="00844317" w:rsidP="00844317">
      <w:pPr>
        <w:shd w:val="clear" w:color="auto" w:fill="FFFFFF"/>
        <w:spacing w:before="100" w:beforeAutospacing="1" w:after="100" w:afterAutospacing="1"/>
        <w:rPr>
          <w:rFonts w:ascii="Times New Roman" w:eastAsia="Times New Roman" w:hAnsi="Times New Roman" w:cs="Times New Roman"/>
          <w:color w:val="000000" w:themeColor="text1"/>
          <w:sz w:val="28"/>
          <w:szCs w:val="28"/>
        </w:rPr>
      </w:pPr>
    </w:p>
    <w:p w14:paraId="6FEE70CC" w14:textId="77777777" w:rsidR="00844317" w:rsidRDefault="00844317" w:rsidP="00844317">
      <w:pPr>
        <w:pStyle w:val="a4"/>
        <w:widowControl/>
        <w:spacing w:after="0"/>
        <w:jc w:val="both"/>
        <w:rPr>
          <w:rStyle w:val="aa"/>
          <w:bCs/>
          <w:i w:val="0"/>
          <w:iCs w:val="0"/>
          <w:color w:val="000000" w:themeColor="text1"/>
          <w:sz w:val="28"/>
          <w:szCs w:val="28"/>
        </w:rPr>
      </w:pPr>
    </w:p>
    <w:p w14:paraId="296A4622" w14:textId="77777777" w:rsidR="00844317" w:rsidRPr="004E6288" w:rsidRDefault="00844317" w:rsidP="00844317">
      <w:pPr>
        <w:pStyle w:val="a4"/>
        <w:widowControl/>
        <w:spacing w:after="0"/>
        <w:jc w:val="both"/>
        <w:rPr>
          <w:color w:val="000000" w:themeColor="text1"/>
          <w:sz w:val="28"/>
          <w:szCs w:val="28"/>
        </w:rPr>
      </w:pPr>
    </w:p>
    <w:p w14:paraId="6D116249" w14:textId="77777777" w:rsidR="00844317" w:rsidRDefault="00844317" w:rsidP="00F85508">
      <w:pPr>
        <w:rPr>
          <w:rFonts w:ascii="Times New Roman" w:hAnsi="Times New Roman" w:cs="Times New Roman"/>
        </w:rPr>
      </w:pPr>
    </w:p>
    <w:p w14:paraId="4EF485DA" w14:textId="77777777" w:rsidR="00F85508" w:rsidRPr="00F85508" w:rsidRDefault="00F85508" w:rsidP="00F85508">
      <w:pPr>
        <w:rPr>
          <w:rFonts w:ascii="Times New Roman" w:hAnsi="Times New Roman" w:cs="Times New Roman"/>
        </w:rPr>
      </w:pPr>
    </w:p>
    <w:p w14:paraId="15BFD570" w14:textId="77777777" w:rsidR="00844317" w:rsidRPr="002064EC" w:rsidRDefault="00844317" w:rsidP="00844317">
      <w:pPr>
        <w:spacing w:after="0" w:line="240" w:lineRule="auto"/>
        <w:jc w:val="both"/>
        <w:rPr>
          <w:rFonts w:ascii="Times New Roman" w:hAnsi="Times New Roman" w:cs="Times New Roman"/>
          <w:sz w:val="28"/>
          <w:szCs w:val="28"/>
        </w:rPr>
      </w:pPr>
      <w:r w:rsidRPr="002064EC">
        <w:rPr>
          <w:rFonts w:ascii="Times New Roman" w:hAnsi="Times New Roman" w:cs="Times New Roman"/>
          <w:b/>
          <w:sz w:val="28"/>
          <w:szCs w:val="28"/>
        </w:rPr>
        <w:t>СПИСОК СОКРАЩЕНИЙ</w:t>
      </w:r>
    </w:p>
    <w:p w14:paraId="7B6BE9F9" w14:textId="77777777" w:rsidR="00844317" w:rsidRPr="002064EC" w:rsidRDefault="00844317" w:rsidP="00844317">
      <w:pPr>
        <w:spacing w:after="0" w:line="240" w:lineRule="auto"/>
        <w:jc w:val="both"/>
        <w:rPr>
          <w:rFonts w:ascii="Times New Roman" w:hAnsi="Times New Roman" w:cs="Times New Roman"/>
          <w:sz w:val="28"/>
          <w:szCs w:val="28"/>
        </w:rPr>
      </w:pPr>
    </w:p>
    <w:p w14:paraId="75FBEFD0" w14:textId="77777777" w:rsidR="00844317" w:rsidRPr="002064EC" w:rsidRDefault="00844317" w:rsidP="00844317">
      <w:pPr>
        <w:spacing w:after="0" w:line="240" w:lineRule="auto"/>
        <w:jc w:val="both"/>
        <w:rPr>
          <w:rFonts w:ascii="Times New Roman" w:hAnsi="Times New Roman" w:cs="Times New Roman"/>
          <w:b/>
          <w:bCs/>
          <w:sz w:val="28"/>
          <w:szCs w:val="28"/>
        </w:rPr>
      </w:pPr>
      <w:r w:rsidRPr="002064EC">
        <w:rPr>
          <w:rFonts w:ascii="Times New Roman" w:hAnsi="Times New Roman" w:cs="Times New Roman"/>
          <w:b/>
          <w:bCs/>
          <w:sz w:val="28"/>
          <w:szCs w:val="28"/>
        </w:rPr>
        <w:t xml:space="preserve">ХЗП </w:t>
      </w:r>
      <w:r w:rsidRPr="002064EC">
        <w:rPr>
          <w:rFonts w:ascii="Times New Roman" w:hAnsi="Times New Roman" w:cs="Times New Roman"/>
          <w:sz w:val="28"/>
          <w:szCs w:val="28"/>
        </w:rPr>
        <w:t>— хроническое заболевание почек</w:t>
      </w:r>
    </w:p>
    <w:p w14:paraId="5D2BF03A" w14:textId="77777777" w:rsidR="00844317" w:rsidRPr="002064EC" w:rsidRDefault="00844317" w:rsidP="00844317">
      <w:pPr>
        <w:spacing w:after="0" w:line="240" w:lineRule="auto"/>
        <w:jc w:val="both"/>
        <w:rPr>
          <w:rFonts w:ascii="Times New Roman" w:hAnsi="Times New Roman" w:cs="Times New Roman"/>
          <w:b/>
          <w:bCs/>
          <w:sz w:val="28"/>
          <w:szCs w:val="28"/>
        </w:rPr>
      </w:pPr>
      <w:r w:rsidRPr="002064EC">
        <w:rPr>
          <w:rFonts w:ascii="Times New Roman" w:hAnsi="Times New Roman" w:cs="Times New Roman"/>
          <w:b/>
          <w:bCs/>
          <w:sz w:val="28"/>
          <w:szCs w:val="28"/>
        </w:rPr>
        <w:t>ХБП</w:t>
      </w:r>
      <w:r w:rsidRPr="002064EC">
        <w:rPr>
          <w:rFonts w:ascii="Times New Roman" w:hAnsi="Times New Roman" w:cs="Times New Roman"/>
          <w:sz w:val="28"/>
          <w:szCs w:val="28"/>
        </w:rPr>
        <w:t xml:space="preserve"> — хроническая болезнь почек </w:t>
      </w:r>
    </w:p>
    <w:p w14:paraId="79ABD009" w14:textId="77777777" w:rsidR="00844317" w:rsidRPr="002064EC" w:rsidRDefault="00844317" w:rsidP="00844317">
      <w:pPr>
        <w:spacing w:after="0" w:line="240" w:lineRule="auto"/>
        <w:jc w:val="both"/>
        <w:rPr>
          <w:rFonts w:ascii="Times New Roman" w:hAnsi="Times New Roman" w:cs="Times New Roman"/>
          <w:b/>
          <w:bCs/>
          <w:sz w:val="28"/>
          <w:szCs w:val="28"/>
        </w:rPr>
      </w:pPr>
      <w:r w:rsidRPr="002064EC">
        <w:rPr>
          <w:rFonts w:ascii="Times New Roman" w:hAnsi="Times New Roman" w:cs="Times New Roman"/>
          <w:b/>
          <w:bCs/>
          <w:sz w:val="28"/>
          <w:szCs w:val="28"/>
        </w:rPr>
        <w:t xml:space="preserve">НС </w:t>
      </w:r>
      <w:r w:rsidRPr="002064EC">
        <w:rPr>
          <w:rFonts w:ascii="Times New Roman" w:hAnsi="Times New Roman" w:cs="Times New Roman"/>
          <w:sz w:val="28"/>
          <w:szCs w:val="28"/>
        </w:rPr>
        <w:t xml:space="preserve">— </w:t>
      </w:r>
      <w:proofErr w:type="spellStart"/>
      <w:r w:rsidRPr="002064EC">
        <w:rPr>
          <w:rFonts w:ascii="Times New Roman" w:hAnsi="Times New Roman" w:cs="Times New Roman"/>
          <w:sz w:val="28"/>
          <w:szCs w:val="28"/>
        </w:rPr>
        <w:t>нефрологический</w:t>
      </w:r>
      <w:proofErr w:type="spellEnd"/>
      <w:r w:rsidRPr="002064EC">
        <w:rPr>
          <w:rFonts w:ascii="Times New Roman" w:hAnsi="Times New Roman" w:cs="Times New Roman"/>
          <w:sz w:val="28"/>
          <w:szCs w:val="28"/>
        </w:rPr>
        <w:t xml:space="preserve"> синдром</w:t>
      </w:r>
    </w:p>
    <w:p w14:paraId="4F58E9D9" w14:textId="77777777" w:rsidR="00844317" w:rsidRPr="002064EC" w:rsidRDefault="00844317" w:rsidP="00844317">
      <w:pPr>
        <w:spacing w:after="0" w:line="240" w:lineRule="auto"/>
        <w:jc w:val="both"/>
        <w:rPr>
          <w:rFonts w:ascii="Times New Roman" w:hAnsi="Times New Roman" w:cs="Times New Roman"/>
          <w:sz w:val="28"/>
          <w:szCs w:val="28"/>
        </w:rPr>
      </w:pPr>
      <w:r w:rsidRPr="002064EC">
        <w:rPr>
          <w:rFonts w:ascii="Times New Roman" w:hAnsi="Times New Roman" w:cs="Times New Roman"/>
          <w:b/>
          <w:bCs/>
          <w:sz w:val="28"/>
          <w:szCs w:val="28"/>
        </w:rPr>
        <w:t>СКФ</w:t>
      </w:r>
      <w:r w:rsidRPr="002064EC">
        <w:rPr>
          <w:rFonts w:ascii="Times New Roman" w:hAnsi="Times New Roman" w:cs="Times New Roman"/>
          <w:sz w:val="28"/>
          <w:szCs w:val="28"/>
        </w:rPr>
        <w:t xml:space="preserve"> — скорость клубочковой фильтрации</w:t>
      </w:r>
    </w:p>
    <w:p w14:paraId="210FF7FC" w14:textId="77777777" w:rsidR="00844317" w:rsidRPr="002064EC" w:rsidRDefault="00844317" w:rsidP="00844317">
      <w:pPr>
        <w:spacing w:after="0" w:line="240" w:lineRule="auto"/>
        <w:jc w:val="both"/>
        <w:rPr>
          <w:rFonts w:ascii="Times New Roman" w:hAnsi="Times New Roman" w:cs="Times New Roman"/>
          <w:bCs/>
          <w:color w:val="000000" w:themeColor="text1"/>
          <w:sz w:val="28"/>
          <w:szCs w:val="28"/>
        </w:rPr>
      </w:pPr>
      <w:r w:rsidRPr="002064EC">
        <w:rPr>
          <w:rFonts w:ascii="Times New Roman" w:hAnsi="Times New Roman" w:cs="Times New Roman"/>
          <w:b/>
          <w:sz w:val="28"/>
          <w:szCs w:val="28"/>
        </w:rPr>
        <w:t>ТПН</w:t>
      </w:r>
      <w:r w:rsidRPr="002064EC">
        <w:rPr>
          <w:rFonts w:ascii="Times New Roman" w:hAnsi="Times New Roman" w:cs="Times New Roman"/>
          <w:sz w:val="28"/>
          <w:szCs w:val="28"/>
        </w:rPr>
        <w:t xml:space="preserve"> -</w:t>
      </w:r>
      <w:r w:rsidRPr="002064EC">
        <w:rPr>
          <w:rFonts w:ascii="Times New Roman" w:hAnsi="Times New Roman" w:cs="Times New Roman"/>
          <w:color w:val="000000" w:themeColor="text1"/>
          <w:sz w:val="28"/>
          <w:szCs w:val="28"/>
        </w:rPr>
        <w:t xml:space="preserve"> </w:t>
      </w:r>
      <w:r w:rsidRPr="002064EC">
        <w:rPr>
          <w:rFonts w:ascii="Times New Roman" w:hAnsi="Times New Roman" w:cs="Times New Roman"/>
          <w:bCs/>
          <w:color w:val="000000" w:themeColor="text1"/>
          <w:sz w:val="28"/>
          <w:szCs w:val="28"/>
        </w:rPr>
        <w:t>терминальная почечная недостаточность</w:t>
      </w:r>
    </w:p>
    <w:p w14:paraId="7CA94354" w14:textId="77777777" w:rsidR="00844317" w:rsidRPr="002064EC" w:rsidRDefault="00844317" w:rsidP="00844317">
      <w:pPr>
        <w:spacing w:after="0" w:line="240" w:lineRule="auto"/>
        <w:jc w:val="both"/>
        <w:rPr>
          <w:rFonts w:ascii="Times New Roman" w:hAnsi="Times New Roman" w:cs="Times New Roman"/>
          <w:bCs/>
          <w:color w:val="000000" w:themeColor="text1"/>
          <w:sz w:val="28"/>
          <w:szCs w:val="28"/>
        </w:rPr>
      </w:pPr>
      <w:r w:rsidRPr="002064EC">
        <w:rPr>
          <w:rFonts w:ascii="Times New Roman" w:hAnsi="Times New Roman" w:cs="Times New Roman"/>
          <w:b/>
          <w:bCs/>
          <w:color w:val="000000" w:themeColor="text1"/>
          <w:sz w:val="28"/>
          <w:szCs w:val="28"/>
        </w:rPr>
        <w:t xml:space="preserve">ССЗ </w:t>
      </w:r>
      <w:r w:rsidRPr="002064EC">
        <w:rPr>
          <w:rFonts w:ascii="Times New Roman" w:hAnsi="Times New Roman" w:cs="Times New Roman"/>
          <w:bCs/>
          <w:color w:val="000000" w:themeColor="text1"/>
          <w:sz w:val="28"/>
          <w:szCs w:val="28"/>
        </w:rPr>
        <w:t>– сердечно-сосудистые заболевания</w:t>
      </w:r>
    </w:p>
    <w:p w14:paraId="0488E3FB" w14:textId="77777777" w:rsidR="00844317" w:rsidRPr="002064EC" w:rsidRDefault="00844317" w:rsidP="00844317">
      <w:pPr>
        <w:spacing w:after="0" w:line="240" w:lineRule="auto"/>
        <w:jc w:val="both"/>
        <w:rPr>
          <w:rFonts w:ascii="Times New Roman" w:hAnsi="Times New Roman" w:cs="Times New Roman"/>
          <w:bCs/>
          <w:color w:val="000000" w:themeColor="text1"/>
          <w:sz w:val="28"/>
          <w:szCs w:val="28"/>
        </w:rPr>
      </w:pPr>
      <w:r w:rsidRPr="002064EC">
        <w:rPr>
          <w:rFonts w:ascii="Times New Roman" w:hAnsi="Times New Roman" w:cs="Times New Roman"/>
          <w:b/>
          <w:bCs/>
          <w:color w:val="000000" w:themeColor="text1"/>
          <w:sz w:val="28"/>
          <w:szCs w:val="28"/>
        </w:rPr>
        <w:t>ОПП</w:t>
      </w:r>
      <w:r w:rsidRPr="002064EC">
        <w:rPr>
          <w:rFonts w:ascii="Times New Roman" w:hAnsi="Times New Roman" w:cs="Times New Roman"/>
          <w:bCs/>
          <w:color w:val="000000" w:themeColor="text1"/>
          <w:sz w:val="28"/>
          <w:szCs w:val="28"/>
        </w:rPr>
        <w:t xml:space="preserve"> – острое повреждение почек</w:t>
      </w:r>
    </w:p>
    <w:p w14:paraId="129ECE68" w14:textId="77777777" w:rsidR="00844317" w:rsidRPr="002064EC" w:rsidRDefault="00844317" w:rsidP="00844317">
      <w:pPr>
        <w:spacing w:after="0" w:line="240" w:lineRule="auto"/>
        <w:jc w:val="both"/>
        <w:rPr>
          <w:rFonts w:ascii="Times New Roman" w:hAnsi="Times New Roman" w:cs="Times New Roman"/>
          <w:bCs/>
          <w:color w:val="000000" w:themeColor="text1"/>
          <w:sz w:val="28"/>
          <w:szCs w:val="28"/>
        </w:rPr>
      </w:pPr>
      <w:r w:rsidRPr="002064EC">
        <w:rPr>
          <w:rFonts w:ascii="Times New Roman" w:hAnsi="Times New Roman" w:cs="Times New Roman"/>
          <w:b/>
          <w:bCs/>
          <w:color w:val="000000" w:themeColor="text1"/>
          <w:sz w:val="28"/>
          <w:szCs w:val="28"/>
        </w:rPr>
        <w:t>ХПН</w:t>
      </w:r>
      <w:r w:rsidRPr="002064EC">
        <w:rPr>
          <w:rFonts w:ascii="Times New Roman" w:hAnsi="Times New Roman" w:cs="Times New Roman"/>
          <w:bCs/>
          <w:color w:val="000000" w:themeColor="text1"/>
          <w:sz w:val="28"/>
          <w:szCs w:val="28"/>
        </w:rPr>
        <w:t xml:space="preserve"> – хроническая почечная недостаточность</w:t>
      </w:r>
    </w:p>
    <w:p w14:paraId="7161246D" w14:textId="77777777" w:rsidR="00844317" w:rsidRPr="002064EC" w:rsidRDefault="00844317" w:rsidP="00844317">
      <w:pPr>
        <w:spacing w:after="0" w:line="240" w:lineRule="auto"/>
        <w:jc w:val="both"/>
        <w:rPr>
          <w:rFonts w:ascii="Times New Roman" w:hAnsi="Times New Roman" w:cs="Times New Roman"/>
          <w:b/>
          <w:bCs/>
          <w:color w:val="000000"/>
          <w:sz w:val="28"/>
          <w:szCs w:val="28"/>
        </w:rPr>
      </w:pPr>
      <w:r w:rsidRPr="002064EC">
        <w:rPr>
          <w:rFonts w:ascii="Times New Roman" w:hAnsi="Times New Roman" w:cs="Times New Roman"/>
          <w:b/>
          <w:bCs/>
          <w:color w:val="000000"/>
          <w:sz w:val="28"/>
          <w:szCs w:val="28"/>
        </w:rPr>
        <w:t xml:space="preserve">ОИМ – </w:t>
      </w:r>
      <w:r w:rsidRPr="002064EC">
        <w:rPr>
          <w:rFonts w:ascii="Times New Roman" w:hAnsi="Times New Roman" w:cs="Times New Roman"/>
          <w:bCs/>
          <w:color w:val="000000"/>
          <w:sz w:val="28"/>
          <w:szCs w:val="28"/>
        </w:rPr>
        <w:t>острый инфаркт миокарда</w:t>
      </w:r>
    </w:p>
    <w:p w14:paraId="36BF4FBA" w14:textId="77777777" w:rsidR="00844317" w:rsidRPr="002064EC" w:rsidRDefault="00844317" w:rsidP="00844317">
      <w:pPr>
        <w:spacing w:after="0" w:line="240" w:lineRule="auto"/>
        <w:jc w:val="both"/>
        <w:rPr>
          <w:rFonts w:ascii="Times New Roman" w:hAnsi="Times New Roman" w:cs="Times New Roman"/>
          <w:b/>
          <w:bCs/>
          <w:color w:val="000000"/>
          <w:sz w:val="28"/>
          <w:szCs w:val="28"/>
        </w:rPr>
      </w:pPr>
      <w:r w:rsidRPr="002064EC">
        <w:rPr>
          <w:rFonts w:ascii="Times New Roman" w:hAnsi="Times New Roman" w:cs="Times New Roman"/>
          <w:b/>
          <w:bCs/>
          <w:color w:val="000000"/>
          <w:sz w:val="28"/>
          <w:szCs w:val="28"/>
        </w:rPr>
        <w:t xml:space="preserve">ПМСП – </w:t>
      </w:r>
      <w:r w:rsidRPr="002064EC">
        <w:rPr>
          <w:rFonts w:ascii="Times New Roman" w:hAnsi="Times New Roman" w:cs="Times New Roman"/>
          <w:bCs/>
          <w:color w:val="000000"/>
          <w:sz w:val="28"/>
          <w:szCs w:val="28"/>
        </w:rPr>
        <w:t>первичная медико-санитарная помощь</w:t>
      </w:r>
    </w:p>
    <w:p w14:paraId="64625C39" w14:textId="77777777" w:rsidR="00844317" w:rsidRPr="002064EC" w:rsidRDefault="00844317" w:rsidP="00844317">
      <w:pPr>
        <w:spacing w:after="0" w:line="240" w:lineRule="auto"/>
        <w:jc w:val="both"/>
        <w:rPr>
          <w:rFonts w:ascii="Times New Roman" w:hAnsi="Times New Roman" w:cs="Times New Roman"/>
          <w:b/>
          <w:bCs/>
          <w:color w:val="000000"/>
          <w:sz w:val="28"/>
          <w:szCs w:val="28"/>
        </w:rPr>
      </w:pPr>
      <w:r w:rsidRPr="002064EC">
        <w:rPr>
          <w:rFonts w:ascii="Times New Roman" w:hAnsi="Times New Roman" w:cs="Times New Roman"/>
          <w:b/>
          <w:bCs/>
          <w:color w:val="000000"/>
          <w:sz w:val="28"/>
          <w:szCs w:val="28"/>
        </w:rPr>
        <w:t xml:space="preserve">ХНИЗ – </w:t>
      </w:r>
      <w:r w:rsidRPr="002064EC">
        <w:rPr>
          <w:rFonts w:ascii="Times New Roman" w:hAnsi="Times New Roman" w:cs="Times New Roman"/>
          <w:bCs/>
          <w:color w:val="000000"/>
          <w:sz w:val="28"/>
          <w:szCs w:val="28"/>
        </w:rPr>
        <w:t>хронические неинфекционные заболевания</w:t>
      </w:r>
    </w:p>
    <w:p w14:paraId="2C78E5C1" w14:textId="77777777" w:rsidR="00844317" w:rsidRPr="002064EC" w:rsidRDefault="00844317" w:rsidP="00844317">
      <w:pPr>
        <w:spacing w:after="0" w:line="240" w:lineRule="auto"/>
        <w:jc w:val="both"/>
        <w:rPr>
          <w:rFonts w:ascii="Times New Roman" w:hAnsi="Times New Roman" w:cs="Times New Roman"/>
          <w:bCs/>
          <w:color w:val="000000"/>
          <w:sz w:val="28"/>
          <w:szCs w:val="28"/>
        </w:rPr>
      </w:pPr>
      <w:r w:rsidRPr="002064EC">
        <w:rPr>
          <w:rFonts w:ascii="Times New Roman" w:hAnsi="Times New Roman" w:cs="Times New Roman"/>
          <w:b/>
          <w:bCs/>
          <w:color w:val="000000"/>
          <w:sz w:val="28"/>
          <w:szCs w:val="28"/>
        </w:rPr>
        <w:t xml:space="preserve">ПУЗ – </w:t>
      </w:r>
      <w:r w:rsidRPr="002064EC">
        <w:rPr>
          <w:rFonts w:ascii="Times New Roman" w:hAnsi="Times New Roman" w:cs="Times New Roman"/>
          <w:bCs/>
          <w:color w:val="000000"/>
          <w:sz w:val="28"/>
          <w:szCs w:val="28"/>
        </w:rPr>
        <w:t>программа управления заболеваниями</w:t>
      </w:r>
    </w:p>
    <w:p w14:paraId="3512D7EF" w14:textId="77777777" w:rsidR="00844317" w:rsidRPr="002064EC" w:rsidRDefault="00844317" w:rsidP="00844317">
      <w:pPr>
        <w:spacing w:after="0" w:line="240" w:lineRule="auto"/>
        <w:jc w:val="both"/>
        <w:rPr>
          <w:rFonts w:ascii="Times New Roman" w:hAnsi="Times New Roman" w:cs="Times New Roman"/>
          <w:bCs/>
          <w:color w:val="000000" w:themeColor="text1"/>
          <w:sz w:val="28"/>
          <w:szCs w:val="28"/>
        </w:rPr>
      </w:pPr>
      <w:r w:rsidRPr="002064EC">
        <w:rPr>
          <w:rFonts w:ascii="Times New Roman" w:hAnsi="Times New Roman" w:cs="Times New Roman"/>
          <w:b/>
          <w:bCs/>
          <w:color w:val="000000"/>
          <w:sz w:val="28"/>
          <w:szCs w:val="28"/>
        </w:rPr>
        <w:t xml:space="preserve">ТХПН - </w:t>
      </w:r>
      <w:r w:rsidRPr="002064EC">
        <w:rPr>
          <w:rFonts w:ascii="Times New Roman" w:hAnsi="Times New Roman" w:cs="Times New Roman"/>
          <w:bCs/>
          <w:color w:val="000000" w:themeColor="text1"/>
          <w:sz w:val="28"/>
          <w:szCs w:val="28"/>
        </w:rPr>
        <w:t>терминальная хроническая почечная недостаточность</w:t>
      </w:r>
    </w:p>
    <w:p w14:paraId="2EF2B5DB" w14:textId="77777777" w:rsidR="00844317" w:rsidRPr="002064EC" w:rsidRDefault="00844317" w:rsidP="00F97D10">
      <w:pPr>
        <w:pStyle w:val="a4"/>
        <w:widowControl/>
        <w:spacing w:after="0"/>
        <w:rPr>
          <w:color w:val="000000"/>
          <w:sz w:val="28"/>
          <w:szCs w:val="28"/>
        </w:rPr>
      </w:pPr>
      <w:r w:rsidRPr="002064EC">
        <w:rPr>
          <w:b/>
          <w:color w:val="000000" w:themeColor="text1"/>
          <w:sz w:val="28"/>
          <w:szCs w:val="28"/>
        </w:rPr>
        <w:t>ОМС</w:t>
      </w:r>
      <w:r w:rsidR="00F97D10">
        <w:rPr>
          <w:color w:val="000000"/>
          <w:sz w:val="28"/>
          <w:szCs w:val="28"/>
        </w:rPr>
        <w:t>–</w:t>
      </w:r>
      <w:r w:rsidRPr="002064EC">
        <w:rPr>
          <w:color w:val="000000"/>
          <w:sz w:val="28"/>
          <w:szCs w:val="28"/>
        </w:rPr>
        <w:t xml:space="preserve">обязательное медицинское страхование                                           </w:t>
      </w:r>
      <w:r w:rsidRPr="002064EC">
        <w:rPr>
          <w:b/>
          <w:bCs/>
          <w:color w:val="000000"/>
          <w:sz w:val="28"/>
          <w:szCs w:val="28"/>
        </w:rPr>
        <w:t>ЕМИАС</w:t>
      </w:r>
      <w:r w:rsidRPr="002064EC">
        <w:rPr>
          <w:color w:val="000000"/>
          <w:sz w:val="28"/>
          <w:szCs w:val="28"/>
        </w:rPr>
        <w:t xml:space="preserve"> - единая медицинская информационно-аналитическая система</w:t>
      </w:r>
    </w:p>
    <w:p w14:paraId="303757B8" w14:textId="77777777" w:rsidR="00844317" w:rsidRDefault="00844317" w:rsidP="00844317">
      <w:pPr>
        <w:spacing w:after="0"/>
        <w:rPr>
          <w:rFonts w:ascii="Times New Roman" w:hAnsi="Times New Roman" w:cs="Times New Roman"/>
        </w:rPr>
      </w:pPr>
    </w:p>
    <w:p w14:paraId="562CFA6B" w14:textId="77777777" w:rsidR="00844317" w:rsidRDefault="00844317" w:rsidP="00844317">
      <w:pPr>
        <w:rPr>
          <w:rFonts w:ascii="Times New Roman" w:hAnsi="Times New Roman" w:cs="Times New Roman"/>
        </w:rPr>
      </w:pPr>
      <w:r>
        <w:rPr>
          <w:rFonts w:ascii="Times New Roman" w:hAnsi="Times New Roman" w:cs="Times New Roman"/>
        </w:rPr>
        <w:br w:type="page"/>
      </w:r>
    </w:p>
    <w:p w14:paraId="168FCD24" w14:textId="77777777" w:rsidR="00844317" w:rsidRPr="00903B15" w:rsidRDefault="00844317" w:rsidP="00844317">
      <w:pPr>
        <w:spacing w:after="0" w:line="360" w:lineRule="auto"/>
        <w:jc w:val="both"/>
        <w:rPr>
          <w:rFonts w:ascii="Times New Roman" w:hAnsi="Times New Roman" w:cs="Times New Roman"/>
        </w:rPr>
      </w:pPr>
      <w:r w:rsidRPr="00903B15">
        <w:rPr>
          <w:rFonts w:ascii="Times New Roman" w:hAnsi="Times New Roman" w:cs="Times New Roman"/>
          <w:b/>
          <w:sz w:val="28"/>
          <w:szCs w:val="28"/>
        </w:rPr>
        <w:lastRenderedPageBreak/>
        <w:t>1.Введение</w:t>
      </w:r>
    </w:p>
    <w:p w14:paraId="25BD91A1" w14:textId="77777777" w:rsidR="00844317" w:rsidRPr="00903B15" w:rsidRDefault="00844317" w:rsidP="00844317">
      <w:pPr>
        <w:spacing w:after="0" w:line="360" w:lineRule="auto"/>
        <w:jc w:val="both"/>
        <w:rPr>
          <w:rFonts w:ascii="Times New Roman" w:hAnsi="Times New Roman" w:cs="Times New Roman"/>
        </w:rPr>
      </w:pPr>
    </w:p>
    <w:p w14:paraId="7488A620" w14:textId="77777777" w:rsidR="00844317" w:rsidRPr="00903B15" w:rsidRDefault="00844317" w:rsidP="005A6B59">
      <w:pPr>
        <w:spacing w:after="0" w:line="240" w:lineRule="auto"/>
        <w:ind w:firstLine="709"/>
        <w:jc w:val="both"/>
        <w:rPr>
          <w:rFonts w:ascii="Times New Roman" w:hAnsi="Times New Roman" w:cs="Times New Roman"/>
          <w:bCs/>
          <w:color w:val="000000"/>
          <w:sz w:val="28"/>
          <w:szCs w:val="28"/>
        </w:rPr>
      </w:pPr>
      <w:r w:rsidRPr="00903B15">
        <w:rPr>
          <w:rFonts w:ascii="Times New Roman" w:hAnsi="Times New Roman" w:cs="Times New Roman"/>
          <w:b/>
          <w:sz w:val="28"/>
          <w:szCs w:val="28"/>
        </w:rPr>
        <w:t>Актуальность</w:t>
      </w:r>
    </w:p>
    <w:p w14:paraId="395A1542" w14:textId="77777777" w:rsidR="00844317" w:rsidRPr="00903B15" w:rsidRDefault="00844317" w:rsidP="005A6B59">
      <w:pPr>
        <w:spacing w:after="0" w:line="240" w:lineRule="auto"/>
        <w:ind w:firstLine="709"/>
        <w:jc w:val="both"/>
        <w:rPr>
          <w:rFonts w:ascii="Times New Roman" w:hAnsi="Times New Roman" w:cs="Times New Roman"/>
          <w:b/>
          <w:bCs/>
          <w:sz w:val="28"/>
          <w:szCs w:val="28"/>
        </w:rPr>
      </w:pPr>
      <w:r w:rsidRPr="00903B15">
        <w:rPr>
          <w:rFonts w:ascii="Times New Roman" w:hAnsi="Times New Roman" w:cs="Times New Roman"/>
          <w:bCs/>
          <w:color w:val="000000"/>
          <w:sz w:val="28"/>
          <w:szCs w:val="28"/>
        </w:rPr>
        <w:t>Как сообщает Всемирная организация здравоохранения, на сегодняшний день около 10% жителей Земли страдают от заболеваний почечной сист</w:t>
      </w:r>
      <w:r>
        <w:rPr>
          <w:rFonts w:ascii="Times New Roman" w:hAnsi="Times New Roman" w:cs="Times New Roman"/>
          <w:bCs/>
          <w:color w:val="000000"/>
          <w:sz w:val="28"/>
          <w:szCs w:val="28"/>
        </w:rPr>
        <w:t xml:space="preserve">емы. Большинство случаев </w:t>
      </w:r>
      <w:r w:rsidR="00F97D10">
        <w:rPr>
          <w:rFonts w:ascii="Times New Roman" w:hAnsi="Times New Roman" w:cs="Times New Roman"/>
          <w:bCs/>
          <w:color w:val="000000"/>
          <w:sz w:val="28"/>
          <w:szCs w:val="28"/>
        </w:rPr>
        <w:t xml:space="preserve">заболеваемости </w:t>
      </w:r>
      <w:r w:rsidR="00207C16">
        <w:rPr>
          <w:rFonts w:ascii="Times New Roman" w:hAnsi="Times New Roman" w:cs="Times New Roman"/>
          <w:bCs/>
          <w:color w:val="000000"/>
          <w:sz w:val="28"/>
          <w:szCs w:val="28"/>
        </w:rPr>
        <w:t xml:space="preserve">почек </w:t>
      </w:r>
      <w:r>
        <w:rPr>
          <w:rFonts w:ascii="Times New Roman" w:hAnsi="Times New Roman" w:cs="Times New Roman"/>
          <w:bCs/>
          <w:color w:val="000000"/>
          <w:sz w:val="28"/>
          <w:szCs w:val="28"/>
        </w:rPr>
        <w:t>связаны</w:t>
      </w:r>
      <w:r w:rsidRPr="00903B15">
        <w:rPr>
          <w:rFonts w:ascii="Times New Roman" w:hAnsi="Times New Roman" w:cs="Times New Roman"/>
          <w:bCs/>
          <w:color w:val="000000"/>
          <w:sz w:val="28"/>
          <w:szCs w:val="28"/>
        </w:rPr>
        <w:t xml:space="preserve"> с т</w:t>
      </w:r>
      <w:r>
        <w:rPr>
          <w:rFonts w:ascii="Times New Roman" w:hAnsi="Times New Roman" w:cs="Times New Roman"/>
          <w:bCs/>
          <w:color w:val="000000"/>
          <w:sz w:val="28"/>
          <w:szCs w:val="28"/>
        </w:rPr>
        <w:t xml:space="preserve">яжелыми хроническими болезнями </w:t>
      </w:r>
      <w:r w:rsidRPr="00903B15">
        <w:rPr>
          <w:rFonts w:ascii="Times New Roman" w:hAnsi="Times New Roman" w:cs="Times New Roman"/>
          <w:bCs/>
          <w:color w:val="000000"/>
          <w:sz w:val="28"/>
          <w:szCs w:val="28"/>
        </w:rPr>
        <w:t xml:space="preserve">или заболеваниями, переходящими в категорию хронических. </w:t>
      </w:r>
      <w:r w:rsidRPr="009245F4">
        <w:rPr>
          <w:rFonts w:ascii="Times New Roman" w:hAnsi="Times New Roman" w:cs="Times New Roman"/>
          <w:sz w:val="28"/>
          <w:szCs w:val="28"/>
        </w:rPr>
        <w:t xml:space="preserve">На </w:t>
      </w:r>
      <w:r>
        <w:rPr>
          <w:rFonts w:ascii="Times New Roman" w:hAnsi="Times New Roman" w:cs="Times New Roman"/>
          <w:sz w:val="28"/>
          <w:szCs w:val="28"/>
        </w:rPr>
        <w:t xml:space="preserve">сегодняшний день ситуация нуждается в ранней диагностике выявления больных с начальными стадиями хронической болезни почек и повсеместное внедрение в практику их лечения методом современной </w:t>
      </w:r>
      <w:proofErr w:type="spellStart"/>
      <w:r>
        <w:rPr>
          <w:rFonts w:ascii="Times New Roman" w:hAnsi="Times New Roman" w:cs="Times New Roman"/>
          <w:sz w:val="28"/>
          <w:szCs w:val="28"/>
        </w:rPr>
        <w:t>нефпротекции</w:t>
      </w:r>
      <w:proofErr w:type="spellEnd"/>
      <w:r>
        <w:rPr>
          <w:rFonts w:ascii="Times New Roman" w:hAnsi="Times New Roman" w:cs="Times New Roman"/>
          <w:sz w:val="28"/>
          <w:szCs w:val="28"/>
        </w:rPr>
        <w:t xml:space="preserve">, для стабилизации больных, которые нуждаются в заместительной почечной терапии (ЗПТ). Необходимые мероприятия по улучшению данной ситуации должны проводиться в рамках диспансеризации населения и на уровне амбулаторно-поликлинического звена. Также нынешняя ситуация подразумевает привлечения высококвалифицированных специалистов-нефрологов. Однако, </w:t>
      </w:r>
      <w:proofErr w:type="spellStart"/>
      <w:r>
        <w:rPr>
          <w:rFonts w:ascii="Times New Roman" w:hAnsi="Times New Roman" w:cs="Times New Roman"/>
          <w:sz w:val="28"/>
          <w:szCs w:val="28"/>
        </w:rPr>
        <w:t>нефро</w:t>
      </w:r>
      <w:r w:rsidR="00207C16">
        <w:rPr>
          <w:rFonts w:ascii="Times New Roman" w:hAnsi="Times New Roman" w:cs="Times New Roman"/>
          <w:sz w:val="28"/>
          <w:szCs w:val="28"/>
        </w:rPr>
        <w:t>логическая</w:t>
      </w:r>
      <w:proofErr w:type="spellEnd"/>
      <w:r w:rsidR="00207C16">
        <w:rPr>
          <w:rFonts w:ascii="Times New Roman" w:hAnsi="Times New Roman" w:cs="Times New Roman"/>
          <w:sz w:val="28"/>
          <w:szCs w:val="28"/>
        </w:rPr>
        <w:t xml:space="preserve"> служба направлена </w:t>
      </w:r>
      <w:r>
        <w:rPr>
          <w:rFonts w:ascii="Times New Roman" w:hAnsi="Times New Roman" w:cs="Times New Roman"/>
          <w:sz w:val="28"/>
          <w:szCs w:val="28"/>
        </w:rPr>
        <w:t xml:space="preserve">на создание диализных центров и оказания помощи пациентам с тяжелыми и </w:t>
      </w:r>
      <w:r w:rsidR="00DE55C5">
        <w:rPr>
          <w:rFonts w:ascii="Times New Roman" w:hAnsi="Times New Roman" w:cs="Times New Roman"/>
          <w:sz w:val="28"/>
          <w:szCs w:val="28"/>
        </w:rPr>
        <w:t>запущенными</w:t>
      </w:r>
      <w:r>
        <w:rPr>
          <w:rFonts w:ascii="Times New Roman" w:hAnsi="Times New Roman" w:cs="Times New Roman"/>
          <w:sz w:val="28"/>
          <w:szCs w:val="28"/>
        </w:rPr>
        <w:t xml:space="preserve"> стадиями заболеваний почек.  </w:t>
      </w:r>
      <w:r w:rsidRPr="00903B15">
        <w:rPr>
          <w:rFonts w:ascii="Times New Roman" w:hAnsi="Times New Roman" w:cs="Times New Roman"/>
          <w:bCs/>
          <w:color w:val="000000"/>
          <w:sz w:val="28"/>
          <w:szCs w:val="28"/>
        </w:rPr>
        <w:t xml:space="preserve">Профилактическое направление, которое должно работать на уровне городской или районной поликлиники, практически не развивается. </w:t>
      </w:r>
    </w:p>
    <w:p w14:paraId="4FEE53BA" w14:textId="77777777" w:rsidR="00844317" w:rsidRPr="00903B15" w:rsidRDefault="00844317" w:rsidP="005A6B59">
      <w:pPr>
        <w:spacing w:after="0" w:line="240" w:lineRule="auto"/>
        <w:ind w:firstLine="709"/>
        <w:jc w:val="both"/>
        <w:rPr>
          <w:rFonts w:ascii="Times New Roman" w:hAnsi="Times New Roman" w:cs="Times New Roman"/>
          <w:color w:val="000000"/>
          <w:sz w:val="28"/>
          <w:szCs w:val="28"/>
        </w:rPr>
      </w:pPr>
      <w:r w:rsidRPr="00903B15">
        <w:rPr>
          <w:rFonts w:ascii="Times New Roman" w:hAnsi="Times New Roman" w:cs="Times New Roman"/>
          <w:b/>
          <w:bCs/>
          <w:sz w:val="28"/>
          <w:szCs w:val="28"/>
        </w:rPr>
        <w:t xml:space="preserve"> </w:t>
      </w:r>
      <w:r w:rsidRPr="00903B15">
        <w:rPr>
          <w:rFonts w:ascii="Times New Roman" w:hAnsi="Times New Roman" w:cs="Times New Roman"/>
          <w:sz w:val="28"/>
          <w:szCs w:val="28"/>
        </w:rPr>
        <w:t>В Республике Казахстан</w:t>
      </w:r>
      <w:r w:rsidRPr="00903B15">
        <w:rPr>
          <w:rFonts w:ascii="Times New Roman" w:hAnsi="Times New Roman" w:cs="Times New Roman"/>
          <w:b/>
          <w:bCs/>
          <w:sz w:val="28"/>
          <w:szCs w:val="28"/>
        </w:rPr>
        <w:t xml:space="preserve"> с</w:t>
      </w:r>
      <w:r w:rsidRPr="00903B15">
        <w:rPr>
          <w:rFonts w:ascii="Times New Roman" w:hAnsi="Times New Roman" w:cs="Times New Roman"/>
          <w:color w:val="000000"/>
          <w:sz w:val="28"/>
          <w:szCs w:val="28"/>
        </w:rPr>
        <w:t>реди различных заболеваний почек ХЗП самое опасное, так как медицина не может обеспечить полное выздоровление пациента. Коэффициент встречаемости хронических заболеваний почек и почечной недостаточности растет с угрожающей скоростью по всему миру.</w:t>
      </w:r>
    </w:p>
    <w:p w14:paraId="050EDCBE" w14:textId="77777777" w:rsidR="00844317" w:rsidRPr="00903B15" w:rsidRDefault="00844317" w:rsidP="005A6B59">
      <w:pPr>
        <w:spacing w:after="0" w:line="240" w:lineRule="auto"/>
        <w:ind w:firstLine="709"/>
        <w:jc w:val="both"/>
        <w:rPr>
          <w:rFonts w:ascii="Times New Roman" w:hAnsi="Times New Roman" w:cs="Times New Roman"/>
          <w:b/>
          <w:color w:val="000000"/>
          <w:sz w:val="28"/>
          <w:szCs w:val="28"/>
        </w:rPr>
      </w:pPr>
      <w:r w:rsidRPr="00903B15">
        <w:rPr>
          <w:rFonts w:ascii="Times New Roman" w:hAnsi="Times New Roman" w:cs="Times New Roman"/>
          <w:color w:val="000000"/>
          <w:sz w:val="28"/>
          <w:szCs w:val="28"/>
        </w:rPr>
        <w:t xml:space="preserve">Хроническая болезнь почек (ХБП) представляет собой серьезную проблему для общественного здравоохранения во всем мире, ее последствиями являются почечная недостаточность и преждевременная смерть больных. </w:t>
      </w:r>
      <w:r w:rsidR="00780458">
        <w:rPr>
          <w:rFonts w:ascii="Times New Roman" w:hAnsi="Times New Roman" w:cs="Times New Roman"/>
          <w:sz w:val="28"/>
          <w:szCs w:val="28"/>
        </w:rPr>
        <w:t xml:space="preserve">Хроническая болезнь почек занимает 6 место среди причин смерти, количество людей страдающих от различных заболеваний почек составило 850 миллионов людей.  </w:t>
      </w:r>
      <w:r w:rsidRPr="00903B15">
        <w:rPr>
          <w:rFonts w:ascii="Times New Roman" w:hAnsi="Times New Roman" w:cs="Times New Roman"/>
          <w:color w:val="000000"/>
          <w:sz w:val="28"/>
          <w:szCs w:val="28"/>
        </w:rPr>
        <w:t>ХБП приводит к 2,4 миллионам смертей в год, а острое почечное повреждение, являющееся одной из важных причин последующего развития ХБП, поражает 13 миллионов человек во всем мире.</w:t>
      </w:r>
      <w:r w:rsidRPr="00903B15">
        <w:rPr>
          <w:rFonts w:ascii="Times New Roman" w:hAnsi="Times New Roman" w:cs="Times New Roman"/>
          <w:color w:val="000000"/>
          <w:sz w:val="28"/>
          <w:szCs w:val="28"/>
        </w:rPr>
        <w:br/>
        <w:t xml:space="preserve">По данным статистики, в Республике Казахстана в 2018 году программный гемодиализ принимали 6502 пациента (в 2017 году – 5720). На сегодня в Астане 368 пациентов страдают той необратимой стадией заболевания почек, когда они не могут обойтись без искусственной почки и практически являются </w:t>
      </w:r>
      <w:proofErr w:type="gramStart"/>
      <w:r w:rsidRPr="00903B15">
        <w:rPr>
          <w:rFonts w:ascii="Times New Roman" w:hAnsi="Times New Roman" w:cs="Times New Roman"/>
          <w:color w:val="000000"/>
          <w:sz w:val="28"/>
          <w:szCs w:val="28"/>
        </w:rPr>
        <w:t>инвалидами  I</w:t>
      </w:r>
      <w:proofErr w:type="gramEnd"/>
      <w:r w:rsidRPr="00903B15">
        <w:rPr>
          <w:rFonts w:ascii="Times New Roman" w:hAnsi="Times New Roman" w:cs="Times New Roman"/>
          <w:color w:val="000000"/>
          <w:sz w:val="28"/>
          <w:szCs w:val="28"/>
        </w:rPr>
        <w:t xml:space="preserve">  группы.</w:t>
      </w:r>
    </w:p>
    <w:p w14:paraId="26371428" w14:textId="77777777" w:rsidR="00844317" w:rsidRDefault="00844317" w:rsidP="005A6B59">
      <w:pPr>
        <w:spacing w:after="0" w:line="240" w:lineRule="auto"/>
        <w:ind w:firstLine="709"/>
        <w:rPr>
          <w:rFonts w:ascii="Times New Roman" w:hAnsi="Times New Roman" w:cs="Times New Roman"/>
          <w:b/>
          <w:color w:val="000000"/>
          <w:sz w:val="28"/>
          <w:szCs w:val="28"/>
        </w:rPr>
      </w:pPr>
    </w:p>
    <w:p w14:paraId="2A0CFFAD" w14:textId="77777777" w:rsidR="00844317" w:rsidRPr="00903B15" w:rsidRDefault="00844317" w:rsidP="005A6B59">
      <w:pPr>
        <w:spacing w:after="0" w:line="240" w:lineRule="auto"/>
        <w:rPr>
          <w:rFonts w:ascii="Times New Roman" w:hAnsi="Times New Roman" w:cs="Times New Roman"/>
          <w:sz w:val="28"/>
          <w:szCs w:val="28"/>
        </w:rPr>
      </w:pPr>
      <w:r w:rsidRPr="00903B15">
        <w:rPr>
          <w:rFonts w:ascii="Times New Roman" w:hAnsi="Times New Roman" w:cs="Times New Roman"/>
          <w:b/>
          <w:color w:val="000000"/>
          <w:sz w:val="28"/>
          <w:szCs w:val="28"/>
        </w:rPr>
        <w:t>Цель исследования</w:t>
      </w:r>
      <w:r>
        <w:rPr>
          <w:rFonts w:ascii="Times New Roman" w:hAnsi="Times New Roman" w:cs="Times New Roman"/>
          <w:b/>
          <w:color w:val="000000"/>
          <w:sz w:val="28"/>
          <w:szCs w:val="28"/>
        </w:rPr>
        <w:t>:</w:t>
      </w:r>
    </w:p>
    <w:p w14:paraId="4FB94BB7" w14:textId="77777777" w:rsidR="00844317" w:rsidRPr="00903B15" w:rsidRDefault="00844317" w:rsidP="005A6B59">
      <w:pPr>
        <w:spacing w:after="0" w:line="240" w:lineRule="auto"/>
        <w:ind w:firstLine="709"/>
        <w:rPr>
          <w:rFonts w:ascii="Times New Roman" w:hAnsi="Times New Roman" w:cs="Times New Roman"/>
          <w:b/>
          <w:sz w:val="28"/>
          <w:szCs w:val="28"/>
        </w:rPr>
      </w:pPr>
      <w:r w:rsidRPr="00903B15">
        <w:rPr>
          <w:rFonts w:ascii="Times New Roman" w:hAnsi="Times New Roman" w:cs="Times New Roman"/>
          <w:sz w:val="28"/>
          <w:szCs w:val="28"/>
        </w:rPr>
        <w:t xml:space="preserve">Изучить проблемы оказания </w:t>
      </w:r>
      <w:proofErr w:type="spellStart"/>
      <w:r w:rsidRPr="00903B15">
        <w:rPr>
          <w:rFonts w:ascii="Times New Roman" w:hAnsi="Times New Roman" w:cs="Times New Roman"/>
          <w:sz w:val="28"/>
          <w:szCs w:val="28"/>
        </w:rPr>
        <w:t>нефрологическ</w:t>
      </w:r>
      <w:r w:rsidR="00207C16">
        <w:rPr>
          <w:rFonts w:ascii="Times New Roman" w:hAnsi="Times New Roman" w:cs="Times New Roman"/>
          <w:sz w:val="28"/>
          <w:szCs w:val="28"/>
        </w:rPr>
        <w:t>о</w:t>
      </w:r>
      <w:r w:rsidRPr="00903B15">
        <w:rPr>
          <w:rFonts w:ascii="Times New Roman" w:hAnsi="Times New Roman" w:cs="Times New Roman"/>
          <w:sz w:val="28"/>
          <w:szCs w:val="28"/>
        </w:rPr>
        <w:t>й</w:t>
      </w:r>
      <w:proofErr w:type="spellEnd"/>
      <w:r w:rsidRPr="00903B15">
        <w:rPr>
          <w:rFonts w:ascii="Times New Roman" w:hAnsi="Times New Roman" w:cs="Times New Roman"/>
          <w:sz w:val="28"/>
          <w:szCs w:val="28"/>
        </w:rPr>
        <w:t xml:space="preserve"> помощи в РК.</w:t>
      </w:r>
    </w:p>
    <w:p w14:paraId="129A8A58" w14:textId="77777777" w:rsidR="00844317" w:rsidRPr="00903B15" w:rsidRDefault="00844317" w:rsidP="005A6B59">
      <w:pPr>
        <w:spacing w:after="0" w:line="240" w:lineRule="auto"/>
        <w:ind w:firstLine="709"/>
        <w:rPr>
          <w:rFonts w:ascii="Times New Roman" w:hAnsi="Times New Roman" w:cs="Times New Roman"/>
          <w:b/>
          <w:sz w:val="28"/>
          <w:szCs w:val="28"/>
        </w:rPr>
      </w:pPr>
    </w:p>
    <w:p w14:paraId="4DBA03CC" w14:textId="77777777" w:rsidR="00844317" w:rsidRPr="00903B15" w:rsidRDefault="00844317" w:rsidP="005A6B59">
      <w:pPr>
        <w:spacing w:after="0" w:line="240" w:lineRule="auto"/>
        <w:rPr>
          <w:rFonts w:ascii="Times New Roman" w:hAnsi="Times New Roman" w:cs="Times New Roman"/>
          <w:color w:val="000000"/>
          <w:sz w:val="28"/>
          <w:szCs w:val="28"/>
        </w:rPr>
      </w:pPr>
      <w:r w:rsidRPr="00903B15">
        <w:rPr>
          <w:rFonts w:ascii="Times New Roman" w:hAnsi="Times New Roman" w:cs="Times New Roman"/>
          <w:b/>
          <w:sz w:val="28"/>
          <w:szCs w:val="28"/>
        </w:rPr>
        <w:t>Задачи</w:t>
      </w:r>
      <w:r>
        <w:rPr>
          <w:rFonts w:ascii="Times New Roman" w:hAnsi="Times New Roman" w:cs="Times New Roman"/>
          <w:b/>
          <w:sz w:val="28"/>
          <w:szCs w:val="28"/>
        </w:rPr>
        <w:t>:</w:t>
      </w:r>
    </w:p>
    <w:p w14:paraId="74307AEE" w14:textId="77777777" w:rsidR="00844317" w:rsidRDefault="00844317" w:rsidP="005A6B59">
      <w:pPr>
        <w:pStyle w:val="11"/>
        <w:numPr>
          <w:ilvl w:val="0"/>
          <w:numId w:val="1"/>
        </w:numPr>
        <w:ind w:left="0" w:firstLine="0"/>
        <w:rPr>
          <w:color w:val="000000"/>
          <w:sz w:val="28"/>
          <w:szCs w:val="28"/>
        </w:rPr>
      </w:pPr>
      <w:r w:rsidRPr="00903B15">
        <w:rPr>
          <w:color w:val="000000"/>
          <w:sz w:val="28"/>
          <w:szCs w:val="28"/>
        </w:rPr>
        <w:t xml:space="preserve">Исследовать </w:t>
      </w:r>
      <w:proofErr w:type="spellStart"/>
      <w:r w:rsidR="00DE55C5">
        <w:rPr>
          <w:color w:val="000000"/>
          <w:sz w:val="28"/>
          <w:szCs w:val="28"/>
        </w:rPr>
        <w:t>нефрологическую</w:t>
      </w:r>
      <w:proofErr w:type="spellEnd"/>
      <w:r w:rsidR="00DE55C5">
        <w:rPr>
          <w:color w:val="000000"/>
          <w:sz w:val="28"/>
          <w:szCs w:val="28"/>
        </w:rPr>
        <w:t xml:space="preserve"> </w:t>
      </w:r>
      <w:proofErr w:type="gramStart"/>
      <w:r w:rsidR="00DE55C5">
        <w:rPr>
          <w:color w:val="000000"/>
          <w:sz w:val="28"/>
          <w:szCs w:val="28"/>
        </w:rPr>
        <w:t xml:space="preserve">заболеваемость </w:t>
      </w:r>
      <w:r w:rsidRPr="00903B15">
        <w:rPr>
          <w:color w:val="000000"/>
          <w:sz w:val="28"/>
          <w:szCs w:val="28"/>
        </w:rPr>
        <w:t xml:space="preserve"> населения</w:t>
      </w:r>
      <w:proofErr w:type="gramEnd"/>
      <w:r w:rsidRPr="00903B15">
        <w:rPr>
          <w:color w:val="000000"/>
          <w:sz w:val="28"/>
          <w:szCs w:val="28"/>
        </w:rPr>
        <w:t xml:space="preserve"> Караганды; </w:t>
      </w:r>
      <w:r w:rsidRPr="00A6674B">
        <w:rPr>
          <w:color w:val="000000"/>
          <w:sz w:val="28"/>
          <w:szCs w:val="28"/>
        </w:rPr>
        <w:t xml:space="preserve"> </w:t>
      </w:r>
    </w:p>
    <w:p w14:paraId="02E8E3CB" w14:textId="77777777" w:rsidR="00844317" w:rsidRDefault="00844317" w:rsidP="005A6B59">
      <w:pPr>
        <w:pStyle w:val="2"/>
        <w:numPr>
          <w:ilvl w:val="0"/>
          <w:numId w:val="1"/>
        </w:numPr>
        <w:ind w:left="0" w:firstLine="0"/>
        <w:rPr>
          <w:color w:val="000000"/>
          <w:sz w:val="28"/>
          <w:szCs w:val="28"/>
        </w:rPr>
      </w:pPr>
      <w:r>
        <w:rPr>
          <w:color w:val="000000"/>
          <w:sz w:val="28"/>
          <w:szCs w:val="28"/>
        </w:rPr>
        <w:lastRenderedPageBreak/>
        <w:t xml:space="preserve">Организация </w:t>
      </w:r>
      <w:proofErr w:type="spellStart"/>
      <w:r>
        <w:rPr>
          <w:color w:val="000000"/>
          <w:sz w:val="28"/>
          <w:szCs w:val="28"/>
        </w:rPr>
        <w:t>нефрологической</w:t>
      </w:r>
      <w:proofErr w:type="spellEnd"/>
      <w:r>
        <w:rPr>
          <w:color w:val="000000"/>
          <w:sz w:val="28"/>
          <w:szCs w:val="28"/>
        </w:rPr>
        <w:t xml:space="preserve"> службы в Караганде:</w:t>
      </w:r>
    </w:p>
    <w:p w14:paraId="3B778271" w14:textId="77777777" w:rsidR="00844317" w:rsidRPr="003C2AA6" w:rsidRDefault="00FE4424" w:rsidP="005A6B59">
      <w:pPr>
        <w:pStyle w:val="2"/>
        <w:numPr>
          <w:ilvl w:val="0"/>
          <w:numId w:val="1"/>
        </w:numPr>
        <w:ind w:left="0" w:firstLine="0"/>
        <w:rPr>
          <w:color w:val="000000"/>
          <w:sz w:val="28"/>
          <w:szCs w:val="28"/>
        </w:rPr>
      </w:pPr>
      <w:r>
        <w:rPr>
          <w:color w:val="000000"/>
          <w:sz w:val="28"/>
          <w:szCs w:val="28"/>
        </w:rPr>
        <w:t xml:space="preserve">Проанализировать подготовку специалистов для </w:t>
      </w:r>
      <w:proofErr w:type="spellStart"/>
      <w:r>
        <w:rPr>
          <w:color w:val="000000"/>
          <w:sz w:val="28"/>
          <w:szCs w:val="28"/>
        </w:rPr>
        <w:t>нефрологической</w:t>
      </w:r>
      <w:proofErr w:type="spellEnd"/>
      <w:r>
        <w:rPr>
          <w:color w:val="000000"/>
          <w:sz w:val="28"/>
          <w:szCs w:val="28"/>
        </w:rPr>
        <w:t xml:space="preserve"> службы</w:t>
      </w:r>
      <w:r w:rsidR="00844317">
        <w:rPr>
          <w:color w:val="000000"/>
          <w:sz w:val="28"/>
          <w:szCs w:val="28"/>
        </w:rPr>
        <w:t xml:space="preserve">; </w:t>
      </w:r>
    </w:p>
    <w:p w14:paraId="72D3FC85" w14:textId="77777777" w:rsidR="00844317" w:rsidRPr="00903B15" w:rsidRDefault="00844317" w:rsidP="005A6B59">
      <w:pPr>
        <w:pStyle w:val="11"/>
        <w:numPr>
          <w:ilvl w:val="0"/>
          <w:numId w:val="1"/>
        </w:numPr>
        <w:shd w:val="clear" w:color="auto" w:fill="FFFFFF"/>
        <w:ind w:left="0" w:firstLine="0"/>
        <w:jc w:val="both"/>
        <w:rPr>
          <w:color w:val="000000"/>
          <w:sz w:val="28"/>
          <w:szCs w:val="28"/>
        </w:rPr>
      </w:pPr>
      <w:r w:rsidRPr="00903B15">
        <w:rPr>
          <w:color w:val="000000"/>
          <w:sz w:val="28"/>
          <w:szCs w:val="28"/>
        </w:rPr>
        <w:t xml:space="preserve">Дать предложения по улучшению </w:t>
      </w:r>
      <w:proofErr w:type="spellStart"/>
      <w:r w:rsidRPr="00903B15">
        <w:rPr>
          <w:color w:val="000000"/>
          <w:sz w:val="28"/>
          <w:szCs w:val="28"/>
        </w:rPr>
        <w:t>нефрологической</w:t>
      </w:r>
      <w:proofErr w:type="spellEnd"/>
      <w:r w:rsidRPr="00903B15">
        <w:rPr>
          <w:color w:val="000000"/>
          <w:sz w:val="28"/>
          <w:szCs w:val="28"/>
        </w:rPr>
        <w:t xml:space="preserve"> помощи.</w:t>
      </w:r>
    </w:p>
    <w:p w14:paraId="498B787F" w14:textId="77777777" w:rsidR="00844317" w:rsidRPr="00903B15" w:rsidRDefault="00844317" w:rsidP="005A6B59">
      <w:pPr>
        <w:pStyle w:val="11"/>
        <w:shd w:val="clear" w:color="auto" w:fill="FFFFFF"/>
        <w:ind w:left="0" w:firstLine="709"/>
        <w:jc w:val="both"/>
        <w:rPr>
          <w:color w:val="000000"/>
          <w:sz w:val="28"/>
          <w:szCs w:val="28"/>
        </w:rPr>
      </w:pPr>
    </w:p>
    <w:p w14:paraId="069A757C" w14:textId="77777777" w:rsidR="00844317" w:rsidRPr="00903B15" w:rsidRDefault="00844317" w:rsidP="005A6B59">
      <w:pPr>
        <w:spacing w:after="0" w:line="240" w:lineRule="auto"/>
        <w:rPr>
          <w:rFonts w:ascii="Times New Roman" w:hAnsi="Times New Roman" w:cs="Times New Roman"/>
          <w:sz w:val="28"/>
          <w:szCs w:val="28"/>
        </w:rPr>
      </w:pPr>
      <w:r w:rsidRPr="00903B15">
        <w:rPr>
          <w:rFonts w:ascii="Times New Roman" w:hAnsi="Times New Roman" w:cs="Times New Roman"/>
          <w:b/>
          <w:sz w:val="28"/>
          <w:szCs w:val="28"/>
        </w:rPr>
        <w:t>Методы исследования:</w:t>
      </w:r>
    </w:p>
    <w:p w14:paraId="6E99C540" w14:textId="77777777" w:rsidR="00844317" w:rsidRPr="00903B15" w:rsidRDefault="00844317" w:rsidP="005A6B59">
      <w:pPr>
        <w:pStyle w:val="11"/>
        <w:ind w:hanging="578"/>
        <w:rPr>
          <w:color w:val="000000"/>
          <w:sz w:val="28"/>
          <w:szCs w:val="28"/>
        </w:rPr>
      </w:pPr>
      <w:r w:rsidRPr="00903B15">
        <w:rPr>
          <w:sz w:val="28"/>
          <w:szCs w:val="28"/>
        </w:rPr>
        <w:t xml:space="preserve">1.Статистический </w:t>
      </w:r>
    </w:p>
    <w:p w14:paraId="1C3112BA" w14:textId="77777777" w:rsidR="00FA0175" w:rsidRDefault="00844317" w:rsidP="005A6B59">
      <w:pPr>
        <w:pStyle w:val="11"/>
        <w:shd w:val="clear" w:color="auto" w:fill="FFFFFF"/>
        <w:ind w:hanging="578"/>
        <w:jc w:val="both"/>
        <w:rPr>
          <w:color w:val="000000"/>
          <w:sz w:val="28"/>
          <w:szCs w:val="28"/>
        </w:rPr>
      </w:pPr>
      <w:r w:rsidRPr="00903B15">
        <w:rPr>
          <w:color w:val="000000"/>
          <w:sz w:val="28"/>
          <w:szCs w:val="28"/>
        </w:rPr>
        <w:t>2.Аналитический</w:t>
      </w:r>
    </w:p>
    <w:p w14:paraId="21A82165" w14:textId="77777777" w:rsidR="00FA0175" w:rsidRDefault="00844317" w:rsidP="005A6B59">
      <w:pPr>
        <w:pStyle w:val="11"/>
        <w:shd w:val="clear" w:color="auto" w:fill="FFFFFF"/>
        <w:ind w:hanging="720"/>
        <w:jc w:val="both"/>
        <w:rPr>
          <w:b/>
          <w:bCs/>
          <w:color w:val="000000"/>
          <w:sz w:val="28"/>
          <w:szCs w:val="28"/>
        </w:rPr>
      </w:pPr>
      <w:r>
        <w:rPr>
          <w:b/>
          <w:bCs/>
          <w:color w:val="000000"/>
          <w:sz w:val="28"/>
          <w:szCs w:val="28"/>
        </w:rPr>
        <w:t xml:space="preserve">Научная новизна: </w:t>
      </w:r>
    </w:p>
    <w:p w14:paraId="4A15DF88" w14:textId="77777777" w:rsidR="00844317" w:rsidRPr="00FA0175" w:rsidRDefault="00FA0175" w:rsidP="005A6B59">
      <w:pPr>
        <w:pStyle w:val="11"/>
        <w:shd w:val="clear" w:color="auto" w:fill="FFFFFF"/>
        <w:ind w:hanging="720"/>
        <w:jc w:val="both"/>
        <w:rPr>
          <w:color w:val="000000"/>
          <w:sz w:val="28"/>
          <w:szCs w:val="28"/>
        </w:rPr>
      </w:pPr>
      <w:r>
        <w:rPr>
          <w:bCs/>
          <w:color w:val="000000"/>
          <w:sz w:val="28"/>
          <w:szCs w:val="28"/>
        </w:rPr>
        <w:t>А</w:t>
      </w:r>
      <w:r w:rsidR="00844317" w:rsidRPr="008F0CE2">
        <w:rPr>
          <w:bCs/>
          <w:color w:val="000000"/>
          <w:sz w:val="28"/>
          <w:szCs w:val="28"/>
        </w:rPr>
        <w:t xml:space="preserve">нализ и оценка современного состояния организации </w:t>
      </w:r>
      <w:proofErr w:type="spellStart"/>
      <w:r w:rsidR="00844317" w:rsidRPr="008F0CE2">
        <w:rPr>
          <w:bCs/>
          <w:color w:val="000000"/>
          <w:sz w:val="28"/>
          <w:szCs w:val="28"/>
        </w:rPr>
        <w:t>нефрологической</w:t>
      </w:r>
      <w:proofErr w:type="spellEnd"/>
      <w:r w:rsidR="00844317" w:rsidRPr="008F0CE2">
        <w:rPr>
          <w:bCs/>
          <w:color w:val="000000"/>
          <w:sz w:val="28"/>
          <w:szCs w:val="28"/>
        </w:rPr>
        <w:t xml:space="preserve"> помощи.</w:t>
      </w:r>
    </w:p>
    <w:p w14:paraId="442D34F4" w14:textId="77777777" w:rsidR="00FA0175" w:rsidRDefault="00844317" w:rsidP="005A6B59">
      <w:pPr>
        <w:pStyle w:val="11"/>
        <w:shd w:val="clear" w:color="auto" w:fill="FFFFFF"/>
        <w:ind w:left="0"/>
        <w:jc w:val="both"/>
        <w:rPr>
          <w:b/>
          <w:bCs/>
          <w:color w:val="000000"/>
          <w:sz w:val="28"/>
          <w:szCs w:val="28"/>
        </w:rPr>
      </w:pPr>
      <w:r w:rsidRPr="00903B15">
        <w:rPr>
          <w:b/>
          <w:bCs/>
          <w:color w:val="000000"/>
          <w:sz w:val="28"/>
          <w:szCs w:val="28"/>
        </w:rPr>
        <w:t>Практическая значимость</w:t>
      </w:r>
      <w:r>
        <w:rPr>
          <w:b/>
          <w:bCs/>
          <w:color w:val="000000"/>
          <w:sz w:val="28"/>
          <w:szCs w:val="28"/>
        </w:rPr>
        <w:t xml:space="preserve">: </w:t>
      </w:r>
    </w:p>
    <w:p w14:paraId="15555899" w14:textId="77777777" w:rsidR="00844317" w:rsidRPr="008F0CE2" w:rsidRDefault="00844317" w:rsidP="005A6B59">
      <w:pPr>
        <w:pStyle w:val="11"/>
        <w:shd w:val="clear" w:color="auto" w:fill="FFFFFF"/>
        <w:ind w:left="0"/>
        <w:jc w:val="both"/>
        <w:rPr>
          <w:color w:val="000000"/>
          <w:sz w:val="28"/>
          <w:szCs w:val="28"/>
        </w:rPr>
      </w:pPr>
      <w:r w:rsidRPr="00295538">
        <w:rPr>
          <w:color w:val="000000" w:themeColor="text1"/>
          <w:sz w:val="28"/>
          <w:szCs w:val="27"/>
        </w:rPr>
        <w:t xml:space="preserve">Результаты дипломной работы позволят разработать </w:t>
      </w:r>
      <w:r w:rsidR="00F25F01">
        <w:rPr>
          <w:color w:val="000000" w:themeColor="text1"/>
          <w:sz w:val="28"/>
          <w:szCs w:val="27"/>
        </w:rPr>
        <w:t xml:space="preserve">предложения по </w:t>
      </w:r>
      <w:r w:rsidRPr="00295538">
        <w:rPr>
          <w:color w:val="000000" w:themeColor="text1"/>
          <w:sz w:val="28"/>
          <w:szCs w:val="27"/>
        </w:rPr>
        <w:t xml:space="preserve">повышения </w:t>
      </w:r>
      <w:proofErr w:type="spellStart"/>
      <w:r w:rsidRPr="00295538">
        <w:rPr>
          <w:color w:val="000000" w:themeColor="text1"/>
          <w:sz w:val="28"/>
          <w:szCs w:val="27"/>
        </w:rPr>
        <w:t>нефрологической</w:t>
      </w:r>
      <w:proofErr w:type="spellEnd"/>
      <w:r w:rsidRPr="00295538">
        <w:rPr>
          <w:color w:val="000000" w:themeColor="text1"/>
          <w:sz w:val="28"/>
          <w:szCs w:val="27"/>
        </w:rPr>
        <w:t xml:space="preserve"> службы </w:t>
      </w:r>
      <w:r w:rsidR="00F25F01">
        <w:rPr>
          <w:color w:val="000000" w:themeColor="text1"/>
          <w:sz w:val="28"/>
          <w:szCs w:val="27"/>
        </w:rPr>
        <w:t xml:space="preserve">и работу можно будет использовать в </w:t>
      </w:r>
      <w:r w:rsidR="00881856">
        <w:rPr>
          <w:color w:val="000000" w:themeColor="text1"/>
          <w:sz w:val="28"/>
          <w:szCs w:val="27"/>
        </w:rPr>
        <w:t>подготовке учебно-методического процесса.</w:t>
      </w:r>
      <w:r w:rsidRPr="00295538">
        <w:rPr>
          <w:color w:val="000000" w:themeColor="text1"/>
          <w:sz w:val="28"/>
          <w:szCs w:val="27"/>
        </w:rPr>
        <w:t xml:space="preserve"> </w:t>
      </w:r>
    </w:p>
    <w:p w14:paraId="0634A4E6" w14:textId="77777777" w:rsidR="00FA0175" w:rsidRDefault="00FA0175" w:rsidP="005A6B59">
      <w:pPr>
        <w:spacing w:line="240" w:lineRule="auto"/>
        <w:jc w:val="both"/>
        <w:rPr>
          <w:rFonts w:ascii="Times New Roman" w:hAnsi="Times New Roman" w:cs="Times New Roman"/>
          <w:b/>
          <w:color w:val="000000" w:themeColor="text1"/>
          <w:sz w:val="28"/>
          <w:szCs w:val="27"/>
        </w:rPr>
      </w:pPr>
      <w:r>
        <w:rPr>
          <w:rFonts w:ascii="Times New Roman" w:hAnsi="Times New Roman" w:cs="Times New Roman"/>
          <w:b/>
          <w:color w:val="000000" w:themeColor="text1"/>
          <w:sz w:val="28"/>
          <w:szCs w:val="27"/>
        </w:rPr>
        <w:t xml:space="preserve"> </w:t>
      </w:r>
      <w:r w:rsidR="00844317" w:rsidRPr="008F0CE2">
        <w:rPr>
          <w:rFonts w:ascii="Times New Roman" w:hAnsi="Times New Roman" w:cs="Times New Roman"/>
          <w:b/>
          <w:color w:val="000000" w:themeColor="text1"/>
          <w:sz w:val="28"/>
          <w:szCs w:val="27"/>
        </w:rPr>
        <w:t xml:space="preserve">Публикация:  </w:t>
      </w:r>
    </w:p>
    <w:p w14:paraId="2CA6D1B0" w14:textId="77777777" w:rsidR="00844317" w:rsidRPr="008F0CE2" w:rsidRDefault="00FA0175" w:rsidP="005A6B59">
      <w:pPr>
        <w:spacing w:line="240" w:lineRule="auto"/>
        <w:jc w:val="both"/>
        <w:rPr>
          <w:rFonts w:ascii="Times New Roman" w:hAnsi="Times New Roman" w:cs="Times New Roman"/>
          <w:b/>
        </w:rPr>
      </w:pPr>
      <w:r>
        <w:rPr>
          <w:rFonts w:ascii="Times New Roman" w:hAnsi="Times New Roman" w:cs="Times New Roman"/>
          <w:color w:val="000000" w:themeColor="text1"/>
          <w:sz w:val="28"/>
          <w:szCs w:val="27"/>
        </w:rPr>
        <w:t>П</w:t>
      </w:r>
      <w:r w:rsidR="00844317" w:rsidRPr="008F0CE2">
        <w:rPr>
          <w:rFonts w:ascii="Times New Roman" w:hAnsi="Times New Roman" w:cs="Times New Roman"/>
          <w:color w:val="000000" w:themeColor="text1"/>
          <w:sz w:val="28"/>
          <w:szCs w:val="27"/>
        </w:rPr>
        <w:t xml:space="preserve">о материалам научной работы опубликована 1 научная статья. </w:t>
      </w:r>
      <w:r w:rsidR="00844317" w:rsidRPr="008F0CE2">
        <w:rPr>
          <w:rFonts w:ascii="Times New Roman" w:hAnsi="Times New Roman" w:cs="Times New Roman"/>
        </w:rPr>
        <w:br w:type="page"/>
      </w:r>
    </w:p>
    <w:p w14:paraId="16C72761" w14:textId="77777777" w:rsidR="00844317" w:rsidRDefault="00844317" w:rsidP="00844317">
      <w:pPr>
        <w:pStyle w:val="11"/>
        <w:shd w:val="clear" w:color="auto" w:fill="FFFFFF"/>
        <w:spacing w:line="360" w:lineRule="auto"/>
        <w:ind w:left="0" w:firstLine="709"/>
        <w:jc w:val="both"/>
        <w:rPr>
          <w:rFonts w:eastAsia="Calibri"/>
          <w:b/>
          <w:bCs/>
          <w:color w:val="000000"/>
          <w:sz w:val="28"/>
          <w:szCs w:val="28"/>
        </w:rPr>
      </w:pPr>
      <w:r w:rsidRPr="00481FFD">
        <w:rPr>
          <w:b/>
          <w:color w:val="000000"/>
          <w:sz w:val="28"/>
          <w:szCs w:val="28"/>
        </w:rPr>
        <w:lastRenderedPageBreak/>
        <w:t>ГЛАВА 1.</w:t>
      </w:r>
      <w:r>
        <w:rPr>
          <w:rFonts w:eastAsia="Calibri"/>
          <w:color w:val="000000"/>
          <w:sz w:val="28"/>
          <w:szCs w:val="28"/>
        </w:rPr>
        <w:t xml:space="preserve"> </w:t>
      </w:r>
      <w:r>
        <w:rPr>
          <w:rFonts w:eastAsia="Calibri"/>
          <w:b/>
          <w:bCs/>
          <w:color w:val="000000"/>
          <w:sz w:val="28"/>
          <w:szCs w:val="28"/>
        </w:rPr>
        <w:t xml:space="preserve">ТЕОРЕТИЧЕСКИЙ ОБЗОР ОТЕЧЕСТВЕННЫХ И ЗАРУБЕЖНЫХ ИСТОЧНИКОВ </w:t>
      </w:r>
      <w:r w:rsidR="00FE4424" w:rsidRPr="00FE4424">
        <w:rPr>
          <w:rFonts w:eastAsia="Calibri"/>
          <w:b/>
          <w:bCs/>
          <w:color w:val="000000"/>
          <w:sz w:val="28"/>
          <w:szCs w:val="28"/>
        </w:rPr>
        <w:t>О НЕФРОЛОГИЧЕСКОЙ ЗАБОЛЕВАЕМОСТИ И СЛУЖБЕ</w:t>
      </w:r>
      <w:r>
        <w:rPr>
          <w:rFonts w:eastAsia="Calibri"/>
          <w:b/>
          <w:bCs/>
          <w:color w:val="000000"/>
          <w:sz w:val="28"/>
          <w:szCs w:val="28"/>
        </w:rPr>
        <w:t xml:space="preserve">. </w:t>
      </w:r>
    </w:p>
    <w:p w14:paraId="713E70ED" w14:textId="77777777" w:rsidR="00844317" w:rsidRPr="00285366" w:rsidRDefault="00844317" w:rsidP="005A6B59">
      <w:pPr>
        <w:pStyle w:val="11"/>
        <w:shd w:val="clear" w:color="auto" w:fill="FFFFFF"/>
        <w:ind w:left="0" w:firstLine="709"/>
        <w:jc w:val="both"/>
        <w:rPr>
          <w:sz w:val="28"/>
          <w:szCs w:val="28"/>
        </w:rPr>
      </w:pPr>
      <w:r w:rsidRPr="00285366">
        <w:rPr>
          <w:rFonts w:eastAsia="Calibri"/>
          <w:b/>
          <w:bCs/>
          <w:color w:val="000000"/>
          <w:sz w:val="28"/>
          <w:szCs w:val="28"/>
        </w:rPr>
        <w:t>1.1 Основные этапы развития нефрологии.</w:t>
      </w:r>
    </w:p>
    <w:p w14:paraId="037F3940" w14:textId="77777777" w:rsidR="00844317" w:rsidRPr="006C5F62" w:rsidRDefault="00844317" w:rsidP="005A6B59">
      <w:pPr>
        <w:pStyle w:val="11"/>
        <w:shd w:val="clear" w:color="auto" w:fill="FFFFFF"/>
        <w:ind w:left="0" w:firstLine="709"/>
        <w:jc w:val="both"/>
        <w:rPr>
          <w:color w:val="000000"/>
          <w:sz w:val="28"/>
          <w:szCs w:val="28"/>
        </w:rPr>
      </w:pPr>
      <w:r w:rsidRPr="006C5F62">
        <w:rPr>
          <w:color w:val="000000"/>
          <w:sz w:val="28"/>
          <w:szCs w:val="28"/>
        </w:rPr>
        <w:t>Нефрология</w:t>
      </w:r>
      <w:r w:rsidRPr="003A7809">
        <w:rPr>
          <w:i/>
          <w:sz w:val="28"/>
          <w:szCs w:val="28"/>
        </w:rPr>
        <w:t xml:space="preserve"> </w:t>
      </w:r>
      <w:r>
        <w:rPr>
          <w:i/>
          <w:sz w:val="28"/>
          <w:szCs w:val="28"/>
        </w:rPr>
        <w:t>(</w:t>
      </w:r>
      <w:r w:rsidRPr="00E81335">
        <w:rPr>
          <w:i/>
          <w:sz w:val="28"/>
          <w:szCs w:val="28"/>
        </w:rPr>
        <w:t xml:space="preserve">греч. </w:t>
      </w:r>
      <w:proofErr w:type="spellStart"/>
      <w:r w:rsidRPr="00E81335">
        <w:rPr>
          <w:i/>
          <w:sz w:val="28"/>
          <w:szCs w:val="28"/>
        </w:rPr>
        <w:t>nеphros</w:t>
      </w:r>
      <w:proofErr w:type="spellEnd"/>
      <w:r w:rsidRPr="00E81335">
        <w:rPr>
          <w:i/>
          <w:sz w:val="28"/>
          <w:szCs w:val="28"/>
        </w:rPr>
        <w:t xml:space="preserve"> — почка, </w:t>
      </w:r>
      <w:proofErr w:type="spellStart"/>
      <w:r w:rsidRPr="00E81335">
        <w:rPr>
          <w:i/>
          <w:sz w:val="28"/>
          <w:szCs w:val="28"/>
        </w:rPr>
        <w:t>logos</w:t>
      </w:r>
      <w:proofErr w:type="spellEnd"/>
      <w:r w:rsidRPr="00E81335">
        <w:rPr>
          <w:i/>
          <w:sz w:val="28"/>
          <w:szCs w:val="28"/>
        </w:rPr>
        <w:t xml:space="preserve"> — учение)</w:t>
      </w:r>
      <w:r w:rsidRPr="006C5F62">
        <w:rPr>
          <w:color w:val="000000"/>
          <w:sz w:val="28"/>
          <w:szCs w:val="28"/>
        </w:rPr>
        <w:t xml:space="preserve"> – раздел традиционной медицины, который изучает строение и функционирование почек, </w:t>
      </w:r>
      <w:r w:rsidRPr="006C5F62">
        <w:rPr>
          <w:sz w:val="28"/>
          <w:szCs w:val="28"/>
        </w:rPr>
        <w:t xml:space="preserve">причинно-следственных связей возникновения и методологии последующего развития их возможных заболеваний, разработке вариантов эффективного </w:t>
      </w:r>
      <w:r w:rsidRPr="006C5F62">
        <w:rPr>
          <w:color w:val="000000"/>
          <w:sz w:val="28"/>
          <w:szCs w:val="28"/>
        </w:rPr>
        <w:t xml:space="preserve">лечения и продуктивной профилактики болезней почек. </w:t>
      </w:r>
    </w:p>
    <w:p w14:paraId="42C3F72F" w14:textId="77777777" w:rsidR="00844317" w:rsidRPr="00285366" w:rsidRDefault="00844317" w:rsidP="005A6B59">
      <w:pPr>
        <w:pStyle w:val="11"/>
        <w:shd w:val="clear" w:color="auto" w:fill="FFFFFF"/>
        <w:ind w:left="0" w:firstLine="709"/>
        <w:jc w:val="both"/>
        <w:rPr>
          <w:rStyle w:val="aa"/>
          <w:bCs/>
          <w:i w:val="0"/>
          <w:color w:val="000000"/>
          <w:sz w:val="28"/>
          <w:szCs w:val="28"/>
        </w:rPr>
      </w:pPr>
      <w:r w:rsidRPr="00285366">
        <w:rPr>
          <w:color w:val="000000"/>
          <w:sz w:val="28"/>
          <w:szCs w:val="28"/>
        </w:rPr>
        <w:t xml:space="preserve">Нефрология </w:t>
      </w:r>
      <w:r w:rsidR="00425A4E">
        <w:rPr>
          <w:color w:val="000000"/>
          <w:sz w:val="28"/>
          <w:szCs w:val="28"/>
        </w:rPr>
        <w:t>основывается</w:t>
      </w:r>
      <w:r w:rsidRPr="00285366">
        <w:rPr>
          <w:color w:val="000000"/>
          <w:sz w:val="28"/>
          <w:szCs w:val="28"/>
        </w:rPr>
        <w:t xml:space="preserve"> на диагностике </w:t>
      </w:r>
      <w:r w:rsidR="00425A4E">
        <w:rPr>
          <w:color w:val="000000"/>
          <w:sz w:val="28"/>
          <w:szCs w:val="28"/>
        </w:rPr>
        <w:t>вероятных</w:t>
      </w:r>
      <w:r w:rsidRPr="00285366">
        <w:rPr>
          <w:color w:val="000000"/>
          <w:sz w:val="28"/>
          <w:szCs w:val="28"/>
        </w:rPr>
        <w:t xml:space="preserve"> </w:t>
      </w:r>
      <w:r w:rsidR="00425A4E">
        <w:rPr>
          <w:color w:val="000000"/>
          <w:sz w:val="28"/>
          <w:szCs w:val="28"/>
        </w:rPr>
        <w:t xml:space="preserve">патологий </w:t>
      </w:r>
      <w:r w:rsidRPr="00285366">
        <w:rPr>
          <w:color w:val="000000"/>
          <w:sz w:val="28"/>
          <w:szCs w:val="28"/>
        </w:rPr>
        <w:t xml:space="preserve">почечной функциональности, </w:t>
      </w:r>
      <w:r w:rsidR="00867B87">
        <w:rPr>
          <w:color w:val="000000"/>
          <w:sz w:val="28"/>
          <w:szCs w:val="28"/>
        </w:rPr>
        <w:t>использование</w:t>
      </w:r>
      <w:r w:rsidRPr="00285366">
        <w:rPr>
          <w:color w:val="000000"/>
          <w:sz w:val="28"/>
          <w:szCs w:val="28"/>
        </w:rPr>
        <w:t xml:space="preserve"> лечения </w:t>
      </w:r>
      <w:r w:rsidR="00867B87">
        <w:rPr>
          <w:color w:val="000000"/>
          <w:sz w:val="28"/>
          <w:szCs w:val="28"/>
        </w:rPr>
        <w:t xml:space="preserve">на </w:t>
      </w:r>
      <w:r w:rsidR="0041514F">
        <w:rPr>
          <w:color w:val="000000"/>
          <w:sz w:val="28"/>
          <w:szCs w:val="28"/>
        </w:rPr>
        <w:t>медикаментах,</w:t>
      </w:r>
      <w:r w:rsidR="00867B87">
        <w:rPr>
          <w:color w:val="000000"/>
          <w:sz w:val="28"/>
          <w:szCs w:val="28"/>
        </w:rPr>
        <w:t xml:space="preserve"> </w:t>
      </w:r>
      <w:r w:rsidR="0041514F">
        <w:rPr>
          <w:color w:val="000000"/>
          <w:sz w:val="28"/>
          <w:szCs w:val="28"/>
        </w:rPr>
        <w:t>а также</w:t>
      </w:r>
      <w:r w:rsidRPr="00285366">
        <w:rPr>
          <w:color w:val="000000"/>
          <w:sz w:val="28"/>
          <w:szCs w:val="28"/>
        </w:rPr>
        <w:t xml:space="preserve">, диализа, наблюдении за пациентами после трансплантации данного </w:t>
      </w:r>
      <w:proofErr w:type="gramStart"/>
      <w:r w:rsidRPr="00285366">
        <w:rPr>
          <w:color w:val="000000"/>
          <w:sz w:val="28"/>
          <w:szCs w:val="28"/>
        </w:rPr>
        <w:t>органа[</w:t>
      </w:r>
      <w:proofErr w:type="gramEnd"/>
      <w:r w:rsidRPr="00285366">
        <w:rPr>
          <w:color w:val="000000"/>
          <w:sz w:val="28"/>
          <w:szCs w:val="28"/>
        </w:rPr>
        <w:t>1].</w:t>
      </w:r>
    </w:p>
    <w:p w14:paraId="72EEA2FC" w14:textId="77777777" w:rsidR="00844317" w:rsidRPr="00285366" w:rsidRDefault="00844317" w:rsidP="005A6B59">
      <w:pPr>
        <w:pStyle w:val="a4"/>
        <w:widowControl/>
        <w:shd w:val="clear" w:color="auto" w:fill="FFFFFF"/>
        <w:spacing w:after="150"/>
        <w:ind w:firstLine="709"/>
        <w:jc w:val="both"/>
        <w:rPr>
          <w:color w:val="000000"/>
          <w:sz w:val="28"/>
          <w:szCs w:val="28"/>
        </w:rPr>
      </w:pPr>
      <w:proofErr w:type="spellStart"/>
      <w:r w:rsidRPr="00285366">
        <w:rPr>
          <w:rStyle w:val="aa"/>
          <w:bCs/>
          <w:i w:val="0"/>
          <w:color w:val="000000"/>
          <w:sz w:val="28"/>
          <w:szCs w:val="28"/>
        </w:rPr>
        <w:t>Нефрологическая</w:t>
      </w:r>
      <w:proofErr w:type="spellEnd"/>
      <w:r w:rsidRPr="00285366">
        <w:rPr>
          <w:rStyle w:val="aa"/>
          <w:bCs/>
          <w:i w:val="0"/>
          <w:color w:val="000000"/>
          <w:sz w:val="28"/>
          <w:szCs w:val="28"/>
        </w:rPr>
        <w:t xml:space="preserve"> помощь</w:t>
      </w:r>
      <w:r>
        <w:rPr>
          <w:rStyle w:val="aa"/>
          <w:bCs/>
          <w:i w:val="0"/>
          <w:color w:val="000000"/>
          <w:sz w:val="28"/>
          <w:szCs w:val="28"/>
        </w:rPr>
        <w:t xml:space="preserve"> </w:t>
      </w:r>
      <w:proofErr w:type="gramStart"/>
      <w:r w:rsidRPr="00285366">
        <w:rPr>
          <w:bCs/>
          <w:color w:val="000000"/>
          <w:sz w:val="28"/>
          <w:szCs w:val="28"/>
        </w:rPr>
        <w:t xml:space="preserve">— </w:t>
      </w:r>
      <w:r>
        <w:rPr>
          <w:bCs/>
          <w:color w:val="000000"/>
          <w:sz w:val="28"/>
          <w:szCs w:val="28"/>
        </w:rPr>
        <w:t xml:space="preserve"> </w:t>
      </w:r>
      <w:r w:rsidRPr="00285366">
        <w:rPr>
          <w:bCs/>
          <w:color w:val="000000"/>
          <w:sz w:val="28"/>
          <w:szCs w:val="28"/>
        </w:rPr>
        <w:t>в</w:t>
      </w:r>
      <w:r>
        <w:rPr>
          <w:bCs/>
          <w:color w:val="000000"/>
          <w:sz w:val="28"/>
          <w:szCs w:val="28"/>
        </w:rPr>
        <w:t>и</w:t>
      </w:r>
      <w:r w:rsidRPr="00285366">
        <w:rPr>
          <w:bCs/>
          <w:color w:val="000000"/>
          <w:sz w:val="28"/>
          <w:szCs w:val="28"/>
        </w:rPr>
        <w:t>д</w:t>
      </w:r>
      <w:proofErr w:type="gramEnd"/>
      <w:r w:rsidRPr="00285366">
        <w:rPr>
          <w:bCs/>
          <w:color w:val="000000"/>
          <w:sz w:val="28"/>
          <w:szCs w:val="28"/>
        </w:rPr>
        <w:t xml:space="preserve"> специализированной медицинской помощи, </w:t>
      </w:r>
      <w:r w:rsidR="0041514F">
        <w:rPr>
          <w:bCs/>
          <w:color w:val="000000"/>
          <w:sz w:val="28"/>
          <w:szCs w:val="28"/>
        </w:rPr>
        <w:t>который оказывается</w:t>
      </w:r>
      <w:r w:rsidRPr="00285366">
        <w:rPr>
          <w:bCs/>
          <w:color w:val="000000"/>
          <w:sz w:val="28"/>
          <w:szCs w:val="28"/>
        </w:rPr>
        <w:t xml:space="preserve"> лицам с заболеваниями почек. </w:t>
      </w:r>
      <w:r w:rsidR="00CA2F3E">
        <w:rPr>
          <w:bCs/>
          <w:color w:val="000000"/>
          <w:sz w:val="28"/>
          <w:szCs w:val="28"/>
        </w:rPr>
        <w:t xml:space="preserve">Потребность </w:t>
      </w:r>
      <w:r w:rsidR="001458E0">
        <w:rPr>
          <w:bCs/>
          <w:color w:val="000000"/>
          <w:sz w:val="28"/>
          <w:szCs w:val="28"/>
        </w:rPr>
        <w:t>улучшения и развития</w:t>
      </w:r>
      <w:r w:rsidRPr="00285366">
        <w:rPr>
          <w:bCs/>
          <w:color w:val="000000"/>
          <w:sz w:val="28"/>
          <w:szCs w:val="28"/>
        </w:rPr>
        <w:t xml:space="preserve"> </w:t>
      </w:r>
      <w:proofErr w:type="spellStart"/>
      <w:r w:rsidRPr="00285366">
        <w:rPr>
          <w:bCs/>
          <w:color w:val="000000"/>
          <w:sz w:val="28"/>
          <w:szCs w:val="28"/>
        </w:rPr>
        <w:t>нефрологической</w:t>
      </w:r>
      <w:proofErr w:type="spellEnd"/>
      <w:r w:rsidRPr="00285366">
        <w:rPr>
          <w:bCs/>
          <w:color w:val="000000"/>
          <w:sz w:val="28"/>
          <w:szCs w:val="28"/>
        </w:rPr>
        <w:t xml:space="preserve"> помощи </w:t>
      </w:r>
      <w:r w:rsidR="001458E0">
        <w:rPr>
          <w:bCs/>
          <w:color w:val="000000"/>
          <w:sz w:val="28"/>
          <w:szCs w:val="28"/>
        </w:rPr>
        <w:t>определена</w:t>
      </w:r>
      <w:r w:rsidRPr="00285366">
        <w:rPr>
          <w:bCs/>
          <w:color w:val="000000"/>
          <w:sz w:val="28"/>
          <w:szCs w:val="28"/>
        </w:rPr>
        <w:t xml:space="preserve"> </w:t>
      </w:r>
      <w:r w:rsidR="00CA2F3E">
        <w:rPr>
          <w:bCs/>
          <w:color w:val="000000"/>
          <w:sz w:val="28"/>
          <w:szCs w:val="28"/>
        </w:rPr>
        <w:t>увеличением</w:t>
      </w:r>
      <w:r w:rsidR="00225BEC">
        <w:rPr>
          <w:bCs/>
          <w:color w:val="000000"/>
          <w:sz w:val="28"/>
          <w:szCs w:val="28"/>
        </w:rPr>
        <w:t xml:space="preserve"> числа</w:t>
      </w:r>
      <w:r w:rsidRPr="00285366">
        <w:rPr>
          <w:bCs/>
          <w:color w:val="000000"/>
          <w:sz w:val="28"/>
          <w:szCs w:val="28"/>
        </w:rPr>
        <w:t xml:space="preserve"> больных </w:t>
      </w:r>
      <w:proofErr w:type="spellStart"/>
      <w:r w:rsidRPr="00285366">
        <w:rPr>
          <w:bCs/>
          <w:color w:val="000000"/>
          <w:sz w:val="28"/>
          <w:szCs w:val="28"/>
        </w:rPr>
        <w:t>нефрологического</w:t>
      </w:r>
      <w:proofErr w:type="spellEnd"/>
      <w:r w:rsidRPr="00285366">
        <w:rPr>
          <w:bCs/>
          <w:color w:val="000000"/>
          <w:sz w:val="28"/>
          <w:szCs w:val="28"/>
        </w:rPr>
        <w:t xml:space="preserve"> профиля, тяжестью осложнений и возможностью их предупреждения при ранней </w:t>
      </w:r>
      <w:proofErr w:type="gramStart"/>
      <w:r w:rsidRPr="00285366">
        <w:rPr>
          <w:bCs/>
          <w:color w:val="000000"/>
          <w:sz w:val="28"/>
          <w:szCs w:val="28"/>
        </w:rPr>
        <w:t>диагностике</w:t>
      </w:r>
      <w:r w:rsidRPr="00285366">
        <w:rPr>
          <w:color w:val="000000"/>
          <w:sz w:val="28"/>
          <w:szCs w:val="28"/>
        </w:rPr>
        <w:t>[</w:t>
      </w:r>
      <w:proofErr w:type="gramEnd"/>
      <w:r w:rsidRPr="00285366">
        <w:rPr>
          <w:color w:val="000000"/>
          <w:sz w:val="28"/>
          <w:szCs w:val="28"/>
        </w:rPr>
        <w:t>2].</w:t>
      </w:r>
    </w:p>
    <w:p w14:paraId="47EF8061" w14:textId="77777777" w:rsidR="00844317" w:rsidRPr="00285366" w:rsidRDefault="00844317" w:rsidP="005A6B59">
      <w:pPr>
        <w:pStyle w:val="11"/>
        <w:shd w:val="clear" w:color="auto" w:fill="FFFFFF"/>
        <w:ind w:left="0" w:firstLine="709"/>
        <w:jc w:val="both"/>
        <w:rPr>
          <w:color w:val="000000"/>
          <w:sz w:val="28"/>
          <w:szCs w:val="28"/>
        </w:rPr>
      </w:pPr>
      <w:r w:rsidRPr="00285366">
        <w:rPr>
          <w:color w:val="000000"/>
          <w:sz w:val="28"/>
          <w:szCs w:val="28"/>
        </w:rPr>
        <w:t xml:space="preserve"> О болезнях почек известно с древних времен. Описание нефротического синдрома (НС) можно найти в рукописях Гиппократа, а тяжелое поражение почек, связанное с мочекаменной болезнью, проследить по египетским </w:t>
      </w:r>
      <w:proofErr w:type="gramStart"/>
      <w:r w:rsidRPr="00285366">
        <w:rPr>
          <w:color w:val="000000"/>
          <w:sz w:val="28"/>
          <w:szCs w:val="28"/>
        </w:rPr>
        <w:t>манускриптам[</w:t>
      </w:r>
      <w:proofErr w:type="gramEnd"/>
      <w:r w:rsidRPr="00285366">
        <w:rPr>
          <w:color w:val="000000"/>
          <w:sz w:val="28"/>
          <w:szCs w:val="28"/>
        </w:rPr>
        <w:t>3].</w:t>
      </w:r>
    </w:p>
    <w:p w14:paraId="4A1CD331" w14:textId="77777777" w:rsidR="00844317" w:rsidRPr="00285366" w:rsidRDefault="00844317" w:rsidP="005A6B59">
      <w:pPr>
        <w:pStyle w:val="11"/>
        <w:shd w:val="clear" w:color="auto" w:fill="FFFFFF"/>
        <w:ind w:left="0" w:firstLine="709"/>
        <w:jc w:val="both"/>
        <w:rPr>
          <w:color w:val="000000"/>
          <w:sz w:val="28"/>
          <w:szCs w:val="28"/>
        </w:rPr>
      </w:pPr>
      <w:r w:rsidRPr="00285366">
        <w:rPr>
          <w:color w:val="000000"/>
          <w:sz w:val="28"/>
          <w:szCs w:val="28"/>
        </w:rPr>
        <w:t xml:space="preserve"> Целесообразно ориентироваться на скрупулезно собранные сведения об истории изучения НС, которые привел S. </w:t>
      </w:r>
      <w:proofErr w:type="spellStart"/>
      <w:r w:rsidRPr="00285366">
        <w:rPr>
          <w:color w:val="000000"/>
          <w:sz w:val="28"/>
          <w:szCs w:val="28"/>
        </w:rPr>
        <w:t>Cameron</w:t>
      </w:r>
      <w:proofErr w:type="spellEnd"/>
      <w:r w:rsidRPr="00285366">
        <w:rPr>
          <w:color w:val="000000"/>
          <w:sz w:val="28"/>
          <w:szCs w:val="28"/>
        </w:rPr>
        <w:t xml:space="preserve"> в книге «Нефритический синдром» (1988). Хотя Гиппократ описывал отечный синдром у наблюдаемых им пациентов, однако, причины появления отеков, вследствие патологии почек, печени, сердца оставались для него не всегда ясными. </w:t>
      </w:r>
      <w:r>
        <w:rPr>
          <w:color w:val="000000"/>
          <w:sz w:val="28"/>
          <w:szCs w:val="28"/>
        </w:rPr>
        <w:t>Гиппократ отмечал,</w:t>
      </w:r>
      <w:r w:rsidRPr="00285366">
        <w:rPr>
          <w:color w:val="000000"/>
          <w:sz w:val="28"/>
          <w:szCs w:val="28"/>
        </w:rPr>
        <w:t xml:space="preserve"> что заболевание почек может вести к данному состоянию, основываясь на изменениях визуальной характеристики мочи (</w:t>
      </w:r>
      <w:proofErr w:type="spellStart"/>
      <w:r w:rsidRPr="00285366">
        <w:rPr>
          <w:color w:val="000000"/>
          <w:sz w:val="28"/>
          <w:szCs w:val="28"/>
        </w:rPr>
        <w:t>Chadwick</w:t>
      </w:r>
      <w:proofErr w:type="spellEnd"/>
      <w:r w:rsidRPr="00285366">
        <w:rPr>
          <w:color w:val="000000"/>
          <w:sz w:val="28"/>
          <w:szCs w:val="28"/>
        </w:rPr>
        <w:t xml:space="preserve"> J., </w:t>
      </w:r>
      <w:proofErr w:type="spellStart"/>
      <w:r w:rsidRPr="00285366">
        <w:rPr>
          <w:color w:val="000000"/>
          <w:sz w:val="28"/>
          <w:szCs w:val="28"/>
        </w:rPr>
        <w:t>Mann</w:t>
      </w:r>
      <w:proofErr w:type="spellEnd"/>
      <w:r w:rsidRPr="00285366">
        <w:rPr>
          <w:color w:val="000000"/>
          <w:sz w:val="28"/>
          <w:szCs w:val="28"/>
        </w:rPr>
        <w:t xml:space="preserve"> W.N., 1950). Авиценна (</w:t>
      </w:r>
      <w:proofErr w:type="spellStart"/>
      <w:r w:rsidRPr="00285366">
        <w:rPr>
          <w:color w:val="000000"/>
          <w:sz w:val="28"/>
          <w:szCs w:val="28"/>
        </w:rPr>
        <w:t>Abu</w:t>
      </w:r>
      <w:proofErr w:type="spellEnd"/>
      <w:r w:rsidRPr="00285366">
        <w:rPr>
          <w:color w:val="000000"/>
          <w:sz w:val="28"/>
          <w:szCs w:val="28"/>
        </w:rPr>
        <w:t xml:space="preserve"> </w:t>
      </w:r>
      <w:proofErr w:type="spellStart"/>
      <w:r w:rsidRPr="00285366">
        <w:rPr>
          <w:color w:val="000000"/>
          <w:sz w:val="28"/>
          <w:szCs w:val="28"/>
        </w:rPr>
        <w:t>Alial</w:t>
      </w:r>
      <w:proofErr w:type="spellEnd"/>
      <w:r w:rsidRPr="00285366">
        <w:rPr>
          <w:color w:val="000000"/>
          <w:sz w:val="28"/>
          <w:szCs w:val="28"/>
        </w:rPr>
        <w:t xml:space="preserve"> </w:t>
      </w:r>
      <w:proofErr w:type="spellStart"/>
      <w:r w:rsidRPr="00285366">
        <w:rPr>
          <w:color w:val="000000"/>
          <w:sz w:val="28"/>
          <w:szCs w:val="28"/>
        </w:rPr>
        <w:t>Hussein</w:t>
      </w:r>
      <w:proofErr w:type="spellEnd"/>
      <w:r w:rsidRPr="00285366">
        <w:rPr>
          <w:color w:val="000000"/>
          <w:sz w:val="28"/>
          <w:szCs w:val="28"/>
        </w:rPr>
        <w:t xml:space="preserve"> </w:t>
      </w:r>
      <w:proofErr w:type="spellStart"/>
      <w:r w:rsidRPr="00285366">
        <w:rPr>
          <w:color w:val="000000"/>
          <w:sz w:val="28"/>
          <w:szCs w:val="28"/>
        </w:rPr>
        <w:t>ibn</w:t>
      </w:r>
      <w:proofErr w:type="spellEnd"/>
      <w:r w:rsidRPr="00285366">
        <w:rPr>
          <w:color w:val="000000"/>
          <w:sz w:val="28"/>
          <w:szCs w:val="28"/>
        </w:rPr>
        <w:t xml:space="preserve"> </w:t>
      </w:r>
      <w:proofErr w:type="spellStart"/>
      <w:r w:rsidRPr="00285366">
        <w:rPr>
          <w:color w:val="000000"/>
          <w:sz w:val="28"/>
          <w:szCs w:val="28"/>
        </w:rPr>
        <w:t>Abdallabi</w:t>
      </w:r>
      <w:proofErr w:type="spellEnd"/>
      <w:r w:rsidRPr="00285366">
        <w:rPr>
          <w:color w:val="000000"/>
          <w:sz w:val="28"/>
          <w:szCs w:val="28"/>
        </w:rPr>
        <w:t xml:space="preserve"> </w:t>
      </w:r>
      <w:proofErr w:type="spellStart"/>
      <w:r w:rsidRPr="00285366">
        <w:rPr>
          <w:color w:val="000000"/>
          <w:sz w:val="28"/>
          <w:szCs w:val="28"/>
        </w:rPr>
        <w:t>Un</w:t>
      </w:r>
      <w:proofErr w:type="spellEnd"/>
      <w:r w:rsidRPr="00285366">
        <w:rPr>
          <w:color w:val="000000"/>
          <w:sz w:val="28"/>
          <w:szCs w:val="28"/>
        </w:rPr>
        <w:t xml:space="preserve"> </w:t>
      </w:r>
      <w:proofErr w:type="spellStart"/>
      <w:r w:rsidRPr="00285366">
        <w:rPr>
          <w:color w:val="000000"/>
          <w:sz w:val="28"/>
          <w:szCs w:val="28"/>
        </w:rPr>
        <w:t>Sina</w:t>
      </w:r>
      <w:proofErr w:type="spellEnd"/>
      <w:r w:rsidRPr="00285366">
        <w:rPr>
          <w:color w:val="000000"/>
          <w:sz w:val="28"/>
          <w:szCs w:val="28"/>
        </w:rPr>
        <w:t xml:space="preserve"> (980-1037)) в своей книге «Каноны» указывал, что на основании визуальной оценки характера мочи возможно дифференцирование отеков, связанных с заболеванием почек, от отеков печеночного генеза. Четкого дифференцирования почечных и печеночных отеков не было до работы T.H. </w:t>
      </w:r>
      <w:proofErr w:type="spellStart"/>
      <w:r w:rsidRPr="00285366">
        <w:rPr>
          <w:color w:val="000000"/>
          <w:sz w:val="28"/>
          <w:szCs w:val="28"/>
        </w:rPr>
        <w:t>Boner</w:t>
      </w:r>
      <w:proofErr w:type="spellEnd"/>
      <w:r w:rsidRPr="00285366">
        <w:rPr>
          <w:color w:val="000000"/>
          <w:sz w:val="28"/>
          <w:szCs w:val="28"/>
        </w:rPr>
        <w:t xml:space="preserve">. Именно он в 1969 г. при посмертном </w:t>
      </w:r>
      <w:proofErr w:type="spellStart"/>
      <w:r w:rsidRPr="00285366">
        <w:rPr>
          <w:color w:val="000000"/>
          <w:sz w:val="28"/>
          <w:szCs w:val="28"/>
        </w:rPr>
        <w:t>паталого</w:t>
      </w:r>
      <w:proofErr w:type="spellEnd"/>
      <w:r w:rsidRPr="00285366">
        <w:rPr>
          <w:color w:val="000000"/>
          <w:sz w:val="28"/>
          <w:szCs w:val="28"/>
        </w:rPr>
        <w:t xml:space="preserve">-анатомическом исследовании больного, погибшего с резко выраженным отечным синдромом, отметил, что при неизмененной печени, почки были резко </w:t>
      </w:r>
      <w:proofErr w:type="gramStart"/>
      <w:r w:rsidRPr="00285366">
        <w:rPr>
          <w:color w:val="000000"/>
          <w:sz w:val="28"/>
          <w:szCs w:val="28"/>
        </w:rPr>
        <w:t>увеличены  в</w:t>
      </w:r>
      <w:proofErr w:type="gramEnd"/>
      <w:r w:rsidRPr="00285366">
        <w:rPr>
          <w:color w:val="000000"/>
          <w:sz w:val="28"/>
          <w:szCs w:val="28"/>
        </w:rPr>
        <w:t xml:space="preserve"> размерах, имели бледную окраску и множественные яркие вкрапления в паренхиму. Это все, по мнению автора, говорило в пользу того, что отечный </w:t>
      </w:r>
      <w:proofErr w:type="gramStart"/>
      <w:r w:rsidRPr="00285366">
        <w:rPr>
          <w:color w:val="000000"/>
          <w:sz w:val="28"/>
          <w:szCs w:val="28"/>
        </w:rPr>
        <w:t>синдром  связан</w:t>
      </w:r>
      <w:proofErr w:type="gramEnd"/>
      <w:r w:rsidRPr="00285366">
        <w:rPr>
          <w:color w:val="000000"/>
          <w:sz w:val="28"/>
          <w:szCs w:val="28"/>
        </w:rPr>
        <w:t xml:space="preserve"> именно с заболеванием почек [4]. Впервые отеки, развившиеся из-за патологии почек у ребенка, описал </w:t>
      </w:r>
      <w:proofErr w:type="spellStart"/>
      <w:r w:rsidRPr="00285366">
        <w:rPr>
          <w:color w:val="000000"/>
          <w:sz w:val="28"/>
          <w:szCs w:val="28"/>
        </w:rPr>
        <w:t>Cornelius</w:t>
      </w:r>
      <w:proofErr w:type="spellEnd"/>
      <w:r w:rsidRPr="00285366">
        <w:rPr>
          <w:color w:val="000000"/>
          <w:sz w:val="28"/>
          <w:szCs w:val="28"/>
        </w:rPr>
        <w:t xml:space="preserve"> </w:t>
      </w:r>
      <w:proofErr w:type="spellStart"/>
      <w:r w:rsidRPr="00285366">
        <w:rPr>
          <w:color w:val="000000"/>
          <w:sz w:val="28"/>
          <w:szCs w:val="28"/>
        </w:rPr>
        <w:t>Roelans</w:t>
      </w:r>
      <w:proofErr w:type="spellEnd"/>
      <w:r w:rsidRPr="00285366">
        <w:rPr>
          <w:color w:val="000000"/>
          <w:sz w:val="28"/>
          <w:szCs w:val="28"/>
        </w:rPr>
        <w:t xml:space="preserve"> (14501525). Самое подробное представление об отеках, за</w:t>
      </w:r>
      <w:proofErr w:type="gramStart"/>
      <w:r w:rsidRPr="00285366">
        <w:rPr>
          <w:color w:val="000000"/>
          <w:sz w:val="28"/>
          <w:szCs w:val="28"/>
        </w:rPr>
        <w:t>-  висящих</w:t>
      </w:r>
      <w:proofErr w:type="gramEnd"/>
      <w:r w:rsidRPr="00285366">
        <w:rPr>
          <w:color w:val="000000"/>
          <w:sz w:val="28"/>
          <w:szCs w:val="28"/>
        </w:rPr>
        <w:t xml:space="preserve"> от </w:t>
      </w:r>
      <w:r w:rsidRPr="00285366">
        <w:rPr>
          <w:color w:val="000000"/>
          <w:sz w:val="28"/>
          <w:szCs w:val="28"/>
        </w:rPr>
        <w:lastRenderedPageBreak/>
        <w:t xml:space="preserve">заболевания почек, дал </w:t>
      </w:r>
      <w:proofErr w:type="spellStart"/>
      <w:r w:rsidRPr="00285366">
        <w:rPr>
          <w:color w:val="000000"/>
          <w:sz w:val="28"/>
          <w:szCs w:val="28"/>
        </w:rPr>
        <w:t>Theodor</w:t>
      </w:r>
      <w:proofErr w:type="spellEnd"/>
      <w:r w:rsidRPr="00285366">
        <w:rPr>
          <w:color w:val="000000"/>
          <w:sz w:val="28"/>
          <w:szCs w:val="28"/>
        </w:rPr>
        <w:t xml:space="preserve"> </w:t>
      </w:r>
      <w:proofErr w:type="spellStart"/>
      <w:r w:rsidRPr="00285366">
        <w:rPr>
          <w:color w:val="000000"/>
          <w:sz w:val="28"/>
          <w:szCs w:val="28"/>
        </w:rPr>
        <w:t>Zwinger</w:t>
      </w:r>
      <w:proofErr w:type="spellEnd"/>
      <w:r w:rsidRPr="00285366">
        <w:rPr>
          <w:color w:val="000000"/>
          <w:sz w:val="28"/>
          <w:szCs w:val="28"/>
        </w:rPr>
        <w:t xml:space="preserve"> из Базеля (1638-1724). В 1722 году он описал анасарку, как клиническую картину заболевания, при этом </w:t>
      </w:r>
      <w:proofErr w:type="gramStart"/>
      <w:r w:rsidRPr="00285366">
        <w:rPr>
          <w:color w:val="000000"/>
          <w:sz w:val="28"/>
          <w:szCs w:val="28"/>
        </w:rPr>
        <w:t>он  опирался</w:t>
      </w:r>
      <w:proofErr w:type="gramEnd"/>
      <w:r w:rsidRPr="00285366">
        <w:rPr>
          <w:color w:val="000000"/>
          <w:sz w:val="28"/>
          <w:szCs w:val="28"/>
        </w:rPr>
        <w:t xml:space="preserve"> не только на клинико-анатомические сопоставления, но и на лабораторные данные в виде уменьшения альбумина в крови и повышения липидов крови. Позднее была описана картина заболевания, которое в настоящее время носит название «нефротический синдром» (НС). Привлечение внимания к НС сохраняется и увеличивается в XXI веке в связи с </w:t>
      </w:r>
      <w:proofErr w:type="spellStart"/>
      <w:r w:rsidRPr="00285366">
        <w:rPr>
          <w:color w:val="000000"/>
          <w:sz w:val="28"/>
          <w:szCs w:val="28"/>
        </w:rPr>
        <w:t>нередкостью</w:t>
      </w:r>
      <w:proofErr w:type="spellEnd"/>
      <w:r w:rsidRPr="00285366">
        <w:rPr>
          <w:color w:val="000000"/>
          <w:sz w:val="28"/>
          <w:szCs w:val="28"/>
        </w:rPr>
        <w:t xml:space="preserve"> его развития как при гломерулонефрите, так и при наследственной патологии, самостоятельной или связанной со сложными генетическими синдромами. Некоторые из гистологических препаратов почек, которые сделал R. </w:t>
      </w:r>
      <w:proofErr w:type="spellStart"/>
      <w:r w:rsidRPr="00285366">
        <w:rPr>
          <w:color w:val="000000"/>
          <w:sz w:val="28"/>
          <w:szCs w:val="28"/>
        </w:rPr>
        <w:t>Bright</w:t>
      </w:r>
      <w:proofErr w:type="spellEnd"/>
      <w:r w:rsidRPr="00285366">
        <w:rPr>
          <w:color w:val="000000"/>
          <w:sz w:val="28"/>
          <w:szCs w:val="28"/>
        </w:rPr>
        <w:t xml:space="preserve">, сохранены в </w:t>
      </w:r>
      <w:proofErr w:type="spellStart"/>
      <w:r w:rsidRPr="00285366">
        <w:rPr>
          <w:color w:val="000000"/>
          <w:sz w:val="28"/>
          <w:szCs w:val="28"/>
        </w:rPr>
        <w:t>Guy’s</w:t>
      </w:r>
      <w:proofErr w:type="spellEnd"/>
      <w:r w:rsidRPr="00285366">
        <w:rPr>
          <w:color w:val="000000"/>
          <w:sz w:val="28"/>
          <w:szCs w:val="28"/>
        </w:rPr>
        <w:t xml:space="preserve"> госпитале (Лондон). Таким образом, с середины XIX века в медицинском мире Европы начал употребляться термин «болезнь </w:t>
      </w:r>
      <w:proofErr w:type="spellStart"/>
      <w:r w:rsidRPr="00285366">
        <w:rPr>
          <w:color w:val="000000"/>
          <w:sz w:val="28"/>
          <w:szCs w:val="28"/>
        </w:rPr>
        <w:t>Брайта</w:t>
      </w:r>
      <w:proofErr w:type="spellEnd"/>
      <w:r w:rsidRPr="00285366">
        <w:rPr>
          <w:color w:val="000000"/>
          <w:sz w:val="28"/>
          <w:szCs w:val="28"/>
        </w:rPr>
        <w:t xml:space="preserve">». В нашей стране в XX веке нередко применялся термин «Брайтов нефрит», что подчеркивало самостоятельное развитие болезни, в отличие от того, что имеет место при системных заболеваниях соединительной ткани и </w:t>
      </w:r>
      <w:proofErr w:type="gramStart"/>
      <w:r w:rsidRPr="00285366">
        <w:rPr>
          <w:color w:val="000000"/>
          <w:sz w:val="28"/>
          <w:szCs w:val="28"/>
        </w:rPr>
        <w:t>сосудов[</w:t>
      </w:r>
      <w:proofErr w:type="gramEnd"/>
      <w:r w:rsidRPr="00285366">
        <w:rPr>
          <w:color w:val="000000"/>
          <w:sz w:val="28"/>
          <w:szCs w:val="28"/>
        </w:rPr>
        <w:t>5].</w:t>
      </w:r>
      <w:r w:rsidRPr="00285366">
        <w:rPr>
          <w:b/>
          <w:bCs/>
          <w:color w:val="000000"/>
          <w:sz w:val="28"/>
          <w:szCs w:val="28"/>
        </w:rPr>
        <w:t xml:space="preserve"> </w:t>
      </w:r>
      <w:r w:rsidRPr="00285366">
        <w:rPr>
          <w:color w:val="000000"/>
          <w:sz w:val="28"/>
          <w:szCs w:val="28"/>
        </w:rPr>
        <w:t xml:space="preserve">Современная нефрология. </w:t>
      </w:r>
    </w:p>
    <w:p w14:paraId="4EDEE35B" w14:textId="77777777" w:rsidR="00844317" w:rsidRPr="00285366" w:rsidRDefault="00844317" w:rsidP="005A6B59">
      <w:pPr>
        <w:pStyle w:val="11"/>
        <w:shd w:val="clear" w:color="auto" w:fill="FFFFFF"/>
        <w:ind w:left="0" w:firstLine="709"/>
        <w:jc w:val="both"/>
        <w:rPr>
          <w:color w:val="000000"/>
          <w:sz w:val="28"/>
          <w:szCs w:val="28"/>
        </w:rPr>
      </w:pPr>
      <w:r w:rsidRPr="00285366">
        <w:rPr>
          <w:color w:val="000000"/>
          <w:sz w:val="28"/>
          <w:szCs w:val="28"/>
        </w:rPr>
        <w:t xml:space="preserve">Успехи нефрологии способствовали выделению ее в самостоятельный раздел внутренней медицины в 50-60-ые годы ХХ века. </w:t>
      </w:r>
      <w:r w:rsidR="00CA2F3E" w:rsidRPr="00CA2F3E">
        <w:rPr>
          <w:sz w:val="28"/>
          <w:szCs w:val="28"/>
        </w:rPr>
        <w:t>В</w:t>
      </w:r>
      <w:r w:rsidR="00CA2F3E" w:rsidRPr="00CA2F3E">
        <w:rPr>
          <w:rStyle w:val="apple-converted-space"/>
          <w:color w:val="000000"/>
          <w:sz w:val="28"/>
          <w:szCs w:val="28"/>
          <w:shd w:val="clear" w:color="auto" w:fill="FFFFFF"/>
        </w:rPr>
        <w:t> </w:t>
      </w:r>
      <w:r w:rsidR="00CA2F3E" w:rsidRPr="00CA2F3E">
        <w:rPr>
          <w:sz w:val="28"/>
          <w:szCs w:val="28"/>
        </w:rPr>
        <w:t>основной массе</w:t>
      </w:r>
      <w:r w:rsidR="00CA2F3E" w:rsidRPr="00CA2F3E">
        <w:rPr>
          <w:rStyle w:val="apple-converted-space"/>
          <w:color w:val="000000"/>
          <w:sz w:val="28"/>
          <w:szCs w:val="28"/>
          <w:shd w:val="clear" w:color="auto" w:fill="FFFFFF"/>
        </w:rPr>
        <w:t> </w:t>
      </w:r>
      <w:r w:rsidR="00844BD3">
        <w:rPr>
          <w:sz w:val="28"/>
          <w:szCs w:val="28"/>
        </w:rPr>
        <w:t>стран</w:t>
      </w:r>
      <w:r w:rsidR="00CA2F3E" w:rsidRPr="00CA2F3E">
        <w:rPr>
          <w:rStyle w:val="apple-converted-space"/>
          <w:color w:val="000000"/>
          <w:sz w:val="28"/>
          <w:szCs w:val="28"/>
          <w:shd w:val="clear" w:color="auto" w:fill="FFFFFF"/>
        </w:rPr>
        <w:t> </w:t>
      </w:r>
      <w:r w:rsidR="00CA2F3E" w:rsidRPr="00CA2F3E">
        <w:rPr>
          <w:sz w:val="28"/>
          <w:szCs w:val="28"/>
        </w:rPr>
        <w:t>сложились</w:t>
      </w:r>
      <w:r w:rsidR="00CA2F3E" w:rsidRPr="00CA2F3E">
        <w:rPr>
          <w:rStyle w:val="apple-converted-space"/>
          <w:color w:val="000000"/>
          <w:sz w:val="28"/>
          <w:szCs w:val="28"/>
          <w:shd w:val="clear" w:color="auto" w:fill="FFFFFF"/>
        </w:rPr>
        <w:t> </w:t>
      </w:r>
      <w:proofErr w:type="spellStart"/>
      <w:r w:rsidR="00CA2F3E" w:rsidRPr="00CA2F3E">
        <w:rPr>
          <w:color w:val="000000"/>
          <w:sz w:val="28"/>
          <w:szCs w:val="28"/>
          <w:shd w:val="clear" w:color="auto" w:fill="FFFFFF"/>
        </w:rPr>
        <w:t>нефрологические</w:t>
      </w:r>
      <w:proofErr w:type="spellEnd"/>
      <w:r w:rsidR="00CA2F3E" w:rsidRPr="00CA2F3E">
        <w:rPr>
          <w:rStyle w:val="apple-converted-space"/>
          <w:color w:val="000000"/>
          <w:sz w:val="28"/>
          <w:szCs w:val="28"/>
          <w:shd w:val="clear" w:color="auto" w:fill="FFFFFF"/>
        </w:rPr>
        <w:t> </w:t>
      </w:r>
      <w:r w:rsidR="00CA2F3E" w:rsidRPr="00CA2F3E">
        <w:rPr>
          <w:sz w:val="28"/>
          <w:szCs w:val="28"/>
        </w:rPr>
        <w:t>средоточия</w:t>
      </w:r>
      <w:r w:rsidR="00CA2F3E" w:rsidRPr="00CA2F3E">
        <w:rPr>
          <w:color w:val="000000"/>
          <w:sz w:val="28"/>
          <w:szCs w:val="28"/>
          <w:shd w:val="clear" w:color="auto" w:fill="FFFFFF"/>
        </w:rPr>
        <w:t>:</w:t>
      </w:r>
      <w:r w:rsidR="00844BD3">
        <w:rPr>
          <w:color w:val="000000"/>
          <w:sz w:val="28"/>
          <w:szCs w:val="28"/>
          <w:shd w:val="clear" w:color="auto" w:fill="FFFFFF"/>
        </w:rPr>
        <w:t xml:space="preserve"> </w:t>
      </w:r>
      <w:proofErr w:type="spellStart"/>
      <w:r w:rsidRPr="00CA2F3E">
        <w:rPr>
          <w:color w:val="000000"/>
          <w:sz w:val="28"/>
          <w:szCs w:val="28"/>
        </w:rPr>
        <w:t>клининические</w:t>
      </w:r>
      <w:proofErr w:type="spellEnd"/>
      <w:r w:rsidRPr="00CA2F3E">
        <w:rPr>
          <w:color w:val="000000"/>
          <w:sz w:val="28"/>
          <w:szCs w:val="28"/>
        </w:rPr>
        <w:t>,</w:t>
      </w:r>
      <w:r w:rsidRPr="00285366">
        <w:rPr>
          <w:color w:val="000000"/>
          <w:sz w:val="28"/>
          <w:szCs w:val="28"/>
        </w:rPr>
        <w:t xml:space="preserve"> трансплантационные, </w:t>
      </w:r>
      <w:proofErr w:type="spellStart"/>
      <w:r w:rsidRPr="00285366">
        <w:rPr>
          <w:color w:val="000000"/>
          <w:sz w:val="28"/>
          <w:szCs w:val="28"/>
        </w:rPr>
        <w:t>гемодиализные</w:t>
      </w:r>
      <w:proofErr w:type="spellEnd"/>
      <w:r w:rsidRPr="00285366">
        <w:rPr>
          <w:color w:val="000000"/>
          <w:sz w:val="28"/>
          <w:szCs w:val="28"/>
        </w:rPr>
        <w:t xml:space="preserve">, </w:t>
      </w:r>
      <w:proofErr w:type="spellStart"/>
      <w:r w:rsidRPr="00285366">
        <w:rPr>
          <w:color w:val="000000"/>
          <w:sz w:val="28"/>
          <w:szCs w:val="28"/>
        </w:rPr>
        <w:t>эксмериментальные</w:t>
      </w:r>
      <w:proofErr w:type="spellEnd"/>
      <w:r w:rsidRPr="00285366">
        <w:rPr>
          <w:color w:val="000000"/>
          <w:sz w:val="28"/>
          <w:szCs w:val="28"/>
        </w:rPr>
        <w:t xml:space="preserve">, которые возглавили ведущие нефрологи: Ж. </w:t>
      </w:r>
      <w:proofErr w:type="spellStart"/>
      <w:r w:rsidRPr="00285366">
        <w:rPr>
          <w:color w:val="000000"/>
          <w:sz w:val="28"/>
          <w:szCs w:val="28"/>
        </w:rPr>
        <w:t>Амбюрже</w:t>
      </w:r>
      <w:proofErr w:type="spellEnd"/>
      <w:r w:rsidRPr="00285366">
        <w:rPr>
          <w:color w:val="000000"/>
          <w:sz w:val="28"/>
          <w:szCs w:val="28"/>
        </w:rPr>
        <w:t xml:space="preserve"> и Ж. </w:t>
      </w:r>
      <w:proofErr w:type="spellStart"/>
      <w:r w:rsidRPr="00285366">
        <w:rPr>
          <w:color w:val="000000"/>
          <w:sz w:val="28"/>
          <w:szCs w:val="28"/>
        </w:rPr>
        <w:t>Треже</w:t>
      </w:r>
      <w:proofErr w:type="spellEnd"/>
      <w:r w:rsidRPr="00285366">
        <w:rPr>
          <w:color w:val="000000"/>
          <w:sz w:val="28"/>
          <w:szCs w:val="28"/>
        </w:rPr>
        <w:t xml:space="preserve"> во Франции, Д.А.К. Блэк, Х.Э. де </w:t>
      </w:r>
      <w:proofErr w:type="spellStart"/>
      <w:r w:rsidRPr="00285366">
        <w:rPr>
          <w:color w:val="000000"/>
          <w:sz w:val="28"/>
          <w:szCs w:val="28"/>
        </w:rPr>
        <w:t>Уорденер</w:t>
      </w:r>
      <w:proofErr w:type="spellEnd"/>
      <w:r w:rsidRPr="00285366">
        <w:rPr>
          <w:color w:val="000000"/>
          <w:sz w:val="28"/>
          <w:szCs w:val="28"/>
        </w:rPr>
        <w:t xml:space="preserve"> в Великобритании, </w:t>
      </w:r>
      <w:proofErr w:type="spellStart"/>
      <w:r w:rsidRPr="00285366">
        <w:rPr>
          <w:color w:val="000000"/>
          <w:sz w:val="28"/>
          <w:szCs w:val="28"/>
        </w:rPr>
        <w:t>Дж.П</w:t>
      </w:r>
      <w:proofErr w:type="spellEnd"/>
      <w:r w:rsidRPr="00285366">
        <w:rPr>
          <w:color w:val="000000"/>
          <w:sz w:val="28"/>
          <w:szCs w:val="28"/>
        </w:rPr>
        <w:t xml:space="preserve">. </w:t>
      </w:r>
      <w:proofErr w:type="spellStart"/>
      <w:r w:rsidRPr="00285366">
        <w:rPr>
          <w:color w:val="000000"/>
          <w:sz w:val="28"/>
          <w:szCs w:val="28"/>
        </w:rPr>
        <w:t>Мерилл</w:t>
      </w:r>
      <w:proofErr w:type="spellEnd"/>
      <w:r w:rsidRPr="00285366">
        <w:rPr>
          <w:color w:val="000000"/>
          <w:sz w:val="28"/>
          <w:szCs w:val="28"/>
        </w:rPr>
        <w:t xml:space="preserve"> в США; П. </w:t>
      </w:r>
      <w:proofErr w:type="spellStart"/>
      <w:r w:rsidRPr="00285366">
        <w:rPr>
          <w:color w:val="000000"/>
          <w:sz w:val="28"/>
          <w:szCs w:val="28"/>
        </w:rPr>
        <w:t>Кинкайд</w:t>
      </w:r>
      <w:proofErr w:type="spellEnd"/>
      <w:r w:rsidRPr="00285366">
        <w:rPr>
          <w:color w:val="000000"/>
          <w:sz w:val="28"/>
          <w:szCs w:val="28"/>
        </w:rPr>
        <w:t xml:space="preserve">-Смит в Австралии, Т. Орловский в Польше; Х. </w:t>
      </w:r>
      <w:proofErr w:type="spellStart"/>
      <w:r w:rsidRPr="00285366">
        <w:rPr>
          <w:color w:val="000000"/>
          <w:sz w:val="28"/>
          <w:szCs w:val="28"/>
        </w:rPr>
        <w:t>Дуц</w:t>
      </w:r>
      <w:proofErr w:type="spellEnd"/>
      <w:r w:rsidRPr="00285366">
        <w:rPr>
          <w:color w:val="000000"/>
          <w:sz w:val="28"/>
          <w:szCs w:val="28"/>
        </w:rPr>
        <w:t xml:space="preserve"> в ГДР, Т.М. </w:t>
      </w:r>
      <w:proofErr w:type="spellStart"/>
      <w:r w:rsidRPr="00285366">
        <w:rPr>
          <w:color w:val="000000"/>
          <w:sz w:val="28"/>
          <w:szCs w:val="28"/>
        </w:rPr>
        <w:t>Мажд</w:t>
      </w:r>
      <w:proofErr w:type="spellEnd"/>
      <w:r w:rsidRPr="00285366">
        <w:rPr>
          <w:color w:val="000000"/>
          <w:sz w:val="28"/>
          <w:szCs w:val="28"/>
        </w:rPr>
        <w:t xml:space="preserve"> раков в Болгарии; Г.М. Соловьев, А.Я. </w:t>
      </w:r>
      <w:proofErr w:type="spellStart"/>
      <w:r w:rsidRPr="00285366">
        <w:rPr>
          <w:color w:val="000000"/>
          <w:sz w:val="28"/>
          <w:szCs w:val="28"/>
        </w:rPr>
        <w:t>Пытель</w:t>
      </w:r>
      <w:proofErr w:type="spellEnd"/>
      <w:r w:rsidRPr="00285366">
        <w:rPr>
          <w:color w:val="000000"/>
          <w:sz w:val="28"/>
          <w:szCs w:val="28"/>
        </w:rPr>
        <w:t xml:space="preserve">. Н.А. Лопаткин, Е.М. </w:t>
      </w:r>
      <w:proofErr w:type="spellStart"/>
      <w:r w:rsidRPr="00285366">
        <w:rPr>
          <w:color w:val="000000"/>
          <w:sz w:val="28"/>
          <w:szCs w:val="28"/>
        </w:rPr>
        <w:t>Тареев</w:t>
      </w:r>
      <w:proofErr w:type="spellEnd"/>
      <w:r w:rsidRPr="00285366">
        <w:rPr>
          <w:color w:val="000000"/>
          <w:sz w:val="28"/>
          <w:szCs w:val="28"/>
        </w:rPr>
        <w:t xml:space="preserve">, А.П. Пеле щук, Г.П. Шульцев, Г.К. Кулаков и другие в </w:t>
      </w:r>
      <w:proofErr w:type="gramStart"/>
      <w:r w:rsidRPr="00285366">
        <w:rPr>
          <w:color w:val="000000"/>
          <w:sz w:val="28"/>
          <w:szCs w:val="28"/>
        </w:rPr>
        <w:t>СССР[</w:t>
      </w:r>
      <w:proofErr w:type="gramEnd"/>
      <w:r w:rsidRPr="00285366">
        <w:rPr>
          <w:color w:val="000000"/>
          <w:sz w:val="28"/>
          <w:szCs w:val="28"/>
        </w:rPr>
        <w:t>6].  В 1960 году было образовано Международное общество нефрологов. С этого года регулярно проводятся Международные конгрессы по нефрологии, издаются журналы «</w:t>
      </w:r>
      <w:proofErr w:type="spellStart"/>
      <w:r w:rsidRPr="00285366">
        <w:rPr>
          <w:color w:val="000000"/>
          <w:sz w:val="28"/>
          <w:szCs w:val="28"/>
        </w:rPr>
        <w:t>Kidney</w:t>
      </w:r>
      <w:proofErr w:type="spellEnd"/>
      <w:r w:rsidRPr="00285366">
        <w:rPr>
          <w:color w:val="000000"/>
          <w:sz w:val="28"/>
          <w:szCs w:val="28"/>
        </w:rPr>
        <w:t xml:space="preserve"> International» (N.Y. с 1971 года), «</w:t>
      </w:r>
      <w:proofErr w:type="spellStart"/>
      <w:r w:rsidRPr="00285366">
        <w:rPr>
          <w:color w:val="000000"/>
          <w:sz w:val="28"/>
          <w:szCs w:val="28"/>
        </w:rPr>
        <w:t>Nephron</w:t>
      </w:r>
      <w:proofErr w:type="spellEnd"/>
      <w:r w:rsidRPr="00285366">
        <w:rPr>
          <w:color w:val="000000"/>
          <w:sz w:val="28"/>
          <w:szCs w:val="28"/>
        </w:rPr>
        <w:t xml:space="preserve">» (Basel с 1964 года) и </w:t>
      </w:r>
      <w:proofErr w:type="gramStart"/>
      <w:r w:rsidRPr="00285366">
        <w:rPr>
          <w:color w:val="000000"/>
          <w:sz w:val="28"/>
          <w:szCs w:val="28"/>
        </w:rPr>
        <w:t>другие[</w:t>
      </w:r>
      <w:proofErr w:type="gramEnd"/>
      <w:r w:rsidRPr="00285366">
        <w:rPr>
          <w:color w:val="000000"/>
          <w:sz w:val="28"/>
          <w:szCs w:val="28"/>
        </w:rPr>
        <w:t xml:space="preserve">7].  В СССР с 1969 года было создано Всесоюзное научное общество нефрологов, также свою работу </w:t>
      </w:r>
      <w:proofErr w:type="gramStart"/>
      <w:r w:rsidRPr="00285366">
        <w:rPr>
          <w:color w:val="000000"/>
          <w:sz w:val="28"/>
          <w:szCs w:val="28"/>
        </w:rPr>
        <w:t>начали  секции</w:t>
      </w:r>
      <w:proofErr w:type="gramEnd"/>
      <w:r w:rsidRPr="00285366">
        <w:rPr>
          <w:color w:val="000000"/>
          <w:sz w:val="28"/>
          <w:szCs w:val="28"/>
        </w:rPr>
        <w:t xml:space="preserve"> нефрологов в городах Москве, Ленинграде, с 1968 года издается журнал «Урология и нефрология» (до 1965 года «Урология»). В 1996 году основан журнал «Нефрология» под редакцией профессора А.В. Смирнова, а с 1999 года издается «Нефрология и диализ» (главный редактор Томилина Н.А.). На </w:t>
      </w:r>
      <w:r w:rsidR="00AC3EFF">
        <w:rPr>
          <w:color w:val="000000"/>
          <w:sz w:val="28"/>
          <w:szCs w:val="28"/>
        </w:rPr>
        <w:t xml:space="preserve">границе </w:t>
      </w:r>
      <w:r w:rsidR="00AC3EFF" w:rsidRPr="00AC3EFF">
        <w:rPr>
          <w:color w:val="000000"/>
          <w:sz w:val="28"/>
          <w:szCs w:val="28"/>
          <w:shd w:val="clear" w:color="auto" w:fill="FFFFFF"/>
        </w:rPr>
        <w:t>XX</w:t>
      </w:r>
      <w:r w:rsidR="00AC3EFF">
        <w:rPr>
          <w:color w:val="000000"/>
          <w:sz w:val="28"/>
          <w:szCs w:val="28"/>
          <w:shd w:val="clear" w:color="auto" w:fill="FFFFFF"/>
        </w:rPr>
        <w:t xml:space="preserve"> века</w:t>
      </w:r>
      <w:r w:rsidR="00AC3EFF" w:rsidRPr="00AC3EFF">
        <w:rPr>
          <w:rStyle w:val="apple-converted-space"/>
          <w:color w:val="000000"/>
          <w:sz w:val="28"/>
          <w:szCs w:val="28"/>
          <w:shd w:val="clear" w:color="auto" w:fill="FFFFFF"/>
        </w:rPr>
        <w:t> </w:t>
      </w:r>
      <w:r w:rsidR="00AC3EFF" w:rsidRPr="00AC3EFF">
        <w:rPr>
          <w:sz w:val="28"/>
          <w:szCs w:val="28"/>
        </w:rPr>
        <w:t>21</w:t>
      </w:r>
      <w:r w:rsidR="00AC3EFF" w:rsidRPr="00AC3EFF">
        <w:rPr>
          <w:rStyle w:val="apple-converted-space"/>
          <w:color w:val="000000"/>
          <w:sz w:val="28"/>
          <w:szCs w:val="28"/>
          <w:shd w:val="clear" w:color="auto" w:fill="FFFFFF"/>
        </w:rPr>
        <w:t> </w:t>
      </w:r>
      <w:r w:rsidR="00AC3EFF" w:rsidRPr="00AC3EFF">
        <w:rPr>
          <w:sz w:val="28"/>
          <w:szCs w:val="28"/>
        </w:rPr>
        <w:t>столети</w:t>
      </w:r>
      <w:r w:rsidR="00AC3EFF">
        <w:rPr>
          <w:sz w:val="28"/>
          <w:szCs w:val="28"/>
        </w:rPr>
        <w:t>я</w:t>
      </w:r>
      <w:r w:rsidRPr="00285366">
        <w:rPr>
          <w:color w:val="000000"/>
          <w:sz w:val="28"/>
          <w:szCs w:val="28"/>
        </w:rPr>
        <w:t xml:space="preserve"> мировое сообщество столкнулось с глобальной проблемой, </w:t>
      </w:r>
      <w:r w:rsidR="00AC3EFF">
        <w:rPr>
          <w:color w:val="000000"/>
          <w:sz w:val="28"/>
          <w:szCs w:val="28"/>
        </w:rPr>
        <w:t>которая имела медицинское</w:t>
      </w:r>
      <w:r w:rsidRPr="00285366">
        <w:rPr>
          <w:color w:val="000000"/>
          <w:sz w:val="28"/>
          <w:szCs w:val="28"/>
        </w:rPr>
        <w:t xml:space="preserve"> и социально-экономическое значение — это пандемия хронических </w:t>
      </w:r>
      <w:proofErr w:type="gramStart"/>
      <w:r w:rsidRPr="00285366">
        <w:rPr>
          <w:color w:val="000000"/>
          <w:sz w:val="28"/>
          <w:szCs w:val="28"/>
        </w:rPr>
        <w:t>болезней[</w:t>
      </w:r>
      <w:proofErr w:type="gramEnd"/>
      <w:r w:rsidRPr="00285366">
        <w:rPr>
          <w:color w:val="000000"/>
          <w:sz w:val="28"/>
          <w:szCs w:val="28"/>
        </w:rPr>
        <w:t xml:space="preserve">8]. </w:t>
      </w:r>
      <w:r w:rsidR="00F125A0">
        <w:rPr>
          <w:color w:val="000000"/>
          <w:sz w:val="28"/>
          <w:szCs w:val="28"/>
        </w:rPr>
        <w:t>Такие заболевания как: с</w:t>
      </w:r>
      <w:r w:rsidRPr="00285366">
        <w:rPr>
          <w:color w:val="000000"/>
          <w:sz w:val="28"/>
          <w:szCs w:val="28"/>
        </w:rPr>
        <w:t>ахарный диабет, хронические заболевания сердца, легких, почек, а также и</w:t>
      </w:r>
      <w:r w:rsidR="009820CA">
        <w:rPr>
          <w:color w:val="000000"/>
          <w:sz w:val="28"/>
          <w:szCs w:val="28"/>
        </w:rPr>
        <w:t>х различные сочетания являются сопутствующими заболеваниями почек и встречаются</w:t>
      </w:r>
      <w:r w:rsidRPr="00285366">
        <w:rPr>
          <w:color w:val="000000"/>
          <w:sz w:val="28"/>
          <w:szCs w:val="28"/>
        </w:rPr>
        <w:t xml:space="preserve"> у каждого второго жителя планеты. </w:t>
      </w:r>
      <w:r w:rsidR="00BA437D">
        <w:rPr>
          <w:color w:val="000000"/>
          <w:sz w:val="28"/>
          <w:szCs w:val="28"/>
        </w:rPr>
        <w:t>Несомненно</w:t>
      </w:r>
      <w:r w:rsidRPr="00285366">
        <w:rPr>
          <w:color w:val="000000"/>
          <w:sz w:val="28"/>
          <w:szCs w:val="28"/>
        </w:rPr>
        <w:t>, что</w:t>
      </w:r>
      <w:r w:rsidR="00BA437D">
        <w:rPr>
          <w:color w:val="000000"/>
          <w:sz w:val="28"/>
          <w:szCs w:val="28"/>
        </w:rPr>
        <w:t>бы</w:t>
      </w:r>
      <w:r w:rsidRPr="00285366">
        <w:rPr>
          <w:color w:val="000000"/>
          <w:sz w:val="28"/>
          <w:szCs w:val="28"/>
        </w:rPr>
        <w:t xml:space="preserve"> </w:t>
      </w:r>
      <w:proofErr w:type="gramStart"/>
      <w:r w:rsidR="00BA437D">
        <w:rPr>
          <w:color w:val="000000"/>
          <w:sz w:val="28"/>
          <w:szCs w:val="28"/>
        </w:rPr>
        <w:t xml:space="preserve">перебороть </w:t>
      </w:r>
      <w:r w:rsidRPr="00285366">
        <w:rPr>
          <w:color w:val="000000"/>
          <w:sz w:val="28"/>
          <w:szCs w:val="28"/>
        </w:rPr>
        <w:t xml:space="preserve"> негативные</w:t>
      </w:r>
      <w:proofErr w:type="gramEnd"/>
      <w:r w:rsidRPr="00285366">
        <w:rPr>
          <w:color w:val="000000"/>
          <w:sz w:val="28"/>
          <w:szCs w:val="28"/>
        </w:rPr>
        <w:t xml:space="preserve"> тенденции </w:t>
      </w:r>
      <w:r w:rsidR="001C075A">
        <w:rPr>
          <w:color w:val="000000"/>
          <w:sz w:val="28"/>
          <w:szCs w:val="28"/>
        </w:rPr>
        <w:t>необходимо  своевременно</w:t>
      </w:r>
      <w:r w:rsidRPr="00285366">
        <w:rPr>
          <w:color w:val="000000"/>
          <w:sz w:val="28"/>
          <w:szCs w:val="28"/>
        </w:rPr>
        <w:t xml:space="preserve"> </w:t>
      </w:r>
      <w:r w:rsidR="001C075A">
        <w:rPr>
          <w:color w:val="000000"/>
          <w:sz w:val="28"/>
          <w:szCs w:val="28"/>
        </w:rPr>
        <w:t xml:space="preserve"> проходить диагностику, раннее назначение</w:t>
      </w:r>
      <w:r w:rsidRPr="00285366">
        <w:rPr>
          <w:color w:val="000000"/>
          <w:sz w:val="28"/>
          <w:szCs w:val="28"/>
        </w:rPr>
        <w:t xml:space="preserve"> патогенетического </w:t>
      </w:r>
      <w:proofErr w:type="spellStart"/>
      <w:r w:rsidRPr="00285366">
        <w:rPr>
          <w:color w:val="000000"/>
          <w:sz w:val="28"/>
          <w:szCs w:val="28"/>
        </w:rPr>
        <w:t>протективного</w:t>
      </w:r>
      <w:proofErr w:type="spellEnd"/>
      <w:r w:rsidRPr="00285366">
        <w:rPr>
          <w:color w:val="000000"/>
          <w:sz w:val="28"/>
          <w:szCs w:val="28"/>
        </w:rPr>
        <w:t xml:space="preserve"> лечения, </w:t>
      </w:r>
      <w:r w:rsidR="00321252">
        <w:rPr>
          <w:color w:val="000000"/>
          <w:sz w:val="28"/>
          <w:szCs w:val="28"/>
        </w:rPr>
        <w:t>а также</w:t>
      </w:r>
      <w:r w:rsidRPr="00285366">
        <w:rPr>
          <w:color w:val="000000"/>
          <w:sz w:val="28"/>
          <w:szCs w:val="28"/>
        </w:rPr>
        <w:t xml:space="preserve">, </w:t>
      </w:r>
      <w:r w:rsidR="00321252">
        <w:rPr>
          <w:color w:val="000000"/>
          <w:sz w:val="28"/>
          <w:szCs w:val="28"/>
        </w:rPr>
        <w:t>эффективные профилактические мероприятия</w:t>
      </w:r>
      <w:r w:rsidRPr="00285366">
        <w:rPr>
          <w:color w:val="000000"/>
          <w:sz w:val="28"/>
          <w:szCs w:val="28"/>
        </w:rPr>
        <w:t>. Хроническ</w:t>
      </w:r>
      <w:r>
        <w:rPr>
          <w:color w:val="000000"/>
          <w:sz w:val="28"/>
          <w:szCs w:val="28"/>
        </w:rPr>
        <w:t xml:space="preserve">ая болезнь почек (ХБП) — </w:t>
      </w:r>
      <w:proofErr w:type="gramStart"/>
      <w:r>
        <w:rPr>
          <w:color w:val="000000"/>
          <w:sz w:val="28"/>
          <w:szCs w:val="28"/>
        </w:rPr>
        <w:t xml:space="preserve">это </w:t>
      </w:r>
      <w:r w:rsidRPr="00285366">
        <w:rPr>
          <w:color w:val="000000"/>
          <w:sz w:val="28"/>
          <w:szCs w:val="28"/>
        </w:rPr>
        <w:t xml:space="preserve"> нозологическое</w:t>
      </w:r>
      <w:proofErr w:type="gramEnd"/>
      <w:r w:rsidRPr="00285366">
        <w:rPr>
          <w:color w:val="000000"/>
          <w:sz w:val="28"/>
          <w:szCs w:val="28"/>
        </w:rPr>
        <w:t xml:space="preserve"> понятие, </w:t>
      </w:r>
      <w:r w:rsidR="00321252">
        <w:rPr>
          <w:color w:val="000000"/>
          <w:sz w:val="28"/>
          <w:szCs w:val="28"/>
        </w:rPr>
        <w:t>которое характер</w:t>
      </w:r>
      <w:r w:rsidR="003263FA">
        <w:rPr>
          <w:color w:val="000000"/>
          <w:sz w:val="28"/>
          <w:szCs w:val="28"/>
        </w:rPr>
        <w:t xml:space="preserve">изуется сохранением признаков </w:t>
      </w:r>
      <w:r w:rsidR="003263FA">
        <w:rPr>
          <w:color w:val="000000"/>
          <w:sz w:val="28"/>
          <w:szCs w:val="28"/>
        </w:rPr>
        <w:lastRenderedPageBreak/>
        <w:t>повреждения почек в течение трех и более месяце</w:t>
      </w:r>
      <w:r w:rsidR="005C37CB">
        <w:rPr>
          <w:color w:val="000000"/>
          <w:sz w:val="28"/>
          <w:szCs w:val="28"/>
        </w:rPr>
        <w:t>в</w:t>
      </w:r>
      <w:r w:rsidR="003263FA">
        <w:rPr>
          <w:color w:val="000000"/>
          <w:sz w:val="28"/>
          <w:szCs w:val="28"/>
        </w:rPr>
        <w:t xml:space="preserve"> согласно  лабораторным и инструментальным исследованиям</w:t>
      </w:r>
      <w:r w:rsidRPr="00285366">
        <w:rPr>
          <w:color w:val="000000"/>
          <w:sz w:val="28"/>
          <w:szCs w:val="28"/>
        </w:rPr>
        <w:t xml:space="preserve"> и/или снижением фильтрационной функции почек. В зависимости от уровня скорости клубочковой фильтрации выделяют пять стадий ХБП (таблица</w:t>
      </w:r>
      <w:r w:rsidR="00046AB4">
        <w:rPr>
          <w:color w:val="000000"/>
          <w:sz w:val="28"/>
          <w:szCs w:val="28"/>
        </w:rPr>
        <w:t xml:space="preserve"> </w:t>
      </w:r>
      <w:proofErr w:type="gramStart"/>
      <w:r w:rsidR="00046AB4">
        <w:rPr>
          <w:color w:val="000000"/>
          <w:sz w:val="28"/>
          <w:szCs w:val="28"/>
        </w:rPr>
        <w:t>1</w:t>
      </w:r>
      <w:r w:rsidRPr="00285366">
        <w:rPr>
          <w:color w:val="000000"/>
          <w:sz w:val="28"/>
          <w:szCs w:val="28"/>
        </w:rPr>
        <w:t>)[</w:t>
      </w:r>
      <w:proofErr w:type="gramEnd"/>
      <w:r w:rsidRPr="00285366">
        <w:rPr>
          <w:color w:val="000000"/>
          <w:sz w:val="28"/>
          <w:szCs w:val="28"/>
        </w:rPr>
        <w:t>9].</w:t>
      </w:r>
    </w:p>
    <w:p w14:paraId="57C4EAC1" w14:textId="77777777" w:rsidR="00844317" w:rsidRDefault="00844317" w:rsidP="005A6B59">
      <w:pPr>
        <w:pStyle w:val="11"/>
        <w:shd w:val="clear" w:color="auto" w:fill="FFFFFF"/>
        <w:ind w:left="0" w:firstLine="709"/>
        <w:jc w:val="both"/>
        <w:rPr>
          <w:color w:val="000000"/>
          <w:sz w:val="28"/>
          <w:szCs w:val="28"/>
        </w:rPr>
      </w:pPr>
    </w:p>
    <w:p w14:paraId="386EE001" w14:textId="77777777" w:rsidR="00046AB4" w:rsidRDefault="00046AB4" w:rsidP="005A6B59">
      <w:pPr>
        <w:pStyle w:val="11"/>
        <w:shd w:val="clear" w:color="auto" w:fill="FFFFFF"/>
        <w:ind w:left="0" w:firstLine="709"/>
        <w:jc w:val="both"/>
        <w:rPr>
          <w:color w:val="000000"/>
          <w:sz w:val="28"/>
          <w:szCs w:val="28"/>
        </w:rPr>
      </w:pPr>
    </w:p>
    <w:p w14:paraId="109463CD" w14:textId="77777777" w:rsidR="00046AB4" w:rsidRPr="00046AB4" w:rsidRDefault="00B94B7A" w:rsidP="005A6B59">
      <w:pPr>
        <w:pStyle w:val="11"/>
        <w:shd w:val="clear" w:color="auto" w:fill="FFFFFF"/>
        <w:ind w:left="0"/>
        <w:jc w:val="center"/>
        <w:rPr>
          <w:b/>
          <w:i/>
          <w:sz w:val="28"/>
          <w:szCs w:val="28"/>
        </w:rPr>
      </w:pPr>
      <w:r>
        <w:rPr>
          <w:b/>
          <w:i/>
          <w:sz w:val="28"/>
          <w:szCs w:val="28"/>
        </w:rPr>
        <w:t xml:space="preserve">Таблица </w:t>
      </w:r>
      <w:proofErr w:type="gramStart"/>
      <w:r>
        <w:rPr>
          <w:b/>
          <w:i/>
          <w:sz w:val="28"/>
          <w:szCs w:val="28"/>
        </w:rPr>
        <w:t>1.</w:t>
      </w:r>
      <w:r w:rsidR="001F3E58">
        <w:rPr>
          <w:b/>
          <w:i/>
          <w:sz w:val="28"/>
          <w:szCs w:val="28"/>
        </w:rPr>
        <w:t xml:space="preserve">1 </w:t>
      </w:r>
      <w:r>
        <w:rPr>
          <w:b/>
          <w:i/>
          <w:sz w:val="28"/>
          <w:szCs w:val="28"/>
        </w:rPr>
        <w:t xml:space="preserve"> Стадии</w:t>
      </w:r>
      <w:proofErr w:type="gramEnd"/>
      <w:r>
        <w:rPr>
          <w:b/>
          <w:i/>
          <w:sz w:val="28"/>
          <w:szCs w:val="28"/>
        </w:rPr>
        <w:t xml:space="preserve"> ХПБ, завис</w:t>
      </w:r>
      <w:r w:rsidR="0028131B">
        <w:rPr>
          <w:b/>
          <w:i/>
          <w:sz w:val="28"/>
          <w:szCs w:val="28"/>
        </w:rPr>
        <w:t>ящие</w:t>
      </w:r>
      <w:r>
        <w:rPr>
          <w:b/>
          <w:i/>
          <w:sz w:val="28"/>
          <w:szCs w:val="28"/>
        </w:rPr>
        <w:t xml:space="preserve"> от скорости клубочковой фильтрации</w:t>
      </w:r>
    </w:p>
    <w:tbl>
      <w:tblPr>
        <w:tblW w:w="0" w:type="auto"/>
        <w:tblInd w:w="-59" w:type="dxa"/>
        <w:tblLayout w:type="fixed"/>
        <w:tblCellMar>
          <w:top w:w="55" w:type="dxa"/>
          <w:left w:w="55" w:type="dxa"/>
          <w:bottom w:w="55" w:type="dxa"/>
          <w:right w:w="55" w:type="dxa"/>
        </w:tblCellMar>
        <w:tblLook w:val="0000" w:firstRow="0" w:lastRow="0" w:firstColumn="0" w:lastColumn="0" w:noHBand="0" w:noVBand="0"/>
      </w:tblPr>
      <w:tblGrid>
        <w:gridCol w:w="1094"/>
        <w:gridCol w:w="3839"/>
        <w:gridCol w:w="2415"/>
        <w:gridCol w:w="2411"/>
      </w:tblGrid>
      <w:tr w:rsidR="00844317" w14:paraId="57E3C0BA" w14:textId="77777777" w:rsidTr="00780458">
        <w:tc>
          <w:tcPr>
            <w:tcW w:w="1094" w:type="dxa"/>
            <w:tcBorders>
              <w:top w:val="single" w:sz="1" w:space="0" w:color="000000"/>
              <w:left w:val="single" w:sz="1" w:space="0" w:color="000000"/>
              <w:bottom w:val="single" w:sz="1" w:space="0" w:color="000000"/>
            </w:tcBorders>
            <w:shd w:val="clear" w:color="auto" w:fill="auto"/>
          </w:tcPr>
          <w:p w14:paraId="27C5765B" w14:textId="77777777" w:rsidR="00844317" w:rsidRDefault="00844317" w:rsidP="005A6B59">
            <w:pPr>
              <w:pStyle w:val="ab"/>
              <w:ind w:firstLine="709"/>
              <w:rPr>
                <w:b/>
                <w:bCs/>
                <w:sz w:val="28"/>
                <w:szCs w:val="28"/>
              </w:rPr>
            </w:pPr>
            <w:r>
              <w:rPr>
                <w:b/>
                <w:bCs/>
                <w:sz w:val="28"/>
                <w:szCs w:val="28"/>
              </w:rPr>
              <w:t>Стадия</w:t>
            </w:r>
          </w:p>
        </w:tc>
        <w:tc>
          <w:tcPr>
            <w:tcW w:w="3839" w:type="dxa"/>
            <w:tcBorders>
              <w:top w:val="single" w:sz="1" w:space="0" w:color="000000"/>
              <w:left w:val="single" w:sz="1" w:space="0" w:color="000000"/>
              <w:bottom w:val="single" w:sz="1" w:space="0" w:color="000000"/>
            </w:tcBorders>
            <w:shd w:val="clear" w:color="auto" w:fill="auto"/>
          </w:tcPr>
          <w:p w14:paraId="5D5A5474" w14:textId="77777777" w:rsidR="00844317" w:rsidRDefault="00844317" w:rsidP="005A6B59">
            <w:pPr>
              <w:pStyle w:val="ab"/>
              <w:ind w:firstLine="709"/>
              <w:rPr>
                <w:b/>
                <w:bCs/>
                <w:sz w:val="28"/>
                <w:szCs w:val="28"/>
              </w:rPr>
            </w:pPr>
            <w:r>
              <w:rPr>
                <w:b/>
                <w:bCs/>
                <w:sz w:val="28"/>
                <w:szCs w:val="28"/>
              </w:rPr>
              <w:t>Описание</w:t>
            </w:r>
          </w:p>
        </w:tc>
        <w:tc>
          <w:tcPr>
            <w:tcW w:w="2415" w:type="dxa"/>
            <w:tcBorders>
              <w:top w:val="single" w:sz="1" w:space="0" w:color="000000"/>
              <w:left w:val="single" w:sz="1" w:space="0" w:color="000000"/>
              <w:bottom w:val="single" w:sz="1" w:space="0" w:color="000000"/>
            </w:tcBorders>
            <w:shd w:val="clear" w:color="auto" w:fill="auto"/>
          </w:tcPr>
          <w:p w14:paraId="6D66C659" w14:textId="77777777" w:rsidR="00844317" w:rsidRDefault="00844317" w:rsidP="005A6B59">
            <w:pPr>
              <w:pStyle w:val="ab"/>
              <w:ind w:firstLine="709"/>
              <w:rPr>
                <w:b/>
                <w:bCs/>
                <w:sz w:val="28"/>
                <w:szCs w:val="28"/>
              </w:rPr>
            </w:pPr>
            <w:r>
              <w:rPr>
                <w:b/>
                <w:bCs/>
                <w:sz w:val="28"/>
                <w:szCs w:val="28"/>
              </w:rPr>
              <w:t xml:space="preserve">Скорость клуб. фильтрации, мл/мин/1,73м2 </w:t>
            </w:r>
          </w:p>
        </w:tc>
        <w:tc>
          <w:tcPr>
            <w:tcW w:w="2411" w:type="dxa"/>
            <w:tcBorders>
              <w:top w:val="single" w:sz="1" w:space="0" w:color="000000"/>
              <w:left w:val="single" w:sz="1" w:space="0" w:color="000000"/>
              <w:bottom w:val="single" w:sz="1" w:space="0" w:color="000000"/>
              <w:right w:val="single" w:sz="1" w:space="0" w:color="000000"/>
            </w:tcBorders>
            <w:shd w:val="clear" w:color="auto" w:fill="auto"/>
          </w:tcPr>
          <w:p w14:paraId="1AD426DE" w14:textId="77777777" w:rsidR="00844317" w:rsidRDefault="00844317" w:rsidP="005A6B59">
            <w:pPr>
              <w:pStyle w:val="ab"/>
              <w:ind w:firstLine="709"/>
            </w:pPr>
            <w:r>
              <w:rPr>
                <w:b/>
                <w:bCs/>
                <w:sz w:val="28"/>
                <w:szCs w:val="28"/>
              </w:rPr>
              <w:t>Дополнительный риск ССО</w:t>
            </w:r>
          </w:p>
        </w:tc>
      </w:tr>
      <w:tr w:rsidR="00844317" w14:paraId="270470C2" w14:textId="77777777" w:rsidTr="00780458">
        <w:tc>
          <w:tcPr>
            <w:tcW w:w="1094" w:type="dxa"/>
            <w:tcBorders>
              <w:left w:val="single" w:sz="1" w:space="0" w:color="000000"/>
              <w:bottom w:val="single" w:sz="1" w:space="0" w:color="000000"/>
            </w:tcBorders>
            <w:shd w:val="clear" w:color="auto" w:fill="auto"/>
          </w:tcPr>
          <w:p w14:paraId="5765949B" w14:textId="77777777" w:rsidR="00844317" w:rsidRDefault="00844317" w:rsidP="005A6B59">
            <w:pPr>
              <w:pStyle w:val="ab"/>
              <w:ind w:firstLine="709"/>
              <w:rPr>
                <w:sz w:val="28"/>
                <w:szCs w:val="28"/>
              </w:rPr>
            </w:pPr>
          </w:p>
          <w:p w14:paraId="6F02F3DE" w14:textId="77777777" w:rsidR="00844317" w:rsidRDefault="00844317" w:rsidP="005A6B59">
            <w:pPr>
              <w:pStyle w:val="ab"/>
              <w:ind w:firstLine="709"/>
              <w:rPr>
                <w:sz w:val="28"/>
                <w:szCs w:val="28"/>
              </w:rPr>
            </w:pPr>
            <w:r>
              <w:rPr>
                <w:sz w:val="28"/>
                <w:szCs w:val="28"/>
              </w:rPr>
              <w:t>1.</w:t>
            </w:r>
          </w:p>
        </w:tc>
        <w:tc>
          <w:tcPr>
            <w:tcW w:w="3839" w:type="dxa"/>
            <w:tcBorders>
              <w:left w:val="single" w:sz="1" w:space="0" w:color="000000"/>
              <w:bottom w:val="single" w:sz="1" w:space="0" w:color="000000"/>
            </w:tcBorders>
            <w:shd w:val="clear" w:color="auto" w:fill="auto"/>
          </w:tcPr>
          <w:p w14:paraId="5F528BA0" w14:textId="77777777" w:rsidR="00844317" w:rsidRDefault="00844317" w:rsidP="005A6B59">
            <w:pPr>
              <w:pStyle w:val="ab"/>
              <w:ind w:firstLine="709"/>
              <w:rPr>
                <w:sz w:val="28"/>
                <w:szCs w:val="28"/>
              </w:rPr>
            </w:pPr>
            <w:r>
              <w:rPr>
                <w:sz w:val="28"/>
                <w:szCs w:val="28"/>
              </w:rPr>
              <w:t>Признаки повреждения почек с нормальной и повышенной СКФ</w:t>
            </w:r>
          </w:p>
        </w:tc>
        <w:tc>
          <w:tcPr>
            <w:tcW w:w="2415" w:type="dxa"/>
            <w:tcBorders>
              <w:left w:val="single" w:sz="1" w:space="0" w:color="000000"/>
              <w:bottom w:val="single" w:sz="1" w:space="0" w:color="000000"/>
            </w:tcBorders>
            <w:shd w:val="clear" w:color="auto" w:fill="auto"/>
          </w:tcPr>
          <w:p w14:paraId="7CC35C40" w14:textId="77777777" w:rsidR="005C37CB" w:rsidRDefault="005C37CB" w:rsidP="005A6B59">
            <w:pPr>
              <w:pStyle w:val="ab"/>
              <w:rPr>
                <w:sz w:val="28"/>
                <w:szCs w:val="28"/>
              </w:rPr>
            </w:pPr>
          </w:p>
          <w:p w14:paraId="6DB70F5D" w14:textId="77777777" w:rsidR="00844317" w:rsidRDefault="00844317" w:rsidP="005A6B59">
            <w:pPr>
              <w:pStyle w:val="ab"/>
              <w:rPr>
                <w:sz w:val="28"/>
                <w:szCs w:val="28"/>
              </w:rPr>
            </w:pPr>
            <w:r>
              <w:rPr>
                <w:sz w:val="28"/>
                <w:szCs w:val="28"/>
              </w:rPr>
              <w:t>Больше и равно 90</w:t>
            </w:r>
          </w:p>
        </w:tc>
        <w:tc>
          <w:tcPr>
            <w:tcW w:w="2411" w:type="dxa"/>
            <w:tcBorders>
              <w:left w:val="single" w:sz="1" w:space="0" w:color="000000"/>
              <w:bottom w:val="single" w:sz="1" w:space="0" w:color="000000"/>
              <w:right w:val="single" w:sz="1" w:space="0" w:color="000000"/>
            </w:tcBorders>
            <w:shd w:val="clear" w:color="auto" w:fill="auto"/>
          </w:tcPr>
          <w:p w14:paraId="22D55667" w14:textId="77777777" w:rsidR="00844317" w:rsidRDefault="00844317" w:rsidP="005A6B59">
            <w:pPr>
              <w:pStyle w:val="ab"/>
              <w:ind w:firstLine="709"/>
              <w:rPr>
                <w:sz w:val="28"/>
                <w:szCs w:val="28"/>
              </w:rPr>
            </w:pPr>
            <w:r>
              <w:rPr>
                <w:sz w:val="28"/>
                <w:szCs w:val="28"/>
              </w:rPr>
              <w:t>Небольшой</w:t>
            </w:r>
          </w:p>
          <w:p w14:paraId="6D606B62" w14:textId="77777777" w:rsidR="00844317" w:rsidRDefault="00844317" w:rsidP="005A6B59">
            <w:pPr>
              <w:pStyle w:val="ab"/>
              <w:ind w:firstLine="709"/>
              <w:rPr>
                <w:sz w:val="28"/>
                <w:szCs w:val="28"/>
              </w:rPr>
            </w:pPr>
          </w:p>
        </w:tc>
      </w:tr>
      <w:tr w:rsidR="00844317" w14:paraId="543682A5" w14:textId="77777777" w:rsidTr="00780458">
        <w:tc>
          <w:tcPr>
            <w:tcW w:w="1094" w:type="dxa"/>
            <w:tcBorders>
              <w:left w:val="single" w:sz="1" w:space="0" w:color="000000"/>
              <w:bottom w:val="single" w:sz="1" w:space="0" w:color="000000"/>
            </w:tcBorders>
            <w:shd w:val="clear" w:color="auto" w:fill="auto"/>
          </w:tcPr>
          <w:p w14:paraId="70669A84" w14:textId="77777777" w:rsidR="00844317" w:rsidRDefault="00844317" w:rsidP="005A6B59">
            <w:pPr>
              <w:pStyle w:val="ab"/>
              <w:ind w:firstLine="709"/>
              <w:rPr>
                <w:sz w:val="28"/>
                <w:szCs w:val="28"/>
              </w:rPr>
            </w:pPr>
          </w:p>
          <w:p w14:paraId="2B42A434" w14:textId="77777777" w:rsidR="00844317" w:rsidRDefault="00844317" w:rsidP="005A6B59">
            <w:pPr>
              <w:pStyle w:val="ab"/>
              <w:ind w:firstLine="709"/>
              <w:rPr>
                <w:sz w:val="28"/>
                <w:szCs w:val="28"/>
              </w:rPr>
            </w:pPr>
            <w:r>
              <w:rPr>
                <w:sz w:val="28"/>
                <w:szCs w:val="28"/>
              </w:rPr>
              <w:t>2.</w:t>
            </w:r>
          </w:p>
        </w:tc>
        <w:tc>
          <w:tcPr>
            <w:tcW w:w="3839" w:type="dxa"/>
            <w:tcBorders>
              <w:left w:val="single" w:sz="1" w:space="0" w:color="000000"/>
              <w:bottom w:val="single" w:sz="1" w:space="0" w:color="000000"/>
            </w:tcBorders>
            <w:shd w:val="clear" w:color="auto" w:fill="auto"/>
          </w:tcPr>
          <w:p w14:paraId="36A2283F" w14:textId="77777777" w:rsidR="00844317" w:rsidRDefault="00844317" w:rsidP="005A6B59">
            <w:pPr>
              <w:pStyle w:val="ab"/>
              <w:ind w:firstLine="709"/>
              <w:rPr>
                <w:sz w:val="28"/>
                <w:szCs w:val="28"/>
              </w:rPr>
            </w:pPr>
            <w:r>
              <w:rPr>
                <w:sz w:val="28"/>
                <w:szCs w:val="28"/>
              </w:rPr>
              <w:t>Повреждение почек с начальным снижением СКФ</w:t>
            </w:r>
          </w:p>
        </w:tc>
        <w:tc>
          <w:tcPr>
            <w:tcW w:w="2415" w:type="dxa"/>
            <w:tcBorders>
              <w:left w:val="single" w:sz="1" w:space="0" w:color="000000"/>
              <w:bottom w:val="single" w:sz="1" w:space="0" w:color="000000"/>
            </w:tcBorders>
            <w:shd w:val="clear" w:color="auto" w:fill="auto"/>
          </w:tcPr>
          <w:p w14:paraId="05EECC10" w14:textId="77777777" w:rsidR="00844317" w:rsidRDefault="00844317" w:rsidP="005A6B59">
            <w:pPr>
              <w:pStyle w:val="ab"/>
              <w:ind w:firstLine="709"/>
              <w:rPr>
                <w:sz w:val="28"/>
                <w:szCs w:val="28"/>
              </w:rPr>
            </w:pPr>
            <w:r>
              <w:rPr>
                <w:sz w:val="28"/>
                <w:szCs w:val="28"/>
              </w:rPr>
              <w:t>60-89</w:t>
            </w:r>
          </w:p>
        </w:tc>
        <w:tc>
          <w:tcPr>
            <w:tcW w:w="2411" w:type="dxa"/>
            <w:tcBorders>
              <w:left w:val="single" w:sz="1" w:space="0" w:color="000000"/>
              <w:bottom w:val="single" w:sz="1" w:space="0" w:color="000000"/>
              <w:right w:val="single" w:sz="1" w:space="0" w:color="000000"/>
            </w:tcBorders>
            <w:shd w:val="clear" w:color="auto" w:fill="auto"/>
          </w:tcPr>
          <w:p w14:paraId="351726C1" w14:textId="77777777" w:rsidR="00844317" w:rsidRDefault="00844317" w:rsidP="005A6B59">
            <w:pPr>
              <w:pStyle w:val="ab"/>
              <w:ind w:firstLine="709"/>
            </w:pPr>
            <w:r>
              <w:rPr>
                <w:sz w:val="28"/>
                <w:szCs w:val="28"/>
              </w:rPr>
              <w:t>Умеренный</w:t>
            </w:r>
          </w:p>
        </w:tc>
      </w:tr>
      <w:tr w:rsidR="00844317" w14:paraId="7B685764" w14:textId="77777777" w:rsidTr="00780458">
        <w:tc>
          <w:tcPr>
            <w:tcW w:w="1094" w:type="dxa"/>
            <w:tcBorders>
              <w:left w:val="single" w:sz="1" w:space="0" w:color="000000"/>
              <w:bottom w:val="single" w:sz="1" w:space="0" w:color="000000"/>
            </w:tcBorders>
            <w:shd w:val="clear" w:color="auto" w:fill="auto"/>
          </w:tcPr>
          <w:p w14:paraId="4A3EC730" w14:textId="77777777" w:rsidR="00844317" w:rsidRDefault="00844317" w:rsidP="005A6B59">
            <w:pPr>
              <w:pStyle w:val="ab"/>
              <w:ind w:firstLine="709"/>
              <w:rPr>
                <w:sz w:val="28"/>
                <w:szCs w:val="28"/>
              </w:rPr>
            </w:pPr>
          </w:p>
          <w:p w14:paraId="656C4EB5" w14:textId="77777777" w:rsidR="00844317" w:rsidRDefault="00844317" w:rsidP="005A6B59">
            <w:pPr>
              <w:pStyle w:val="ab"/>
              <w:ind w:firstLine="709"/>
              <w:rPr>
                <w:sz w:val="28"/>
                <w:szCs w:val="28"/>
              </w:rPr>
            </w:pPr>
            <w:r>
              <w:rPr>
                <w:sz w:val="28"/>
                <w:szCs w:val="28"/>
              </w:rPr>
              <w:t>3.</w:t>
            </w:r>
          </w:p>
        </w:tc>
        <w:tc>
          <w:tcPr>
            <w:tcW w:w="3839" w:type="dxa"/>
            <w:tcBorders>
              <w:left w:val="single" w:sz="1" w:space="0" w:color="000000"/>
              <w:bottom w:val="single" w:sz="1" w:space="0" w:color="000000"/>
            </w:tcBorders>
            <w:shd w:val="clear" w:color="auto" w:fill="auto"/>
          </w:tcPr>
          <w:p w14:paraId="07146088" w14:textId="77777777" w:rsidR="00844317" w:rsidRDefault="00844317" w:rsidP="005A6B59">
            <w:pPr>
              <w:pStyle w:val="ab"/>
              <w:ind w:firstLine="709"/>
              <w:rPr>
                <w:sz w:val="28"/>
                <w:szCs w:val="28"/>
              </w:rPr>
            </w:pPr>
            <w:r>
              <w:rPr>
                <w:sz w:val="28"/>
                <w:szCs w:val="28"/>
              </w:rPr>
              <w:t>Умеренное снижение СКФ</w:t>
            </w:r>
          </w:p>
        </w:tc>
        <w:tc>
          <w:tcPr>
            <w:tcW w:w="2415" w:type="dxa"/>
            <w:tcBorders>
              <w:left w:val="single" w:sz="1" w:space="0" w:color="000000"/>
              <w:bottom w:val="single" w:sz="1" w:space="0" w:color="000000"/>
            </w:tcBorders>
            <w:shd w:val="clear" w:color="auto" w:fill="auto"/>
          </w:tcPr>
          <w:p w14:paraId="33C7EEAA" w14:textId="77777777" w:rsidR="00844317" w:rsidRDefault="00844317" w:rsidP="005A6B59">
            <w:pPr>
              <w:pStyle w:val="ab"/>
              <w:ind w:firstLine="709"/>
              <w:rPr>
                <w:sz w:val="28"/>
                <w:szCs w:val="28"/>
              </w:rPr>
            </w:pPr>
            <w:r>
              <w:rPr>
                <w:sz w:val="28"/>
                <w:szCs w:val="28"/>
              </w:rPr>
              <w:t>45-59</w:t>
            </w:r>
          </w:p>
        </w:tc>
        <w:tc>
          <w:tcPr>
            <w:tcW w:w="2411" w:type="dxa"/>
            <w:tcBorders>
              <w:left w:val="single" w:sz="1" w:space="0" w:color="000000"/>
              <w:bottom w:val="single" w:sz="1" w:space="0" w:color="000000"/>
              <w:right w:val="single" w:sz="1" w:space="0" w:color="000000"/>
            </w:tcBorders>
            <w:shd w:val="clear" w:color="auto" w:fill="auto"/>
          </w:tcPr>
          <w:p w14:paraId="181BBE83" w14:textId="77777777" w:rsidR="00844317" w:rsidRDefault="00844317" w:rsidP="005A6B59">
            <w:pPr>
              <w:pStyle w:val="ab"/>
              <w:ind w:firstLine="709"/>
            </w:pPr>
            <w:r>
              <w:rPr>
                <w:sz w:val="28"/>
                <w:szCs w:val="28"/>
              </w:rPr>
              <w:t>высокий</w:t>
            </w:r>
          </w:p>
        </w:tc>
      </w:tr>
      <w:tr w:rsidR="00844317" w14:paraId="481466AC" w14:textId="77777777" w:rsidTr="00780458">
        <w:tc>
          <w:tcPr>
            <w:tcW w:w="1094" w:type="dxa"/>
            <w:tcBorders>
              <w:left w:val="single" w:sz="1" w:space="0" w:color="000000"/>
              <w:bottom w:val="single" w:sz="1" w:space="0" w:color="000000"/>
            </w:tcBorders>
            <w:shd w:val="clear" w:color="auto" w:fill="auto"/>
          </w:tcPr>
          <w:p w14:paraId="6CED932F" w14:textId="77777777" w:rsidR="005C37CB" w:rsidRDefault="005C37CB" w:rsidP="005A6B59">
            <w:pPr>
              <w:pStyle w:val="ab"/>
              <w:ind w:firstLine="709"/>
              <w:jc w:val="center"/>
              <w:rPr>
                <w:sz w:val="28"/>
                <w:szCs w:val="28"/>
              </w:rPr>
            </w:pPr>
          </w:p>
          <w:p w14:paraId="713455A7" w14:textId="77777777" w:rsidR="00844317" w:rsidRDefault="00844317" w:rsidP="005A6B59">
            <w:pPr>
              <w:pStyle w:val="ab"/>
              <w:ind w:firstLine="709"/>
              <w:jc w:val="center"/>
              <w:rPr>
                <w:sz w:val="28"/>
                <w:szCs w:val="28"/>
              </w:rPr>
            </w:pPr>
            <w:r>
              <w:rPr>
                <w:sz w:val="28"/>
                <w:szCs w:val="28"/>
              </w:rPr>
              <w:t>б</w:t>
            </w:r>
          </w:p>
        </w:tc>
        <w:tc>
          <w:tcPr>
            <w:tcW w:w="3839" w:type="dxa"/>
            <w:tcBorders>
              <w:left w:val="single" w:sz="1" w:space="0" w:color="000000"/>
              <w:bottom w:val="single" w:sz="1" w:space="0" w:color="000000"/>
            </w:tcBorders>
            <w:shd w:val="clear" w:color="auto" w:fill="auto"/>
          </w:tcPr>
          <w:p w14:paraId="7FC6D0F0" w14:textId="77777777" w:rsidR="00844317" w:rsidRDefault="00844317" w:rsidP="005A6B59">
            <w:pPr>
              <w:pStyle w:val="ab"/>
              <w:ind w:firstLine="709"/>
              <w:rPr>
                <w:sz w:val="28"/>
                <w:szCs w:val="28"/>
              </w:rPr>
            </w:pPr>
          </w:p>
        </w:tc>
        <w:tc>
          <w:tcPr>
            <w:tcW w:w="2415" w:type="dxa"/>
            <w:tcBorders>
              <w:left w:val="single" w:sz="1" w:space="0" w:color="000000"/>
              <w:bottom w:val="single" w:sz="1" w:space="0" w:color="000000"/>
            </w:tcBorders>
            <w:shd w:val="clear" w:color="auto" w:fill="auto"/>
          </w:tcPr>
          <w:p w14:paraId="094A8F56" w14:textId="77777777" w:rsidR="00844317" w:rsidRDefault="00844317" w:rsidP="005A6B59">
            <w:pPr>
              <w:pStyle w:val="ab"/>
              <w:ind w:firstLine="709"/>
              <w:rPr>
                <w:sz w:val="28"/>
                <w:szCs w:val="28"/>
              </w:rPr>
            </w:pPr>
            <w:r>
              <w:rPr>
                <w:sz w:val="28"/>
                <w:szCs w:val="28"/>
              </w:rPr>
              <w:t>30-44</w:t>
            </w:r>
          </w:p>
        </w:tc>
        <w:tc>
          <w:tcPr>
            <w:tcW w:w="2411" w:type="dxa"/>
            <w:tcBorders>
              <w:left w:val="single" w:sz="1" w:space="0" w:color="000000"/>
              <w:bottom w:val="single" w:sz="1" w:space="0" w:color="000000"/>
              <w:right w:val="single" w:sz="1" w:space="0" w:color="000000"/>
            </w:tcBorders>
            <w:shd w:val="clear" w:color="auto" w:fill="auto"/>
          </w:tcPr>
          <w:p w14:paraId="0C698B5F" w14:textId="77777777" w:rsidR="00844317" w:rsidRDefault="00844317" w:rsidP="005A6B59">
            <w:pPr>
              <w:pStyle w:val="ab"/>
              <w:ind w:firstLine="709"/>
            </w:pPr>
            <w:r>
              <w:rPr>
                <w:sz w:val="28"/>
                <w:szCs w:val="28"/>
              </w:rPr>
              <w:t>Очень высокий</w:t>
            </w:r>
          </w:p>
        </w:tc>
      </w:tr>
      <w:tr w:rsidR="00844317" w14:paraId="25B787B3" w14:textId="77777777" w:rsidTr="00780458">
        <w:tc>
          <w:tcPr>
            <w:tcW w:w="1094" w:type="dxa"/>
            <w:tcBorders>
              <w:left w:val="single" w:sz="1" w:space="0" w:color="000000"/>
              <w:bottom w:val="single" w:sz="1" w:space="0" w:color="000000"/>
            </w:tcBorders>
            <w:shd w:val="clear" w:color="auto" w:fill="auto"/>
          </w:tcPr>
          <w:p w14:paraId="51B39FF0" w14:textId="77777777" w:rsidR="00844317" w:rsidRDefault="00844317" w:rsidP="005A6B59">
            <w:pPr>
              <w:pStyle w:val="ab"/>
              <w:ind w:firstLine="709"/>
              <w:rPr>
                <w:sz w:val="28"/>
                <w:szCs w:val="28"/>
              </w:rPr>
            </w:pPr>
          </w:p>
          <w:p w14:paraId="730B90A7" w14:textId="77777777" w:rsidR="00844317" w:rsidRDefault="00844317" w:rsidP="005A6B59">
            <w:pPr>
              <w:pStyle w:val="ab"/>
              <w:ind w:firstLine="709"/>
              <w:rPr>
                <w:sz w:val="28"/>
                <w:szCs w:val="28"/>
              </w:rPr>
            </w:pPr>
            <w:r>
              <w:rPr>
                <w:sz w:val="28"/>
                <w:szCs w:val="28"/>
              </w:rPr>
              <w:t>4.</w:t>
            </w:r>
          </w:p>
        </w:tc>
        <w:tc>
          <w:tcPr>
            <w:tcW w:w="3839" w:type="dxa"/>
            <w:tcBorders>
              <w:left w:val="single" w:sz="1" w:space="0" w:color="000000"/>
              <w:bottom w:val="single" w:sz="1" w:space="0" w:color="000000"/>
            </w:tcBorders>
            <w:shd w:val="clear" w:color="auto" w:fill="auto"/>
          </w:tcPr>
          <w:p w14:paraId="1DB94809" w14:textId="77777777" w:rsidR="00844317" w:rsidRDefault="00844317" w:rsidP="005A6B59">
            <w:pPr>
              <w:pStyle w:val="ab"/>
              <w:ind w:firstLine="709"/>
              <w:rPr>
                <w:sz w:val="28"/>
                <w:szCs w:val="28"/>
              </w:rPr>
            </w:pPr>
            <w:r>
              <w:rPr>
                <w:sz w:val="28"/>
                <w:szCs w:val="28"/>
              </w:rPr>
              <w:t>Выраженное снижение СКФ</w:t>
            </w:r>
          </w:p>
        </w:tc>
        <w:tc>
          <w:tcPr>
            <w:tcW w:w="2415" w:type="dxa"/>
            <w:tcBorders>
              <w:left w:val="single" w:sz="1" w:space="0" w:color="000000"/>
              <w:bottom w:val="single" w:sz="1" w:space="0" w:color="000000"/>
            </w:tcBorders>
            <w:shd w:val="clear" w:color="auto" w:fill="auto"/>
          </w:tcPr>
          <w:p w14:paraId="680D545D" w14:textId="77777777" w:rsidR="00844317" w:rsidRDefault="00844317" w:rsidP="005A6B59">
            <w:pPr>
              <w:pStyle w:val="ab"/>
              <w:ind w:firstLine="709"/>
              <w:rPr>
                <w:sz w:val="28"/>
                <w:szCs w:val="28"/>
              </w:rPr>
            </w:pPr>
            <w:r>
              <w:rPr>
                <w:sz w:val="28"/>
                <w:szCs w:val="28"/>
              </w:rPr>
              <w:t>15-29</w:t>
            </w:r>
          </w:p>
        </w:tc>
        <w:tc>
          <w:tcPr>
            <w:tcW w:w="2411" w:type="dxa"/>
            <w:tcBorders>
              <w:left w:val="single" w:sz="1" w:space="0" w:color="000000"/>
              <w:bottom w:val="single" w:sz="1" w:space="0" w:color="000000"/>
              <w:right w:val="single" w:sz="1" w:space="0" w:color="000000"/>
            </w:tcBorders>
            <w:shd w:val="clear" w:color="auto" w:fill="auto"/>
          </w:tcPr>
          <w:p w14:paraId="626A5E7B" w14:textId="77777777" w:rsidR="00844317" w:rsidRDefault="00844317" w:rsidP="005A6B59">
            <w:pPr>
              <w:pStyle w:val="ab"/>
              <w:ind w:firstLine="709"/>
            </w:pPr>
            <w:r>
              <w:rPr>
                <w:sz w:val="28"/>
                <w:szCs w:val="28"/>
              </w:rPr>
              <w:t>Очень высокий</w:t>
            </w:r>
          </w:p>
        </w:tc>
      </w:tr>
      <w:tr w:rsidR="00844317" w14:paraId="2363E73B" w14:textId="77777777" w:rsidTr="00780458">
        <w:tc>
          <w:tcPr>
            <w:tcW w:w="1094" w:type="dxa"/>
            <w:tcBorders>
              <w:left w:val="single" w:sz="1" w:space="0" w:color="000000"/>
              <w:bottom w:val="single" w:sz="1" w:space="0" w:color="000000"/>
            </w:tcBorders>
            <w:shd w:val="clear" w:color="auto" w:fill="auto"/>
          </w:tcPr>
          <w:p w14:paraId="0CDDB0E7" w14:textId="77777777" w:rsidR="00844317" w:rsidRDefault="00844317" w:rsidP="005A6B59">
            <w:pPr>
              <w:pStyle w:val="ab"/>
              <w:ind w:firstLine="709"/>
              <w:rPr>
                <w:sz w:val="28"/>
                <w:szCs w:val="28"/>
              </w:rPr>
            </w:pPr>
          </w:p>
          <w:p w14:paraId="2FD83D59" w14:textId="77777777" w:rsidR="00844317" w:rsidRDefault="00844317" w:rsidP="005A6B59">
            <w:pPr>
              <w:pStyle w:val="ab"/>
              <w:ind w:firstLine="709"/>
              <w:rPr>
                <w:sz w:val="28"/>
                <w:szCs w:val="28"/>
              </w:rPr>
            </w:pPr>
            <w:r>
              <w:rPr>
                <w:sz w:val="28"/>
                <w:szCs w:val="28"/>
              </w:rPr>
              <w:t>5.</w:t>
            </w:r>
          </w:p>
        </w:tc>
        <w:tc>
          <w:tcPr>
            <w:tcW w:w="3839" w:type="dxa"/>
            <w:tcBorders>
              <w:left w:val="single" w:sz="1" w:space="0" w:color="000000"/>
              <w:bottom w:val="single" w:sz="1" w:space="0" w:color="000000"/>
            </w:tcBorders>
            <w:shd w:val="clear" w:color="auto" w:fill="auto"/>
          </w:tcPr>
          <w:p w14:paraId="15B6585A" w14:textId="77777777" w:rsidR="00844317" w:rsidRDefault="00844317" w:rsidP="005A6B59">
            <w:pPr>
              <w:pStyle w:val="ab"/>
              <w:ind w:firstLine="709"/>
              <w:rPr>
                <w:sz w:val="28"/>
                <w:szCs w:val="28"/>
              </w:rPr>
            </w:pPr>
            <w:r>
              <w:rPr>
                <w:sz w:val="28"/>
                <w:szCs w:val="28"/>
              </w:rPr>
              <w:t>Терминальная почечная недостаточность</w:t>
            </w:r>
          </w:p>
        </w:tc>
        <w:tc>
          <w:tcPr>
            <w:tcW w:w="2415" w:type="dxa"/>
            <w:tcBorders>
              <w:left w:val="single" w:sz="1" w:space="0" w:color="000000"/>
              <w:bottom w:val="single" w:sz="1" w:space="0" w:color="000000"/>
            </w:tcBorders>
            <w:shd w:val="clear" w:color="auto" w:fill="auto"/>
          </w:tcPr>
          <w:p w14:paraId="0F682015" w14:textId="77777777" w:rsidR="00844317" w:rsidRDefault="00844317" w:rsidP="005A6B59">
            <w:pPr>
              <w:pStyle w:val="ab"/>
              <w:ind w:firstLine="709"/>
              <w:rPr>
                <w:sz w:val="28"/>
                <w:szCs w:val="28"/>
              </w:rPr>
            </w:pPr>
            <w:r>
              <w:rPr>
                <w:sz w:val="28"/>
                <w:szCs w:val="28"/>
              </w:rPr>
              <w:t>Меньше 15 или начало ЗПТ</w:t>
            </w:r>
          </w:p>
        </w:tc>
        <w:tc>
          <w:tcPr>
            <w:tcW w:w="2411" w:type="dxa"/>
            <w:tcBorders>
              <w:left w:val="single" w:sz="1" w:space="0" w:color="000000"/>
              <w:bottom w:val="single" w:sz="1" w:space="0" w:color="000000"/>
              <w:right w:val="single" w:sz="1" w:space="0" w:color="000000"/>
            </w:tcBorders>
            <w:shd w:val="clear" w:color="auto" w:fill="auto"/>
          </w:tcPr>
          <w:p w14:paraId="28A37FA0" w14:textId="77777777" w:rsidR="00844317" w:rsidRDefault="00844317" w:rsidP="005A6B59">
            <w:pPr>
              <w:pStyle w:val="ab"/>
              <w:ind w:firstLine="709"/>
            </w:pPr>
            <w:r>
              <w:rPr>
                <w:sz w:val="28"/>
                <w:szCs w:val="28"/>
              </w:rPr>
              <w:t>Очень высокий</w:t>
            </w:r>
          </w:p>
        </w:tc>
      </w:tr>
    </w:tbl>
    <w:p w14:paraId="4AAA8E8F" w14:textId="77777777" w:rsidR="00844317" w:rsidRPr="00285366" w:rsidRDefault="00844317" w:rsidP="005A6B59">
      <w:pPr>
        <w:pStyle w:val="11"/>
        <w:shd w:val="clear" w:color="auto" w:fill="FFFFFF"/>
        <w:ind w:left="0" w:firstLine="709"/>
        <w:jc w:val="both"/>
        <w:rPr>
          <w:sz w:val="28"/>
          <w:szCs w:val="28"/>
        </w:rPr>
      </w:pPr>
    </w:p>
    <w:p w14:paraId="0C2BF2C6" w14:textId="77777777" w:rsidR="00844317" w:rsidRPr="00285366" w:rsidRDefault="00844317" w:rsidP="005A6B59">
      <w:pPr>
        <w:pStyle w:val="11"/>
        <w:shd w:val="clear" w:color="auto" w:fill="FFFFFF"/>
        <w:ind w:left="0" w:firstLine="709"/>
        <w:jc w:val="both"/>
        <w:rPr>
          <w:sz w:val="28"/>
          <w:szCs w:val="28"/>
        </w:rPr>
      </w:pPr>
      <w:r w:rsidRPr="00285366">
        <w:rPr>
          <w:color w:val="000000"/>
          <w:sz w:val="28"/>
          <w:szCs w:val="28"/>
        </w:rPr>
        <w:t xml:space="preserve">Профилактика ХБП </w:t>
      </w:r>
      <w:r w:rsidR="00B8137E">
        <w:rPr>
          <w:color w:val="000000"/>
          <w:sz w:val="28"/>
          <w:szCs w:val="28"/>
        </w:rPr>
        <w:t>характеризуется</w:t>
      </w:r>
      <w:r w:rsidR="007A1CA6">
        <w:rPr>
          <w:color w:val="000000"/>
          <w:sz w:val="28"/>
          <w:szCs w:val="28"/>
        </w:rPr>
        <w:t xml:space="preserve"> максимально </w:t>
      </w:r>
      <w:r w:rsidR="008202D3">
        <w:rPr>
          <w:color w:val="000000"/>
          <w:sz w:val="28"/>
          <w:szCs w:val="28"/>
        </w:rPr>
        <w:t>возможным</w:t>
      </w:r>
      <w:r w:rsidR="00B8137E">
        <w:rPr>
          <w:color w:val="000000"/>
          <w:sz w:val="28"/>
          <w:szCs w:val="28"/>
        </w:rPr>
        <w:t xml:space="preserve"> </w:t>
      </w:r>
      <w:r w:rsidR="007A1CA6">
        <w:rPr>
          <w:color w:val="000000"/>
          <w:sz w:val="28"/>
          <w:szCs w:val="28"/>
        </w:rPr>
        <w:t>устранение</w:t>
      </w:r>
      <w:r w:rsidR="00B8137E">
        <w:rPr>
          <w:color w:val="000000"/>
          <w:sz w:val="28"/>
          <w:szCs w:val="28"/>
        </w:rPr>
        <w:t>м</w:t>
      </w:r>
      <w:r w:rsidRPr="00285366">
        <w:rPr>
          <w:color w:val="000000"/>
          <w:sz w:val="28"/>
          <w:szCs w:val="28"/>
        </w:rPr>
        <w:t xml:space="preserve"> факторов риска. </w:t>
      </w:r>
      <w:r w:rsidR="00DD5698">
        <w:rPr>
          <w:color w:val="000000"/>
          <w:sz w:val="28"/>
          <w:szCs w:val="28"/>
        </w:rPr>
        <w:t xml:space="preserve">Основным методом профилактических мероприятий является </w:t>
      </w:r>
      <w:r w:rsidRPr="00285366">
        <w:rPr>
          <w:color w:val="000000"/>
          <w:sz w:val="28"/>
          <w:szCs w:val="28"/>
        </w:rPr>
        <w:t>информирование населени</w:t>
      </w:r>
      <w:r w:rsidR="009C1C4E">
        <w:rPr>
          <w:color w:val="000000"/>
          <w:sz w:val="28"/>
          <w:szCs w:val="28"/>
        </w:rPr>
        <w:t>я о важных многообразных принципах</w:t>
      </w:r>
      <w:r w:rsidRPr="00285366">
        <w:rPr>
          <w:color w:val="000000"/>
          <w:sz w:val="28"/>
          <w:szCs w:val="28"/>
        </w:rPr>
        <w:t xml:space="preserve">, которые выполняют почки в нашем организме, а также о </w:t>
      </w:r>
      <w:r w:rsidR="009C1C4E">
        <w:rPr>
          <w:color w:val="000000"/>
          <w:sz w:val="28"/>
          <w:szCs w:val="28"/>
        </w:rPr>
        <w:t>тех факторах, которые их повреждают</w:t>
      </w:r>
      <w:r w:rsidRPr="00285366">
        <w:rPr>
          <w:color w:val="000000"/>
          <w:sz w:val="28"/>
          <w:szCs w:val="28"/>
        </w:rPr>
        <w:t xml:space="preserve"> и н</w:t>
      </w:r>
      <w:r w:rsidR="009C1C4E">
        <w:rPr>
          <w:color w:val="000000"/>
          <w:sz w:val="28"/>
          <w:szCs w:val="28"/>
        </w:rPr>
        <w:t xml:space="preserve">уждаются </w:t>
      </w:r>
      <w:proofErr w:type="gramStart"/>
      <w:r w:rsidR="009C1C4E">
        <w:rPr>
          <w:color w:val="000000"/>
          <w:sz w:val="28"/>
          <w:szCs w:val="28"/>
        </w:rPr>
        <w:t xml:space="preserve">в </w:t>
      </w:r>
      <w:r w:rsidRPr="00285366">
        <w:rPr>
          <w:color w:val="000000"/>
          <w:sz w:val="28"/>
          <w:szCs w:val="28"/>
        </w:rPr>
        <w:t xml:space="preserve"> ве</w:t>
      </w:r>
      <w:r w:rsidR="009C1C4E">
        <w:rPr>
          <w:color w:val="000000"/>
          <w:sz w:val="28"/>
          <w:szCs w:val="28"/>
        </w:rPr>
        <w:t>дении</w:t>
      </w:r>
      <w:proofErr w:type="gramEnd"/>
      <w:r w:rsidR="009C1C4E">
        <w:rPr>
          <w:color w:val="000000"/>
          <w:sz w:val="28"/>
          <w:szCs w:val="28"/>
        </w:rPr>
        <w:t xml:space="preserve"> здорового образа </w:t>
      </w:r>
      <w:r w:rsidRPr="00285366">
        <w:rPr>
          <w:color w:val="000000"/>
          <w:sz w:val="28"/>
          <w:szCs w:val="28"/>
        </w:rPr>
        <w:t>жизни</w:t>
      </w:r>
      <w:r w:rsidR="00EF1145">
        <w:rPr>
          <w:color w:val="000000"/>
          <w:sz w:val="28"/>
          <w:szCs w:val="28"/>
        </w:rPr>
        <w:t xml:space="preserve"> и </w:t>
      </w:r>
      <w:r w:rsidRPr="00285366">
        <w:rPr>
          <w:color w:val="000000"/>
          <w:sz w:val="28"/>
          <w:szCs w:val="28"/>
        </w:rPr>
        <w:t xml:space="preserve"> рационально</w:t>
      </w:r>
      <w:r w:rsidR="00EF1145">
        <w:rPr>
          <w:color w:val="000000"/>
          <w:sz w:val="28"/>
          <w:szCs w:val="28"/>
        </w:rPr>
        <w:t>го питания. Данные мероприятия необходимо внедрять путем средств</w:t>
      </w:r>
      <w:r w:rsidRPr="00285366">
        <w:rPr>
          <w:color w:val="000000"/>
          <w:sz w:val="28"/>
          <w:szCs w:val="28"/>
        </w:rPr>
        <w:t xml:space="preserve"> массовой информации, общеобразовательные учреждения, медицинские центры, школы здоровья и </w:t>
      </w:r>
      <w:proofErr w:type="gramStart"/>
      <w:r w:rsidRPr="00285366">
        <w:rPr>
          <w:color w:val="000000"/>
          <w:sz w:val="28"/>
          <w:szCs w:val="28"/>
        </w:rPr>
        <w:t>т.д</w:t>
      </w:r>
      <w:r>
        <w:rPr>
          <w:color w:val="000000"/>
          <w:sz w:val="28"/>
          <w:szCs w:val="28"/>
        </w:rPr>
        <w:t>.</w:t>
      </w:r>
      <w:r w:rsidRPr="00285366">
        <w:rPr>
          <w:color w:val="000000"/>
          <w:sz w:val="28"/>
          <w:szCs w:val="28"/>
        </w:rPr>
        <w:t>[</w:t>
      </w:r>
      <w:proofErr w:type="gramEnd"/>
      <w:r w:rsidRPr="00285366">
        <w:rPr>
          <w:color w:val="000000"/>
          <w:sz w:val="28"/>
          <w:szCs w:val="28"/>
        </w:rPr>
        <w:t>10].</w:t>
      </w:r>
    </w:p>
    <w:p w14:paraId="0D0D3BD9" w14:textId="77777777" w:rsidR="00844317" w:rsidRPr="00285366" w:rsidRDefault="00844317" w:rsidP="005A6B59">
      <w:pPr>
        <w:pStyle w:val="11"/>
        <w:shd w:val="clear" w:color="auto" w:fill="FFFFFF"/>
        <w:ind w:left="0" w:firstLine="709"/>
        <w:jc w:val="both"/>
        <w:rPr>
          <w:rFonts w:eastAsia="Calibri"/>
          <w:b/>
          <w:bCs/>
          <w:color w:val="000000"/>
          <w:sz w:val="28"/>
          <w:szCs w:val="28"/>
        </w:rPr>
      </w:pPr>
    </w:p>
    <w:p w14:paraId="4FBDA3DC" w14:textId="77777777" w:rsidR="00844317" w:rsidRDefault="00B3184F" w:rsidP="005A6B59">
      <w:pPr>
        <w:pStyle w:val="a4"/>
        <w:widowControl/>
        <w:spacing w:after="150"/>
        <w:ind w:firstLine="709"/>
        <w:jc w:val="both"/>
        <w:rPr>
          <w:b/>
          <w:sz w:val="28"/>
          <w:szCs w:val="28"/>
        </w:rPr>
      </w:pPr>
      <w:r>
        <w:rPr>
          <w:b/>
          <w:sz w:val="28"/>
          <w:szCs w:val="28"/>
        </w:rPr>
        <w:t>1.1</w:t>
      </w:r>
      <w:r w:rsidR="00844317" w:rsidRPr="00285366">
        <w:rPr>
          <w:b/>
          <w:sz w:val="28"/>
          <w:szCs w:val="28"/>
        </w:rPr>
        <w:t xml:space="preserve"> Заболеваемость и смертность от заболеваемости почек в мире</w:t>
      </w:r>
    </w:p>
    <w:p w14:paraId="39441952" w14:textId="77777777" w:rsidR="00267BC6" w:rsidRDefault="008A3500" w:rsidP="005A6B59">
      <w:pPr>
        <w:pStyle w:val="16"/>
        <w:shd w:val="clear" w:color="auto" w:fill="FFFFFF"/>
        <w:spacing w:before="0" w:after="300" w:line="240" w:lineRule="auto"/>
        <w:jc w:val="both"/>
        <w:rPr>
          <w:color w:val="000000"/>
          <w:sz w:val="28"/>
          <w:szCs w:val="28"/>
        </w:rPr>
      </w:pPr>
      <w:r>
        <w:rPr>
          <w:color w:val="000000" w:themeColor="text1"/>
          <w:sz w:val="28"/>
          <w:szCs w:val="28"/>
        </w:rPr>
        <w:t>В период с</w:t>
      </w:r>
      <w:r w:rsidR="00844317" w:rsidRPr="000E782B">
        <w:rPr>
          <w:color w:val="000000" w:themeColor="text1"/>
          <w:sz w:val="28"/>
          <w:szCs w:val="28"/>
        </w:rPr>
        <w:t xml:space="preserve"> XX и XXI</w:t>
      </w:r>
      <w:r w:rsidR="00844317">
        <w:rPr>
          <w:color w:val="000000" w:themeColor="text1"/>
          <w:sz w:val="28"/>
          <w:szCs w:val="28"/>
        </w:rPr>
        <w:t xml:space="preserve"> </w:t>
      </w:r>
      <w:r w:rsidR="00844317" w:rsidRPr="000E782B">
        <w:rPr>
          <w:color w:val="000000" w:themeColor="text1"/>
          <w:sz w:val="28"/>
          <w:szCs w:val="28"/>
        </w:rPr>
        <w:t xml:space="preserve">веков мировое сообщество </w:t>
      </w:r>
      <w:r w:rsidR="00D308C2">
        <w:rPr>
          <w:color w:val="000000" w:themeColor="text1"/>
          <w:sz w:val="28"/>
          <w:szCs w:val="28"/>
        </w:rPr>
        <w:t>была подвергнута глобальной проблеме</w:t>
      </w:r>
      <w:r w:rsidR="00844317" w:rsidRPr="000E782B">
        <w:rPr>
          <w:color w:val="000000" w:themeColor="text1"/>
          <w:sz w:val="28"/>
          <w:szCs w:val="28"/>
        </w:rPr>
        <w:t xml:space="preserve">, </w:t>
      </w:r>
      <w:r w:rsidR="00D308C2">
        <w:rPr>
          <w:color w:val="000000" w:themeColor="text1"/>
          <w:sz w:val="28"/>
          <w:szCs w:val="28"/>
        </w:rPr>
        <w:t>которая имела</w:t>
      </w:r>
      <w:r w:rsidR="00844317" w:rsidRPr="000E782B">
        <w:rPr>
          <w:color w:val="000000" w:themeColor="text1"/>
          <w:sz w:val="28"/>
          <w:szCs w:val="28"/>
        </w:rPr>
        <w:t xml:space="preserve"> медицинское и огромное социально-экономическое значение – пандемией хрони</w:t>
      </w:r>
      <w:r w:rsidR="00D308C2">
        <w:rPr>
          <w:color w:val="000000" w:themeColor="text1"/>
          <w:sz w:val="28"/>
          <w:szCs w:val="28"/>
        </w:rPr>
        <w:t xml:space="preserve">ческих неинфекционных болезней. </w:t>
      </w:r>
      <w:r w:rsidR="00F3567B">
        <w:rPr>
          <w:color w:val="000000" w:themeColor="text1"/>
          <w:sz w:val="28"/>
          <w:szCs w:val="28"/>
        </w:rPr>
        <w:t>Каждый год данное заболевание уносит миллионы жизней. Пандемия</w:t>
      </w:r>
      <w:r w:rsidR="00F3567B" w:rsidRPr="000E782B">
        <w:rPr>
          <w:color w:val="000000" w:themeColor="text1"/>
          <w:sz w:val="28"/>
          <w:szCs w:val="28"/>
        </w:rPr>
        <w:t xml:space="preserve"> хрони</w:t>
      </w:r>
      <w:r w:rsidR="00F3567B">
        <w:rPr>
          <w:color w:val="000000" w:themeColor="text1"/>
          <w:sz w:val="28"/>
          <w:szCs w:val="28"/>
        </w:rPr>
        <w:t>ческих неинфекционных болезней</w:t>
      </w:r>
      <w:r w:rsidR="00844317" w:rsidRPr="000E782B">
        <w:rPr>
          <w:color w:val="000000" w:themeColor="text1"/>
          <w:sz w:val="28"/>
          <w:szCs w:val="28"/>
        </w:rPr>
        <w:t xml:space="preserve"> приводят к тяжелым осложнениям, связанным с </w:t>
      </w:r>
      <w:r w:rsidR="00844317" w:rsidRPr="000E782B">
        <w:rPr>
          <w:color w:val="000000" w:themeColor="text1"/>
          <w:sz w:val="28"/>
          <w:szCs w:val="28"/>
        </w:rPr>
        <w:lastRenderedPageBreak/>
        <w:t>потерей трудоспособности и необходимостью высоко</w:t>
      </w:r>
      <w:r w:rsidR="00844317">
        <w:rPr>
          <w:color w:val="000000" w:themeColor="text1"/>
          <w:sz w:val="28"/>
          <w:szCs w:val="28"/>
        </w:rPr>
        <w:t xml:space="preserve"> </w:t>
      </w:r>
      <w:r w:rsidR="00844317" w:rsidRPr="000E782B">
        <w:rPr>
          <w:color w:val="000000" w:themeColor="text1"/>
          <w:sz w:val="28"/>
          <w:szCs w:val="28"/>
        </w:rPr>
        <w:t xml:space="preserve">затратного лечения. </w:t>
      </w:r>
      <w:r w:rsidR="007C391A">
        <w:rPr>
          <w:color w:val="000000" w:themeColor="text1"/>
          <w:sz w:val="28"/>
          <w:szCs w:val="28"/>
        </w:rPr>
        <w:t>Заболевания почек занимает 6 место. Данное заболевание имеет большую распространен</w:t>
      </w:r>
      <w:r w:rsidR="00CE5D3A">
        <w:rPr>
          <w:color w:val="000000" w:themeColor="text1"/>
          <w:sz w:val="28"/>
          <w:szCs w:val="28"/>
        </w:rPr>
        <w:t>ность среди населения, происходит резкое снижение качества жизни, высокая</w:t>
      </w:r>
      <w:r w:rsidR="00844317" w:rsidRPr="000E782B">
        <w:rPr>
          <w:color w:val="000000" w:themeColor="text1"/>
          <w:sz w:val="28"/>
          <w:szCs w:val="28"/>
        </w:rPr>
        <w:t xml:space="preserve"> смертнос</w:t>
      </w:r>
      <w:r w:rsidR="00CE5D3A">
        <w:rPr>
          <w:color w:val="000000" w:themeColor="text1"/>
          <w:sz w:val="28"/>
          <w:szCs w:val="28"/>
        </w:rPr>
        <w:t>ть</w:t>
      </w:r>
      <w:r w:rsidR="00541552">
        <w:rPr>
          <w:color w:val="000000" w:themeColor="text1"/>
          <w:sz w:val="28"/>
          <w:szCs w:val="28"/>
        </w:rPr>
        <w:t xml:space="preserve"> пациентов и в дальнейшем все это приводит</w:t>
      </w:r>
      <w:r w:rsidR="00844317" w:rsidRPr="000E782B">
        <w:rPr>
          <w:color w:val="000000" w:themeColor="text1"/>
          <w:sz w:val="28"/>
          <w:szCs w:val="28"/>
        </w:rPr>
        <w:t xml:space="preserve"> к необходимости применения дорогостоящих методов заместительной терапии в терминальной стадии – диализа и пересадки почки</w:t>
      </w:r>
      <w:r w:rsidR="00267BC6">
        <w:rPr>
          <w:color w:val="000000" w:themeColor="text1"/>
          <w:sz w:val="28"/>
          <w:szCs w:val="28"/>
        </w:rPr>
        <w:t>.</w:t>
      </w:r>
      <w:r w:rsidR="00267BC6" w:rsidRPr="00267BC6">
        <w:rPr>
          <w:color w:val="000000"/>
          <w:sz w:val="28"/>
          <w:szCs w:val="28"/>
        </w:rPr>
        <w:t xml:space="preserve"> </w:t>
      </w:r>
      <w:r w:rsidR="00267BC6">
        <w:rPr>
          <w:color w:val="000000"/>
          <w:sz w:val="28"/>
          <w:szCs w:val="28"/>
        </w:rPr>
        <w:t>В связи со значительной распространенности заболеваемости, резкого снижения качества жизни, а также высокой смертности пациентов, заболевания почек нуждаются в необходимости применения дорогостоящих методов заместительной терапии в терминальной стадии — диализа и пересадки почек. Развитие таких направлений, как медицинская наука и фармакология к концу ХХ века дали основу для разработки новых высокоэффективных и доступных методов профилактики. Профилактические мероприятия позволяют существенно уменьшить риск развития осложнений, снизить затраты на лечения и замедлить прогрессирование хронических заболеваний почек. Данные мероприятия сумели подавить почечную патологию пациентов, независимо от их причин.[11].</w:t>
      </w:r>
    </w:p>
    <w:p w14:paraId="048C35EF" w14:textId="77777777" w:rsidR="00524571" w:rsidRDefault="00524571" w:rsidP="005A6B59">
      <w:pPr>
        <w:pStyle w:val="16"/>
        <w:shd w:val="clear" w:color="auto" w:fill="FFFFFF"/>
        <w:spacing w:before="0" w:after="300" w:line="240" w:lineRule="auto"/>
        <w:jc w:val="both"/>
        <w:rPr>
          <w:rFonts w:cs="font230"/>
          <w:b/>
          <w:bCs/>
          <w:color w:val="000000"/>
          <w:kern w:val="1"/>
          <w:sz w:val="28"/>
          <w:szCs w:val="28"/>
        </w:rPr>
      </w:pPr>
      <w:proofErr w:type="gramStart"/>
      <w:r>
        <w:rPr>
          <w:color w:val="000000"/>
          <w:sz w:val="28"/>
          <w:szCs w:val="28"/>
        </w:rPr>
        <w:t>ХБП  относится</w:t>
      </w:r>
      <w:proofErr w:type="gramEnd"/>
      <w:r>
        <w:rPr>
          <w:color w:val="000000"/>
          <w:sz w:val="28"/>
          <w:szCs w:val="28"/>
        </w:rPr>
        <w:t xml:space="preserve"> к социально-значимым заболеваниям, как гипертоническая болезнь, сахарный диабет, а также ожирение и метаболический синдром. Такие признаки как: повреждение почек, снижение скорости клубочковой фильтрации </w:t>
      </w:r>
      <w:r w:rsidR="00AB6F54">
        <w:rPr>
          <w:color w:val="000000"/>
          <w:sz w:val="28"/>
          <w:szCs w:val="28"/>
        </w:rPr>
        <w:t>встречаются</w:t>
      </w:r>
      <w:r>
        <w:rPr>
          <w:color w:val="000000"/>
          <w:sz w:val="28"/>
          <w:szCs w:val="28"/>
        </w:rPr>
        <w:t xml:space="preserve"> как минимум у каждого десятого жителя страны. В ходе исследований индустриальных стран с высоким уровнем жизни и развивающихся стран с</w:t>
      </w:r>
      <w:r w:rsidR="00396357">
        <w:rPr>
          <w:color w:val="000000"/>
          <w:sz w:val="28"/>
          <w:szCs w:val="28"/>
        </w:rPr>
        <w:t>о</w:t>
      </w:r>
      <w:r>
        <w:rPr>
          <w:color w:val="000000"/>
          <w:sz w:val="28"/>
          <w:szCs w:val="28"/>
        </w:rPr>
        <w:t xml:space="preserve"> </w:t>
      </w:r>
      <w:proofErr w:type="gramStart"/>
      <w:r>
        <w:rPr>
          <w:color w:val="000000"/>
          <w:sz w:val="28"/>
          <w:szCs w:val="28"/>
        </w:rPr>
        <w:t>средним  и</w:t>
      </w:r>
      <w:proofErr w:type="gramEnd"/>
      <w:r>
        <w:rPr>
          <w:color w:val="000000"/>
          <w:sz w:val="28"/>
          <w:szCs w:val="28"/>
        </w:rPr>
        <w:t xml:space="preserve"> низким уровнем дохода население результаты показали схожие данные. </w:t>
      </w:r>
    </w:p>
    <w:p w14:paraId="11FDCED2" w14:textId="77777777" w:rsidR="00046AB4" w:rsidRPr="00D12DED" w:rsidRDefault="00D12DED" w:rsidP="005A6B59">
      <w:pPr>
        <w:pStyle w:val="a4"/>
        <w:widowControl/>
        <w:spacing w:after="150"/>
        <w:jc w:val="center"/>
        <w:rPr>
          <w:rFonts w:eastAsiaTheme="minorEastAsia"/>
          <w:b/>
          <w:bCs/>
          <w:color w:val="000000" w:themeColor="text1"/>
          <w:kern w:val="0"/>
          <w:sz w:val="28"/>
          <w:szCs w:val="28"/>
        </w:rPr>
      </w:pPr>
      <w:r>
        <w:rPr>
          <w:rFonts w:eastAsiaTheme="minorEastAsia"/>
          <w:b/>
          <w:bCs/>
          <w:i/>
          <w:color w:val="000000" w:themeColor="text1"/>
          <w:kern w:val="0"/>
          <w:sz w:val="28"/>
          <w:szCs w:val="28"/>
        </w:rPr>
        <w:t xml:space="preserve">Таблица </w:t>
      </w:r>
      <w:r w:rsidR="001F3E58">
        <w:rPr>
          <w:rFonts w:eastAsiaTheme="minorEastAsia"/>
          <w:b/>
          <w:bCs/>
          <w:i/>
          <w:color w:val="000000" w:themeColor="text1"/>
          <w:kern w:val="0"/>
          <w:sz w:val="28"/>
          <w:szCs w:val="28"/>
        </w:rPr>
        <w:t>1.2</w:t>
      </w:r>
      <w:r w:rsidRPr="00D12DED">
        <w:rPr>
          <w:rFonts w:eastAsiaTheme="minorEastAsia"/>
          <w:b/>
          <w:bCs/>
          <w:color w:val="000000" w:themeColor="text1"/>
          <w:kern w:val="0"/>
          <w:sz w:val="28"/>
          <w:szCs w:val="28"/>
        </w:rPr>
        <w:t xml:space="preserve"> </w:t>
      </w:r>
      <w:r w:rsidRPr="00D12DED">
        <w:rPr>
          <w:rFonts w:eastAsiaTheme="minorEastAsia"/>
          <w:b/>
          <w:bCs/>
          <w:i/>
          <w:color w:val="000000" w:themeColor="text1"/>
          <w:kern w:val="0"/>
          <w:sz w:val="28"/>
          <w:szCs w:val="28"/>
        </w:rPr>
        <w:t>Распространенность ХБП в мире по данным популяционных исследований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68"/>
        <w:gridCol w:w="3402"/>
        <w:gridCol w:w="3261"/>
      </w:tblGrid>
      <w:tr w:rsidR="00844317" w:rsidRPr="000E782B" w14:paraId="4F9907DB" w14:textId="77777777" w:rsidTr="00780458">
        <w:tc>
          <w:tcPr>
            <w:tcW w:w="2268" w:type="dxa"/>
            <w:vMerge w:val="restart"/>
            <w:tcBorders>
              <w:top w:val="single" w:sz="12" w:space="0" w:color="auto"/>
              <w:left w:val="single" w:sz="12" w:space="0" w:color="auto"/>
              <w:right w:val="single" w:sz="12" w:space="0" w:color="auto"/>
            </w:tcBorders>
            <w:shd w:val="clear" w:color="auto" w:fill="FFFFFF"/>
            <w:tcMar>
              <w:top w:w="0" w:type="dxa"/>
              <w:left w:w="0" w:type="dxa"/>
              <w:bottom w:w="0" w:type="dxa"/>
              <w:right w:w="0" w:type="dxa"/>
            </w:tcMar>
            <w:vAlign w:val="center"/>
            <w:hideMark/>
          </w:tcPr>
          <w:p w14:paraId="50F3FC38" w14:textId="77777777" w:rsidR="00844317" w:rsidRPr="000E782B" w:rsidRDefault="00844317" w:rsidP="005A6B59">
            <w:pPr>
              <w:spacing w:after="300" w:line="240" w:lineRule="auto"/>
              <w:rPr>
                <w:rFonts w:ascii="Times New Roman" w:eastAsia="Times New Roman" w:hAnsi="Times New Roman" w:cs="Times New Roman"/>
                <w:b/>
                <w:color w:val="333333"/>
                <w:sz w:val="28"/>
                <w:szCs w:val="28"/>
              </w:rPr>
            </w:pPr>
            <w:r w:rsidRPr="000E782B">
              <w:rPr>
                <w:rFonts w:ascii="Times New Roman" w:eastAsia="Times New Roman" w:hAnsi="Times New Roman" w:cs="Times New Roman"/>
                <w:b/>
                <w:color w:val="333333"/>
                <w:sz w:val="28"/>
                <w:szCs w:val="28"/>
              </w:rPr>
              <w:t>Страна</w:t>
            </w:r>
          </w:p>
        </w:tc>
        <w:tc>
          <w:tcPr>
            <w:tcW w:w="6663" w:type="dxa"/>
            <w:gridSpan w:val="2"/>
            <w:tcBorders>
              <w:top w:val="single" w:sz="12" w:space="0" w:color="auto"/>
              <w:left w:val="single" w:sz="12" w:space="0" w:color="auto"/>
              <w:right w:val="single" w:sz="12" w:space="0" w:color="auto"/>
            </w:tcBorders>
            <w:shd w:val="clear" w:color="auto" w:fill="FFFFFF"/>
            <w:tcMar>
              <w:top w:w="0" w:type="dxa"/>
              <w:left w:w="0" w:type="dxa"/>
              <w:bottom w:w="0" w:type="dxa"/>
              <w:right w:w="0" w:type="dxa"/>
            </w:tcMar>
            <w:vAlign w:val="center"/>
            <w:hideMark/>
          </w:tcPr>
          <w:p w14:paraId="3B1FD772" w14:textId="77777777" w:rsidR="00844317" w:rsidRPr="000E782B" w:rsidRDefault="00844317" w:rsidP="005A6B59">
            <w:pPr>
              <w:spacing w:after="300" w:line="240" w:lineRule="auto"/>
              <w:jc w:val="center"/>
              <w:rPr>
                <w:rFonts w:ascii="Times New Roman" w:eastAsia="Times New Roman" w:hAnsi="Times New Roman" w:cs="Times New Roman"/>
                <w:b/>
                <w:color w:val="333333"/>
                <w:sz w:val="28"/>
                <w:szCs w:val="28"/>
              </w:rPr>
            </w:pPr>
            <w:r w:rsidRPr="000E782B">
              <w:rPr>
                <w:rFonts w:ascii="Times New Roman" w:eastAsia="Times New Roman" w:hAnsi="Times New Roman" w:cs="Times New Roman"/>
                <w:b/>
                <w:color w:val="333333"/>
                <w:sz w:val="28"/>
                <w:szCs w:val="28"/>
              </w:rPr>
              <w:t>Распространенность ХБП</w:t>
            </w:r>
          </w:p>
        </w:tc>
      </w:tr>
      <w:tr w:rsidR="00844317" w:rsidRPr="000E782B" w14:paraId="5BEAE8F4" w14:textId="77777777" w:rsidTr="00780458">
        <w:tc>
          <w:tcPr>
            <w:tcW w:w="2268" w:type="dxa"/>
            <w:vMerge/>
            <w:tcBorders>
              <w:left w:val="single" w:sz="12" w:space="0" w:color="auto"/>
              <w:bottom w:val="single" w:sz="12" w:space="0" w:color="auto"/>
              <w:right w:val="single" w:sz="12" w:space="0" w:color="auto"/>
            </w:tcBorders>
            <w:shd w:val="clear" w:color="auto" w:fill="FFFFFF"/>
            <w:vAlign w:val="center"/>
            <w:hideMark/>
          </w:tcPr>
          <w:p w14:paraId="3CCF356D" w14:textId="77777777" w:rsidR="00844317" w:rsidRPr="000E782B" w:rsidRDefault="00844317" w:rsidP="005A6B59">
            <w:pPr>
              <w:spacing w:after="0" w:line="240" w:lineRule="auto"/>
              <w:rPr>
                <w:rFonts w:ascii="Times New Roman" w:eastAsia="Times New Roman" w:hAnsi="Times New Roman" w:cs="Times New Roman"/>
                <w:color w:val="333333"/>
                <w:sz w:val="28"/>
                <w:szCs w:val="28"/>
              </w:rPr>
            </w:pPr>
          </w:p>
        </w:tc>
        <w:tc>
          <w:tcPr>
            <w:tcW w:w="3402"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74415A68" w14:textId="77777777" w:rsidR="00844317" w:rsidRPr="0028131B" w:rsidRDefault="00844317" w:rsidP="005A6B59">
            <w:pPr>
              <w:spacing w:after="300" w:line="240" w:lineRule="auto"/>
              <w:jc w:val="center"/>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1–5 стадия, %</w:t>
            </w:r>
          </w:p>
        </w:tc>
        <w:tc>
          <w:tcPr>
            <w:tcW w:w="3261"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0A363062" w14:textId="77777777" w:rsidR="00844317" w:rsidRPr="0028131B" w:rsidRDefault="00844317" w:rsidP="005A6B59">
            <w:pPr>
              <w:spacing w:after="300" w:line="240" w:lineRule="auto"/>
              <w:jc w:val="center"/>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3–5 стадия, %</w:t>
            </w:r>
          </w:p>
        </w:tc>
      </w:tr>
      <w:tr w:rsidR="00844317" w:rsidRPr="000E782B" w14:paraId="01ED55C7" w14:textId="77777777" w:rsidTr="00780458">
        <w:tc>
          <w:tcPr>
            <w:tcW w:w="2268"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5DF7D22C" w14:textId="77777777" w:rsidR="00844317" w:rsidRPr="000155BF" w:rsidRDefault="00844317" w:rsidP="005A6B59">
            <w:pPr>
              <w:spacing w:after="300" w:line="240" w:lineRule="auto"/>
              <w:rPr>
                <w:rFonts w:ascii="Times New Roman" w:eastAsia="Times New Roman" w:hAnsi="Times New Roman" w:cs="Times New Roman"/>
                <w:b/>
                <w:color w:val="000000" w:themeColor="text1"/>
                <w:sz w:val="28"/>
                <w:szCs w:val="28"/>
              </w:rPr>
            </w:pPr>
            <w:r w:rsidRPr="000155BF">
              <w:rPr>
                <w:rFonts w:ascii="Times New Roman" w:eastAsia="Times New Roman" w:hAnsi="Times New Roman" w:cs="Times New Roman"/>
                <w:b/>
                <w:color w:val="000000" w:themeColor="text1"/>
                <w:sz w:val="28"/>
                <w:szCs w:val="28"/>
              </w:rPr>
              <w:t>США</w:t>
            </w:r>
          </w:p>
        </w:tc>
        <w:tc>
          <w:tcPr>
            <w:tcW w:w="3402"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0746D3A8"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15</w:t>
            </w:r>
          </w:p>
        </w:tc>
        <w:tc>
          <w:tcPr>
            <w:tcW w:w="3261"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43327633"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8,1</w:t>
            </w:r>
          </w:p>
        </w:tc>
      </w:tr>
      <w:tr w:rsidR="00844317" w:rsidRPr="000E782B" w14:paraId="7A2E9D53" w14:textId="77777777" w:rsidTr="00780458">
        <w:tc>
          <w:tcPr>
            <w:tcW w:w="2268"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09005F34" w14:textId="77777777" w:rsidR="00844317" w:rsidRPr="000155BF" w:rsidRDefault="00844317" w:rsidP="005A6B59">
            <w:pPr>
              <w:spacing w:after="300" w:line="240" w:lineRule="auto"/>
              <w:rPr>
                <w:rFonts w:ascii="Times New Roman" w:eastAsia="Times New Roman" w:hAnsi="Times New Roman" w:cs="Times New Roman"/>
                <w:b/>
                <w:color w:val="000000" w:themeColor="text1"/>
                <w:sz w:val="28"/>
                <w:szCs w:val="28"/>
              </w:rPr>
            </w:pPr>
            <w:r w:rsidRPr="000155BF">
              <w:rPr>
                <w:rFonts w:ascii="Times New Roman" w:eastAsia="Times New Roman" w:hAnsi="Times New Roman" w:cs="Times New Roman"/>
                <w:b/>
                <w:color w:val="000000" w:themeColor="text1"/>
                <w:sz w:val="28"/>
                <w:szCs w:val="28"/>
              </w:rPr>
              <w:t>Нидерланды</w:t>
            </w:r>
          </w:p>
        </w:tc>
        <w:tc>
          <w:tcPr>
            <w:tcW w:w="3402"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6E51124D"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17,6</w:t>
            </w:r>
          </w:p>
        </w:tc>
        <w:tc>
          <w:tcPr>
            <w:tcW w:w="3261"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3737FE96"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w:t>
            </w:r>
          </w:p>
        </w:tc>
      </w:tr>
      <w:tr w:rsidR="00844317" w:rsidRPr="000E782B" w14:paraId="7346FBA1" w14:textId="77777777" w:rsidTr="00780458">
        <w:tc>
          <w:tcPr>
            <w:tcW w:w="2268"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69567B60" w14:textId="77777777" w:rsidR="00844317" w:rsidRPr="000155BF" w:rsidRDefault="00844317" w:rsidP="005A6B59">
            <w:pPr>
              <w:spacing w:after="300" w:line="240" w:lineRule="auto"/>
              <w:rPr>
                <w:rFonts w:ascii="Times New Roman" w:eastAsia="Times New Roman" w:hAnsi="Times New Roman" w:cs="Times New Roman"/>
                <w:b/>
                <w:color w:val="000000" w:themeColor="text1"/>
                <w:sz w:val="28"/>
                <w:szCs w:val="28"/>
              </w:rPr>
            </w:pPr>
            <w:r w:rsidRPr="000155BF">
              <w:rPr>
                <w:rFonts w:ascii="Times New Roman" w:eastAsia="Times New Roman" w:hAnsi="Times New Roman" w:cs="Times New Roman"/>
                <w:b/>
                <w:color w:val="000000" w:themeColor="text1"/>
                <w:sz w:val="28"/>
                <w:szCs w:val="28"/>
              </w:rPr>
              <w:t>Испания</w:t>
            </w:r>
          </w:p>
        </w:tc>
        <w:tc>
          <w:tcPr>
            <w:tcW w:w="3402"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35C80664"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12,7</w:t>
            </w:r>
          </w:p>
        </w:tc>
        <w:tc>
          <w:tcPr>
            <w:tcW w:w="3261"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55A9EF1C"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w:t>
            </w:r>
          </w:p>
        </w:tc>
      </w:tr>
      <w:tr w:rsidR="00844317" w:rsidRPr="000E782B" w14:paraId="4ECBF41A" w14:textId="77777777" w:rsidTr="00780458">
        <w:tc>
          <w:tcPr>
            <w:tcW w:w="2268"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0530565D" w14:textId="77777777" w:rsidR="00844317" w:rsidRPr="000155BF" w:rsidRDefault="00844317" w:rsidP="005A6B59">
            <w:pPr>
              <w:spacing w:after="300" w:line="240" w:lineRule="auto"/>
              <w:rPr>
                <w:rFonts w:ascii="Times New Roman" w:eastAsia="Times New Roman" w:hAnsi="Times New Roman" w:cs="Times New Roman"/>
                <w:b/>
                <w:color w:val="000000" w:themeColor="text1"/>
                <w:sz w:val="28"/>
                <w:szCs w:val="28"/>
              </w:rPr>
            </w:pPr>
            <w:r w:rsidRPr="000155BF">
              <w:rPr>
                <w:rFonts w:ascii="Times New Roman" w:eastAsia="Times New Roman" w:hAnsi="Times New Roman" w:cs="Times New Roman"/>
                <w:b/>
                <w:color w:val="000000" w:themeColor="text1"/>
                <w:sz w:val="28"/>
                <w:szCs w:val="28"/>
              </w:rPr>
              <w:t>Китай</w:t>
            </w:r>
          </w:p>
        </w:tc>
        <w:tc>
          <w:tcPr>
            <w:tcW w:w="3402"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2A6DDF77"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14</w:t>
            </w:r>
          </w:p>
        </w:tc>
        <w:tc>
          <w:tcPr>
            <w:tcW w:w="3261"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54229C1D"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6,5</w:t>
            </w:r>
          </w:p>
        </w:tc>
      </w:tr>
      <w:tr w:rsidR="00844317" w:rsidRPr="000E782B" w14:paraId="79717F9E" w14:textId="77777777" w:rsidTr="00780458">
        <w:trPr>
          <w:trHeight w:val="690"/>
        </w:trPr>
        <w:tc>
          <w:tcPr>
            <w:tcW w:w="2268" w:type="dxa"/>
            <w:vMerge w:val="restart"/>
            <w:tcBorders>
              <w:top w:val="single" w:sz="12" w:space="0" w:color="auto"/>
              <w:left w:val="single" w:sz="12" w:space="0" w:color="auto"/>
              <w:right w:val="single" w:sz="12" w:space="0" w:color="auto"/>
            </w:tcBorders>
            <w:shd w:val="clear" w:color="auto" w:fill="FFFFFF"/>
            <w:tcMar>
              <w:top w:w="0" w:type="dxa"/>
              <w:left w:w="0" w:type="dxa"/>
              <w:bottom w:w="0" w:type="dxa"/>
              <w:right w:w="0" w:type="dxa"/>
            </w:tcMar>
            <w:vAlign w:val="center"/>
            <w:hideMark/>
          </w:tcPr>
          <w:p w14:paraId="0160750C" w14:textId="77777777" w:rsidR="00844317" w:rsidRPr="000155BF" w:rsidRDefault="00844317" w:rsidP="005A6B59">
            <w:pPr>
              <w:spacing w:after="300" w:line="240" w:lineRule="auto"/>
              <w:rPr>
                <w:rFonts w:ascii="Times New Roman" w:eastAsia="Times New Roman" w:hAnsi="Times New Roman" w:cs="Times New Roman"/>
                <w:b/>
                <w:color w:val="000000" w:themeColor="text1"/>
                <w:sz w:val="28"/>
                <w:szCs w:val="28"/>
              </w:rPr>
            </w:pPr>
            <w:r w:rsidRPr="000155BF">
              <w:rPr>
                <w:rFonts w:ascii="Times New Roman" w:eastAsia="Times New Roman" w:hAnsi="Times New Roman" w:cs="Times New Roman"/>
                <w:b/>
                <w:color w:val="000000" w:themeColor="text1"/>
                <w:sz w:val="28"/>
                <w:szCs w:val="28"/>
              </w:rPr>
              <w:t>Япония</w:t>
            </w:r>
          </w:p>
        </w:tc>
        <w:tc>
          <w:tcPr>
            <w:tcW w:w="3402"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6C76FA8A"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w:t>
            </w:r>
          </w:p>
        </w:tc>
        <w:tc>
          <w:tcPr>
            <w:tcW w:w="3261"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2B766E48"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18,7</w:t>
            </w:r>
          </w:p>
        </w:tc>
      </w:tr>
      <w:tr w:rsidR="00844317" w:rsidRPr="000E782B" w14:paraId="61CD52C6" w14:textId="77777777" w:rsidTr="0028131B">
        <w:tc>
          <w:tcPr>
            <w:tcW w:w="2268" w:type="dxa"/>
            <w:vMerge/>
            <w:tcBorders>
              <w:left w:val="single" w:sz="12" w:space="0" w:color="auto"/>
              <w:bottom w:val="single" w:sz="2" w:space="0" w:color="FFFFFF" w:themeColor="background1"/>
              <w:right w:val="single" w:sz="12" w:space="0" w:color="auto"/>
            </w:tcBorders>
            <w:shd w:val="clear" w:color="auto" w:fill="FFFFFF"/>
            <w:tcMar>
              <w:top w:w="0" w:type="dxa"/>
              <w:left w:w="0" w:type="dxa"/>
              <w:bottom w:w="0" w:type="dxa"/>
              <w:right w:w="0" w:type="dxa"/>
            </w:tcMar>
            <w:vAlign w:val="center"/>
            <w:hideMark/>
          </w:tcPr>
          <w:p w14:paraId="1239CAD6" w14:textId="77777777" w:rsidR="00844317" w:rsidRPr="000155BF" w:rsidRDefault="00844317" w:rsidP="005A6B59">
            <w:pPr>
              <w:spacing w:after="300" w:line="240" w:lineRule="auto"/>
              <w:rPr>
                <w:rFonts w:ascii="Times New Roman" w:eastAsia="Times New Roman" w:hAnsi="Times New Roman" w:cs="Times New Roman"/>
                <w:b/>
                <w:color w:val="000000" w:themeColor="text1"/>
                <w:sz w:val="28"/>
                <w:szCs w:val="28"/>
              </w:rPr>
            </w:pPr>
          </w:p>
        </w:tc>
        <w:tc>
          <w:tcPr>
            <w:tcW w:w="3402" w:type="dxa"/>
            <w:tcBorders>
              <w:top w:val="single" w:sz="12" w:space="0" w:color="auto"/>
              <w:left w:val="single" w:sz="12" w:space="0" w:color="auto"/>
              <w:bottom w:val="single" w:sz="2" w:space="0" w:color="FFFFFF" w:themeColor="background1"/>
              <w:right w:val="single" w:sz="12" w:space="0" w:color="auto"/>
            </w:tcBorders>
            <w:shd w:val="clear" w:color="auto" w:fill="FFFFFF"/>
            <w:tcMar>
              <w:top w:w="0" w:type="dxa"/>
              <w:left w:w="0" w:type="dxa"/>
              <w:bottom w:w="0" w:type="dxa"/>
              <w:right w:w="0" w:type="dxa"/>
            </w:tcMar>
            <w:vAlign w:val="center"/>
            <w:hideMark/>
          </w:tcPr>
          <w:p w14:paraId="4E271FB9"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p>
        </w:tc>
        <w:tc>
          <w:tcPr>
            <w:tcW w:w="3261" w:type="dxa"/>
            <w:tcBorders>
              <w:top w:val="single" w:sz="12" w:space="0" w:color="auto"/>
              <w:left w:val="single" w:sz="12" w:space="0" w:color="auto"/>
              <w:bottom w:val="single" w:sz="2" w:space="0" w:color="FFFFFF" w:themeColor="background1"/>
              <w:right w:val="single" w:sz="12" w:space="0" w:color="auto"/>
            </w:tcBorders>
            <w:shd w:val="clear" w:color="auto" w:fill="FFFFFF"/>
            <w:tcMar>
              <w:top w:w="0" w:type="dxa"/>
              <w:left w:w="0" w:type="dxa"/>
              <w:bottom w:w="0" w:type="dxa"/>
              <w:right w:w="0" w:type="dxa"/>
            </w:tcMar>
            <w:vAlign w:val="center"/>
            <w:hideMark/>
          </w:tcPr>
          <w:p w14:paraId="4DF8EDF3"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p>
        </w:tc>
      </w:tr>
      <w:tr w:rsidR="00844317" w:rsidRPr="000E782B" w14:paraId="09804D46" w14:textId="77777777" w:rsidTr="005B764D">
        <w:tc>
          <w:tcPr>
            <w:tcW w:w="2268" w:type="dxa"/>
            <w:tcBorders>
              <w:top w:val="single" w:sz="2" w:space="0" w:color="FFFFFF" w:themeColor="background1"/>
            </w:tcBorders>
            <w:shd w:val="clear" w:color="auto" w:fill="FFFFFF"/>
            <w:tcMar>
              <w:top w:w="0" w:type="dxa"/>
              <w:left w:w="0" w:type="dxa"/>
              <w:bottom w:w="0" w:type="dxa"/>
              <w:right w:w="0" w:type="dxa"/>
            </w:tcMar>
            <w:vAlign w:val="center"/>
            <w:hideMark/>
          </w:tcPr>
          <w:p w14:paraId="1CED6B6B" w14:textId="77777777" w:rsidR="00844317" w:rsidRPr="000155BF" w:rsidRDefault="00844317" w:rsidP="005A6B59">
            <w:pPr>
              <w:spacing w:after="300" w:line="240" w:lineRule="auto"/>
              <w:rPr>
                <w:rFonts w:ascii="Times New Roman" w:eastAsia="Times New Roman" w:hAnsi="Times New Roman" w:cs="Times New Roman"/>
                <w:b/>
                <w:color w:val="000000" w:themeColor="text1"/>
                <w:sz w:val="28"/>
                <w:szCs w:val="28"/>
              </w:rPr>
            </w:pPr>
          </w:p>
        </w:tc>
        <w:tc>
          <w:tcPr>
            <w:tcW w:w="3402" w:type="dxa"/>
            <w:tcBorders>
              <w:top w:val="single" w:sz="2" w:space="0" w:color="FFFFFF" w:themeColor="background1"/>
              <w:bottom w:val="single" w:sz="2" w:space="0" w:color="FFFFFF" w:themeColor="background1"/>
              <w:right w:val="single" w:sz="12" w:space="0" w:color="auto"/>
            </w:tcBorders>
            <w:shd w:val="clear" w:color="auto" w:fill="FFFFFF"/>
            <w:tcMar>
              <w:top w:w="0" w:type="dxa"/>
              <w:left w:w="0" w:type="dxa"/>
              <w:bottom w:w="0" w:type="dxa"/>
              <w:right w:w="0" w:type="dxa"/>
            </w:tcMar>
            <w:vAlign w:val="center"/>
            <w:hideMark/>
          </w:tcPr>
          <w:p w14:paraId="5B3EBA84"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p>
        </w:tc>
        <w:tc>
          <w:tcPr>
            <w:tcW w:w="3261" w:type="dxa"/>
            <w:tcBorders>
              <w:top w:val="single" w:sz="2" w:space="0" w:color="FFFFFF" w:themeColor="background1"/>
              <w:left w:val="single" w:sz="12" w:space="0" w:color="auto"/>
              <w:bottom w:val="single" w:sz="2" w:space="0" w:color="FFFFFF" w:themeColor="background1"/>
              <w:right w:val="single" w:sz="12" w:space="0" w:color="auto"/>
            </w:tcBorders>
            <w:shd w:val="clear" w:color="auto" w:fill="FFFFFF"/>
            <w:tcMar>
              <w:top w:w="0" w:type="dxa"/>
              <w:left w:w="0" w:type="dxa"/>
              <w:bottom w:w="0" w:type="dxa"/>
              <w:right w:w="0" w:type="dxa"/>
            </w:tcMar>
            <w:vAlign w:val="center"/>
            <w:hideMark/>
          </w:tcPr>
          <w:p w14:paraId="10864135"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p>
        </w:tc>
      </w:tr>
      <w:tr w:rsidR="00844317" w:rsidRPr="000E782B" w14:paraId="161DC432" w14:textId="77777777" w:rsidTr="005B764D">
        <w:tc>
          <w:tcPr>
            <w:tcW w:w="2268" w:type="dxa"/>
            <w:tcBorders>
              <w:top w:val="single" w:sz="12" w:space="0" w:color="auto"/>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1A2120B1" w14:textId="77777777" w:rsidR="00844317" w:rsidRPr="000155BF" w:rsidRDefault="00844317" w:rsidP="005A6B59">
            <w:pPr>
              <w:spacing w:after="300" w:line="240" w:lineRule="auto"/>
              <w:rPr>
                <w:rFonts w:ascii="Times New Roman" w:eastAsia="Times New Roman" w:hAnsi="Times New Roman" w:cs="Times New Roman"/>
                <w:b/>
                <w:color w:val="000000" w:themeColor="text1"/>
                <w:sz w:val="28"/>
                <w:szCs w:val="28"/>
              </w:rPr>
            </w:pPr>
            <w:r w:rsidRPr="000155BF">
              <w:rPr>
                <w:rFonts w:ascii="Times New Roman" w:eastAsia="Times New Roman" w:hAnsi="Times New Roman" w:cs="Times New Roman"/>
                <w:b/>
                <w:color w:val="000000" w:themeColor="text1"/>
                <w:sz w:val="28"/>
                <w:szCs w:val="28"/>
              </w:rPr>
              <w:t>Австралия</w:t>
            </w:r>
          </w:p>
        </w:tc>
        <w:tc>
          <w:tcPr>
            <w:tcW w:w="3402" w:type="dxa"/>
            <w:tcBorders>
              <w:top w:val="single" w:sz="2" w:space="0" w:color="FFFFFF" w:themeColor="background1"/>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03EFEADD"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13,4</w:t>
            </w:r>
          </w:p>
        </w:tc>
        <w:tc>
          <w:tcPr>
            <w:tcW w:w="3261" w:type="dxa"/>
            <w:tcBorders>
              <w:top w:val="single" w:sz="2" w:space="0" w:color="FFFFFF" w:themeColor="background1"/>
              <w:left w:val="single" w:sz="12" w:space="0" w:color="auto"/>
              <w:bottom w:val="single" w:sz="12" w:space="0" w:color="auto"/>
              <w:right w:val="single" w:sz="12" w:space="0" w:color="auto"/>
            </w:tcBorders>
            <w:shd w:val="clear" w:color="auto" w:fill="FFFFFF"/>
            <w:tcMar>
              <w:top w:w="0" w:type="dxa"/>
              <w:left w:w="0" w:type="dxa"/>
              <w:bottom w:w="0" w:type="dxa"/>
              <w:right w:w="0" w:type="dxa"/>
            </w:tcMar>
            <w:vAlign w:val="center"/>
            <w:hideMark/>
          </w:tcPr>
          <w:p w14:paraId="2611DB7B" w14:textId="77777777" w:rsidR="00844317" w:rsidRPr="0028131B" w:rsidRDefault="00844317" w:rsidP="005A6B59">
            <w:pPr>
              <w:spacing w:after="300" w:line="240" w:lineRule="auto"/>
              <w:rPr>
                <w:rFonts w:ascii="Times New Roman" w:eastAsia="Times New Roman" w:hAnsi="Times New Roman" w:cs="Times New Roman"/>
                <w:color w:val="000000" w:themeColor="text1"/>
                <w:sz w:val="28"/>
                <w:szCs w:val="28"/>
              </w:rPr>
            </w:pPr>
            <w:r w:rsidRPr="0028131B">
              <w:rPr>
                <w:rFonts w:ascii="Times New Roman" w:eastAsia="Times New Roman" w:hAnsi="Times New Roman" w:cs="Times New Roman"/>
                <w:color w:val="000000" w:themeColor="text1"/>
                <w:sz w:val="28"/>
                <w:szCs w:val="28"/>
              </w:rPr>
              <w:t>7,7</w:t>
            </w:r>
          </w:p>
        </w:tc>
      </w:tr>
    </w:tbl>
    <w:p w14:paraId="0EFC62B9" w14:textId="77777777" w:rsidR="00844317" w:rsidRPr="000E782B" w:rsidRDefault="00844317" w:rsidP="005A6B59">
      <w:pPr>
        <w:pStyle w:val="a4"/>
        <w:widowControl/>
        <w:spacing w:after="150"/>
        <w:jc w:val="both"/>
        <w:rPr>
          <w:rFonts w:eastAsiaTheme="minorEastAsia"/>
          <w:b/>
          <w:bCs/>
          <w:color w:val="000000" w:themeColor="text1"/>
          <w:kern w:val="0"/>
          <w:sz w:val="28"/>
          <w:szCs w:val="28"/>
        </w:rPr>
      </w:pPr>
    </w:p>
    <w:p w14:paraId="0363FB4C" w14:textId="77777777" w:rsidR="00524571" w:rsidRDefault="00524571" w:rsidP="005A6B59">
      <w:pPr>
        <w:pStyle w:val="a4"/>
        <w:widowControl/>
        <w:spacing w:after="150"/>
        <w:jc w:val="both"/>
        <w:rPr>
          <w:color w:val="000000"/>
          <w:sz w:val="28"/>
          <w:szCs w:val="28"/>
        </w:rPr>
      </w:pPr>
      <w:r>
        <w:rPr>
          <w:rFonts w:cs="font230"/>
          <w:color w:val="000000"/>
          <w:sz w:val="28"/>
          <w:szCs w:val="28"/>
        </w:rPr>
        <w:t xml:space="preserve">В ходе проведенного эпидемиологического исследования в России результаты </w:t>
      </w:r>
      <w:r w:rsidR="000C44D2">
        <w:rPr>
          <w:rFonts w:cs="font230"/>
          <w:color w:val="000000"/>
          <w:sz w:val="28"/>
          <w:szCs w:val="28"/>
        </w:rPr>
        <w:t>показали,</w:t>
      </w:r>
      <w:r>
        <w:rPr>
          <w:rFonts w:cs="font230"/>
          <w:color w:val="000000"/>
          <w:sz w:val="28"/>
          <w:szCs w:val="28"/>
        </w:rPr>
        <w:t xml:space="preserve"> что хроническая болезнь почек является не менее острой проблемой. Данное заболевание может протекать в сопутствии с другими заболеваниями: хроническая сердечная недостаточность наблюдается у 1/3 больных, снижение функции почек наблюдается у 36 % лиц в возрасте старше 60</w:t>
      </w:r>
      <w:proofErr w:type="gramStart"/>
      <w:r>
        <w:rPr>
          <w:rFonts w:cs="font230"/>
          <w:color w:val="000000"/>
          <w:sz w:val="28"/>
          <w:szCs w:val="28"/>
        </w:rPr>
        <w:t>лет,  у</w:t>
      </w:r>
      <w:proofErr w:type="gramEnd"/>
      <w:r>
        <w:rPr>
          <w:rFonts w:cs="font230"/>
          <w:color w:val="000000"/>
          <w:sz w:val="28"/>
          <w:szCs w:val="28"/>
        </w:rPr>
        <w:t xml:space="preserve"> лиц трудоспособного возраста; снижение функции отмечается в 16 % случаев, а при наличии сердечно-сосудистых заболеваний его частота возрастает до 26 %. Такие показатели заболеваемости почками требуют коренной перестройки системы </w:t>
      </w:r>
      <w:r w:rsidR="0002399C">
        <w:rPr>
          <w:rFonts w:cs="font230"/>
          <w:color w:val="000000"/>
          <w:sz w:val="28"/>
          <w:szCs w:val="28"/>
        </w:rPr>
        <w:t xml:space="preserve">оказания помощи и пересмотр </w:t>
      </w:r>
      <w:r>
        <w:rPr>
          <w:rFonts w:cs="font230"/>
          <w:color w:val="000000"/>
          <w:sz w:val="28"/>
          <w:szCs w:val="28"/>
        </w:rPr>
        <w:t xml:space="preserve">представления об относительной редкости болезней почек среди всех классов населения </w:t>
      </w:r>
      <w:r>
        <w:rPr>
          <w:color w:val="000000"/>
          <w:sz w:val="28"/>
          <w:szCs w:val="28"/>
        </w:rPr>
        <w:t>[12].</w:t>
      </w:r>
    </w:p>
    <w:p w14:paraId="2DAC4CE8" w14:textId="77777777" w:rsidR="00844317" w:rsidRPr="00811908" w:rsidRDefault="00FC5DB8" w:rsidP="005A6B59">
      <w:pPr>
        <w:pStyle w:val="a3"/>
        <w:shd w:val="clear" w:color="auto" w:fill="FFFFFF"/>
        <w:spacing w:before="0" w:beforeAutospacing="0" w:after="300" w:afterAutospacing="0"/>
        <w:ind w:firstLine="709"/>
        <w:jc w:val="both"/>
        <w:rPr>
          <w:color w:val="000000" w:themeColor="text1"/>
          <w:sz w:val="28"/>
          <w:szCs w:val="28"/>
        </w:rPr>
      </w:pPr>
      <w:r>
        <w:rPr>
          <w:color w:val="000000" w:themeColor="text1"/>
          <w:sz w:val="28"/>
          <w:szCs w:val="28"/>
        </w:rPr>
        <w:t>Согласно</w:t>
      </w:r>
      <w:r w:rsidR="00844317" w:rsidRPr="00811908">
        <w:rPr>
          <w:color w:val="000000" w:themeColor="text1"/>
          <w:sz w:val="28"/>
          <w:szCs w:val="28"/>
        </w:rPr>
        <w:t xml:space="preserve"> данным официальной статистики, почечная смертность относительно низка. Это связано с развитием методов заместительной терапии (диализ и трансплантация почки), а также с тем, что непосредственной причиной гибели пациентов с нарушенной функцией почек (на </w:t>
      </w:r>
      <w:proofErr w:type="spellStart"/>
      <w:r w:rsidR="00844317" w:rsidRPr="00811908">
        <w:rPr>
          <w:color w:val="000000" w:themeColor="text1"/>
          <w:sz w:val="28"/>
          <w:szCs w:val="28"/>
        </w:rPr>
        <w:t>додиализном</w:t>
      </w:r>
      <w:proofErr w:type="spellEnd"/>
      <w:r w:rsidR="00844317" w:rsidRPr="00811908">
        <w:rPr>
          <w:color w:val="000000" w:themeColor="text1"/>
          <w:sz w:val="28"/>
          <w:szCs w:val="28"/>
        </w:rPr>
        <w:t xml:space="preserve"> и диализном этапах лечения) являются сердечно-сосудистые осложнения. Поэтому в официальных отчетах случаи смерти больных с нарушенной функцией почек учитываются как обусловленные </w:t>
      </w:r>
      <w:r w:rsidR="008212EC" w:rsidRPr="00811908">
        <w:rPr>
          <w:color w:val="000000" w:themeColor="text1"/>
          <w:sz w:val="28"/>
          <w:szCs w:val="28"/>
        </w:rPr>
        <w:t>сердечно</w:t>
      </w:r>
      <w:r w:rsidR="00E74F07">
        <w:rPr>
          <w:color w:val="000000" w:themeColor="text1"/>
          <w:sz w:val="28"/>
          <w:szCs w:val="28"/>
        </w:rPr>
        <w:t xml:space="preserve"> </w:t>
      </w:r>
      <w:r w:rsidR="008212EC">
        <w:rPr>
          <w:color w:val="000000" w:themeColor="text1"/>
          <w:sz w:val="28"/>
          <w:szCs w:val="28"/>
        </w:rPr>
        <w:t>-</w:t>
      </w:r>
      <w:r w:rsidR="00E74F07">
        <w:rPr>
          <w:color w:val="000000" w:themeColor="text1"/>
          <w:sz w:val="28"/>
          <w:szCs w:val="28"/>
        </w:rPr>
        <w:t xml:space="preserve"> </w:t>
      </w:r>
      <w:r w:rsidR="008212EC" w:rsidRPr="00811908">
        <w:rPr>
          <w:color w:val="000000" w:themeColor="text1"/>
          <w:sz w:val="28"/>
          <w:szCs w:val="28"/>
        </w:rPr>
        <w:t>сосудистыми</w:t>
      </w:r>
      <w:r w:rsidR="00844317" w:rsidRPr="00811908">
        <w:rPr>
          <w:color w:val="000000" w:themeColor="text1"/>
          <w:sz w:val="28"/>
          <w:szCs w:val="28"/>
        </w:rPr>
        <w:t xml:space="preserve"> причинами, а роль заболевания почек, как основного фактора сердечно- сосудистого риска, игнорируется. Снижение функции почек, по современным представлениям, является самостоятельной и важной причиной ускоренного</w:t>
      </w:r>
      <w:r w:rsidR="00844317">
        <w:rPr>
          <w:color w:val="000000" w:themeColor="text1"/>
          <w:sz w:val="28"/>
          <w:szCs w:val="28"/>
        </w:rPr>
        <w:t xml:space="preserve"> </w:t>
      </w:r>
      <w:r w:rsidR="00844317" w:rsidRPr="00811908">
        <w:rPr>
          <w:color w:val="000000" w:themeColor="text1"/>
          <w:sz w:val="28"/>
          <w:szCs w:val="28"/>
        </w:rPr>
        <w:t xml:space="preserve">развития патологических изменений </w:t>
      </w:r>
      <w:r w:rsidR="008212EC" w:rsidRPr="00811908">
        <w:rPr>
          <w:color w:val="000000" w:themeColor="text1"/>
          <w:sz w:val="28"/>
          <w:szCs w:val="28"/>
        </w:rPr>
        <w:t>сердечно</w:t>
      </w:r>
      <w:r w:rsidR="008212EC">
        <w:rPr>
          <w:color w:val="000000" w:themeColor="text1"/>
          <w:sz w:val="28"/>
          <w:szCs w:val="28"/>
        </w:rPr>
        <w:t>-</w:t>
      </w:r>
      <w:r w:rsidR="008212EC" w:rsidRPr="00811908">
        <w:rPr>
          <w:color w:val="000000" w:themeColor="text1"/>
          <w:sz w:val="28"/>
          <w:szCs w:val="28"/>
        </w:rPr>
        <w:t>сосудистой</w:t>
      </w:r>
      <w:r w:rsidR="00844317" w:rsidRPr="00811908">
        <w:rPr>
          <w:color w:val="000000" w:themeColor="text1"/>
          <w:sz w:val="28"/>
          <w:szCs w:val="28"/>
        </w:rPr>
        <w:t xml:space="preserve"> системы. Это обусловлено рядом метаболических и гемодинамических нарушений, которые</w:t>
      </w:r>
      <w:r w:rsidR="00844317">
        <w:rPr>
          <w:color w:val="000000" w:themeColor="text1"/>
          <w:sz w:val="28"/>
          <w:szCs w:val="28"/>
        </w:rPr>
        <w:t xml:space="preserve"> </w:t>
      </w:r>
      <w:r w:rsidR="00844317" w:rsidRPr="00811908">
        <w:rPr>
          <w:color w:val="000000" w:themeColor="text1"/>
          <w:sz w:val="28"/>
          <w:szCs w:val="28"/>
        </w:rPr>
        <w:t>развиваются у больных со сниженной скоростью клубочковой фильтрации, когда возникают и выходят на первый план нетрадиционные, «почечные» факторы сердечно</w:t>
      </w:r>
      <w:r w:rsidR="00E74F07">
        <w:rPr>
          <w:color w:val="000000" w:themeColor="text1"/>
          <w:sz w:val="28"/>
          <w:szCs w:val="28"/>
        </w:rPr>
        <w:t xml:space="preserve"> </w:t>
      </w:r>
      <w:r w:rsidR="00844317" w:rsidRPr="00811908">
        <w:rPr>
          <w:color w:val="000000" w:themeColor="text1"/>
          <w:sz w:val="28"/>
          <w:szCs w:val="28"/>
        </w:rPr>
        <w:t>-</w:t>
      </w:r>
      <w:r w:rsidR="005B764D">
        <w:rPr>
          <w:color w:val="000000" w:themeColor="text1"/>
          <w:sz w:val="28"/>
          <w:szCs w:val="28"/>
        </w:rPr>
        <w:t xml:space="preserve"> </w:t>
      </w:r>
      <w:r w:rsidR="00844317" w:rsidRPr="00811908">
        <w:rPr>
          <w:color w:val="000000" w:themeColor="text1"/>
          <w:sz w:val="28"/>
          <w:szCs w:val="28"/>
        </w:rPr>
        <w:t xml:space="preserve">сосудистого риска: альбуминурия/протеинурия, системное воспаление, </w:t>
      </w:r>
      <w:proofErr w:type="spellStart"/>
      <w:r w:rsidR="00844317" w:rsidRPr="00811908">
        <w:rPr>
          <w:color w:val="000000" w:themeColor="text1"/>
          <w:sz w:val="28"/>
          <w:szCs w:val="28"/>
        </w:rPr>
        <w:t>оксидативный</w:t>
      </w:r>
      <w:proofErr w:type="spellEnd"/>
      <w:r w:rsidR="00844317" w:rsidRPr="00811908">
        <w:rPr>
          <w:color w:val="000000" w:themeColor="text1"/>
          <w:sz w:val="28"/>
          <w:szCs w:val="28"/>
        </w:rPr>
        <w:t xml:space="preserve"> стресс, анемия, </w:t>
      </w:r>
      <w:proofErr w:type="spellStart"/>
      <w:r w:rsidR="00844317" w:rsidRPr="00811908">
        <w:rPr>
          <w:color w:val="000000" w:themeColor="text1"/>
          <w:sz w:val="28"/>
          <w:szCs w:val="28"/>
        </w:rPr>
        <w:t>гипергомоцистеинемия</w:t>
      </w:r>
      <w:proofErr w:type="spellEnd"/>
      <w:r w:rsidR="00844317" w:rsidRPr="00811908">
        <w:rPr>
          <w:color w:val="000000" w:themeColor="text1"/>
          <w:sz w:val="28"/>
          <w:szCs w:val="28"/>
        </w:rPr>
        <w:t xml:space="preserve"> и </w:t>
      </w:r>
      <w:proofErr w:type="spellStart"/>
      <w:proofErr w:type="gramStart"/>
      <w:r w:rsidR="00844317" w:rsidRPr="00811908">
        <w:rPr>
          <w:color w:val="000000" w:themeColor="text1"/>
          <w:sz w:val="28"/>
          <w:szCs w:val="28"/>
        </w:rPr>
        <w:t>др</w:t>
      </w:r>
      <w:proofErr w:type="spellEnd"/>
      <w:r w:rsidR="00844317" w:rsidRPr="00145DA2">
        <w:rPr>
          <w:color w:val="000000" w:themeColor="text1"/>
          <w:sz w:val="28"/>
          <w:szCs w:val="28"/>
        </w:rPr>
        <w:t>[</w:t>
      </w:r>
      <w:proofErr w:type="gramEnd"/>
      <w:r w:rsidR="00844317" w:rsidRPr="00145DA2">
        <w:rPr>
          <w:color w:val="000000" w:themeColor="text1"/>
          <w:sz w:val="28"/>
          <w:szCs w:val="28"/>
        </w:rPr>
        <w:t>13]</w:t>
      </w:r>
      <w:r w:rsidR="00844317" w:rsidRPr="00811908">
        <w:rPr>
          <w:color w:val="000000" w:themeColor="text1"/>
          <w:sz w:val="28"/>
          <w:szCs w:val="28"/>
        </w:rPr>
        <w:t>.</w:t>
      </w:r>
    </w:p>
    <w:p w14:paraId="460F1FE5" w14:textId="77777777" w:rsidR="00844317" w:rsidRPr="001C0AA7" w:rsidRDefault="00844317" w:rsidP="005A6B59">
      <w:pPr>
        <w:pStyle w:val="a3"/>
        <w:shd w:val="clear" w:color="auto" w:fill="FFFFFF"/>
        <w:spacing w:before="0" w:beforeAutospacing="0" w:after="300" w:afterAutospacing="0"/>
        <w:ind w:firstLine="709"/>
        <w:jc w:val="both"/>
        <w:rPr>
          <w:color w:val="000000" w:themeColor="text1"/>
          <w:sz w:val="28"/>
          <w:szCs w:val="28"/>
        </w:rPr>
      </w:pPr>
      <w:r w:rsidRPr="00811908">
        <w:rPr>
          <w:color w:val="000000" w:themeColor="text1"/>
          <w:sz w:val="28"/>
          <w:szCs w:val="28"/>
        </w:rPr>
        <w:t>Оказание помощи пациентам с ХБП требует высоких материальных затрат. В</w:t>
      </w:r>
      <w:r>
        <w:rPr>
          <w:color w:val="000000" w:themeColor="text1"/>
          <w:sz w:val="28"/>
          <w:szCs w:val="28"/>
        </w:rPr>
        <w:t xml:space="preserve"> </w:t>
      </w:r>
      <w:r w:rsidRPr="00811908">
        <w:rPr>
          <w:color w:val="000000" w:themeColor="text1"/>
          <w:sz w:val="28"/>
          <w:szCs w:val="28"/>
        </w:rPr>
        <w:t>первую очередь, это касается проведения заместительной почечной терапии – диализа и трансплантации почки, которая жизненно необходима пациентам с терминальной почечной недостаточностью,</w:t>
      </w:r>
      <w:r>
        <w:rPr>
          <w:color w:val="000000" w:themeColor="text1"/>
          <w:sz w:val="28"/>
          <w:szCs w:val="28"/>
        </w:rPr>
        <w:t xml:space="preserve"> </w:t>
      </w:r>
      <w:r w:rsidRPr="00811908">
        <w:rPr>
          <w:color w:val="000000" w:themeColor="text1"/>
          <w:sz w:val="28"/>
          <w:szCs w:val="28"/>
        </w:rPr>
        <w:t>развивающейся в исходе нефропатий</w:t>
      </w:r>
      <w:r>
        <w:rPr>
          <w:color w:val="000000" w:themeColor="text1"/>
          <w:sz w:val="28"/>
          <w:szCs w:val="28"/>
        </w:rPr>
        <w:t xml:space="preserve"> </w:t>
      </w:r>
      <w:r w:rsidRPr="00811908">
        <w:rPr>
          <w:color w:val="000000" w:themeColor="text1"/>
          <w:sz w:val="28"/>
          <w:szCs w:val="28"/>
        </w:rPr>
        <w:t>различной природы. По ориентировочным оценкам во в</w:t>
      </w:r>
      <w:r>
        <w:rPr>
          <w:color w:val="000000" w:themeColor="text1"/>
          <w:sz w:val="28"/>
          <w:szCs w:val="28"/>
        </w:rPr>
        <w:t>сем мире на программы диализа в</w:t>
      </w:r>
      <w:r w:rsidRPr="00811908">
        <w:rPr>
          <w:color w:val="000000" w:themeColor="text1"/>
          <w:sz w:val="28"/>
          <w:szCs w:val="28"/>
        </w:rPr>
        <w:t>начале 2000-х</w:t>
      </w:r>
      <w:r w:rsidR="00B57AD6">
        <w:rPr>
          <w:color w:val="000000" w:themeColor="text1"/>
          <w:sz w:val="28"/>
          <w:szCs w:val="28"/>
        </w:rPr>
        <w:t xml:space="preserve"> </w:t>
      </w:r>
      <w:r w:rsidRPr="00811908">
        <w:rPr>
          <w:color w:val="000000" w:themeColor="text1"/>
          <w:sz w:val="28"/>
          <w:szCs w:val="28"/>
        </w:rPr>
        <w:t>годов ежегодно выделялось 70–75млрд$. В</w:t>
      </w:r>
      <w:r>
        <w:rPr>
          <w:color w:val="000000" w:themeColor="text1"/>
          <w:sz w:val="28"/>
          <w:szCs w:val="28"/>
        </w:rPr>
        <w:t xml:space="preserve"> </w:t>
      </w:r>
      <w:r w:rsidRPr="00811908">
        <w:rPr>
          <w:color w:val="000000" w:themeColor="text1"/>
          <w:sz w:val="28"/>
          <w:szCs w:val="28"/>
        </w:rPr>
        <w:t xml:space="preserve">США расходная часть бюджета системы </w:t>
      </w:r>
      <w:proofErr w:type="spellStart"/>
      <w:r w:rsidRPr="00811908">
        <w:rPr>
          <w:color w:val="000000" w:themeColor="text1"/>
          <w:sz w:val="28"/>
          <w:szCs w:val="28"/>
        </w:rPr>
        <w:t>Medicare</w:t>
      </w:r>
      <w:proofErr w:type="spellEnd"/>
      <w:r w:rsidRPr="00811908">
        <w:rPr>
          <w:color w:val="000000" w:themeColor="text1"/>
          <w:sz w:val="28"/>
          <w:szCs w:val="28"/>
        </w:rPr>
        <w:t>, направляемая на обеспечение заместительно</w:t>
      </w:r>
      <w:r w:rsidR="008A69E3">
        <w:rPr>
          <w:color w:val="000000" w:themeColor="text1"/>
          <w:sz w:val="28"/>
          <w:szCs w:val="28"/>
        </w:rPr>
        <w:t xml:space="preserve">й почечной терапии, достигает </w:t>
      </w:r>
      <w:r w:rsidR="008A69E3">
        <w:rPr>
          <w:color w:val="000000" w:themeColor="text1"/>
          <w:sz w:val="28"/>
          <w:szCs w:val="28"/>
        </w:rPr>
        <w:lastRenderedPageBreak/>
        <w:t>5</w:t>
      </w:r>
      <w:r w:rsidRPr="00811908">
        <w:rPr>
          <w:color w:val="000000" w:themeColor="text1"/>
          <w:sz w:val="28"/>
          <w:szCs w:val="28"/>
        </w:rPr>
        <w:t>%, тогда как доля этих пациентов</w:t>
      </w:r>
      <w:r>
        <w:rPr>
          <w:rFonts w:ascii="Open Sans" w:hAnsi="Open Sans" w:cs="Open Sans"/>
          <w:color w:val="333333"/>
          <w:sz w:val="21"/>
          <w:szCs w:val="21"/>
        </w:rPr>
        <w:t xml:space="preserve"> </w:t>
      </w:r>
      <w:r w:rsidRPr="00276FCE">
        <w:rPr>
          <w:color w:val="000000" w:themeColor="text1"/>
          <w:sz w:val="28"/>
          <w:szCs w:val="28"/>
        </w:rPr>
        <w:t>составляет всего 0,7 % от общего числа боль</w:t>
      </w:r>
      <w:r>
        <w:rPr>
          <w:color w:val="000000" w:themeColor="text1"/>
          <w:sz w:val="28"/>
          <w:szCs w:val="28"/>
        </w:rPr>
        <w:t xml:space="preserve">ных, охваченных данной </w:t>
      </w:r>
      <w:proofErr w:type="gramStart"/>
      <w:r>
        <w:rPr>
          <w:color w:val="000000" w:themeColor="text1"/>
          <w:sz w:val="28"/>
          <w:szCs w:val="28"/>
        </w:rPr>
        <w:t>системой</w:t>
      </w:r>
      <w:r w:rsidRPr="00145DA2">
        <w:rPr>
          <w:color w:val="000000" w:themeColor="text1"/>
          <w:sz w:val="28"/>
          <w:szCs w:val="28"/>
        </w:rPr>
        <w:t>[</w:t>
      </w:r>
      <w:proofErr w:type="gramEnd"/>
      <w:r w:rsidRPr="00145DA2">
        <w:rPr>
          <w:color w:val="000000" w:themeColor="text1"/>
          <w:sz w:val="28"/>
          <w:szCs w:val="28"/>
        </w:rPr>
        <w:t>14]</w:t>
      </w:r>
      <w:r w:rsidRPr="00CF4828">
        <w:rPr>
          <w:color w:val="000000" w:themeColor="text1"/>
          <w:sz w:val="28"/>
          <w:szCs w:val="28"/>
        </w:rPr>
        <w:t>.</w:t>
      </w:r>
    </w:p>
    <w:p w14:paraId="4D477632"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В настоящее время около 850 миллионов человек в мире страдают от различных типов заболеваний почек [11]. Один из десяти взрослых в мире имеет хроническое заболевание почек (ХБП), которое является необратимым явлением. Глобальное бремя ХБП возрастает, и согласно прогнозам, к 2040 году станет пятой по частоте причиной утраченных лет жизни [12]. У человека, заболевшего ХБП, могут возникнуть осложнения, далее болезнь прогрессирует до терминальной стадии заболевания почек, где жизнь невозможно поддерживать без диализной терапии или трансплантации почки. Следовательно, ХБП является основной причиной катастрофических расходов на здравоохранения [13]. Расходы на диализ и трансплантацию составляют 2–3% годового бюджета здравоохранения в странах с высоким уровнем доходов, расходуемых на менее чем 0,03% от общей численности населения этих стран [14]. На данный момент, много внимания уделяется проблеме ранней диагностики ХБП. Этот интерес также связан и с тем, что нарушенная функция почек и повышенная альбуминурия ассоциирована с прогрессированием сердечно-сосудистых заболеваний [15]. </w:t>
      </w:r>
    </w:p>
    <w:p w14:paraId="498E4C7B" w14:textId="77777777" w:rsidR="00844317" w:rsidRPr="00285366" w:rsidRDefault="00844317" w:rsidP="005A6B59">
      <w:pPr>
        <w:spacing w:line="240" w:lineRule="auto"/>
        <w:ind w:firstLine="709"/>
        <w:jc w:val="both"/>
        <w:rPr>
          <w:rFonts w:ascii="Times New Roman" w:hAnsi="Times New Roman" w:cs="Times New Roman"/>
          <w:sz w:val="28"/>
          <w:szCs w:val="28"/>
        </w:rPr>
      </w:pPr>
      <w:r w:rsidRPr="00285366">
        <w:rPr>
          <w:rFonts w:ascii="Times New Roman" w:hAnsi="Times New Roman" w:cs="Times New Roman"/>
          <w:sz w:val="28"/>
          <w:szCs w:val="28"/>
        </w:rPr>
        <w:t>Общая распространенность ХБП среди населения в целом составляет около 14 процентов.</w:t>
      </w:r>
    </w:p>
    <w:p w14:paraId="7318EF3C" w14:textId="77777777" w:rsidR="00844317" w:rsidRPr="00285366" w:rsidRDefault="00844317" w:rsidP="005A6B59">
      <w:pPr>
        <w:spacing w:line="240" w:lineRule="auto"/>
        <w:ind w:firstLine="709"/>
        <w:jc w:val="both"/>
        <w:rPr>
          <w:rFonts w:ascii="Times New Roman" w:hAnsi="Times New Roman" w:cs="Times New Roman"/>
          <w:sz w:val="28"/>
          <w:szCs w:val="28"/>
        </w:rPr>
      </w:pPr>
      <w:r w:rsidRPr="00285366">
        <w:rPr>
          <w:rFonts w:ascii="Times New Roman" w:hAnsi="Times New Roman" w:cs="Times New Roman"/>
          <w:sz w:val="28"/>
          <w:szCs w:val="28"/>
        </w:rPr>
        <w:t>Высокое кровяное давление и диабет являются основными причинами ХБП. Почти половина людей с ХБП также имеют диабет и / или самооценку сердечно-сосудистых заболеваний (ССЗ).</w:t>
      </w:r>
    </w:p>
    <w:p w14:paraId="1E9EC7DC" w14:textId="77777777" w:rsidR="00844317" w:rsidRPr="00285366" w:rsidRDefault="00844317" w:rsidP="005A6B59">
      <w:pPr>
        <w:spacing w:line="240" w:lineRule="auto"/>
        <w:ind w:firstLine="709"/>
        <w:jc w:val="both"/>
        <w:rPr>
          <w:rFonts w:ascii="Times New Roman" w:hAnsi="Times New Roman" w:cs="Times New Roman"/>
          <w:sz w:val="28"/>
          <w:szCs w:val="28"/>
        </w:rPr>
      </w:pPr>
      <w:r w:rsidRPr="00285366">
        <w:rPr>
          <w:rFonts w:ascii="Times New Roman" w:hAnsi="Times New Roman" w:cs="Times New Roman"/>
          <w:sz w:val="28"/>
          <w:szCs w:val="28"/>
        </w:rPr>
        <w:t>Более 661 000 американцев страдают почечной недостаточностью. Из них 468 000 человек находятся на диализе, и примерно 193 000 человек живут с функционирующей трансплантацией почки.</w:t>
      </w:r>
    </w:p>
    <w:p w14:paraId="4C660E86" w14:textId="77777777" w:rsidR="00844317" w:rsidRPr="00285366" w:rsidRDefault="00844317" w:rsidP="005A6B59">
      <w:pPr>
        <w:spacing w:line="240" w:lineRule="auto"/>
        <w:ind w:firstLine="709"/>
        <w:jc w:val="both"/>
        <w:rPr>
          <w:rFonts w:ascii="Times New Roman" w:hAnsi="Times New Roman" w:cs="Times New Roman"/>
          <w:sz w:val="28"/>
          <w:szCs w:val="28"/>
        </w:rPr>
      </w:pPr>
      <w:r w:rsidRPr="00285366">
        <w:rPr>
          <w:rFonts w:ascii="Times New Roman" w:hAnsi="Times New Roman" w:cs="Times New Roman"/>
          <w:sz w:val="28"/>
          <w:szCs w:val="28"/>
        </w:rPr>
        <w:t>Заболевание почек часто не имеет симптомов на ранних стадиях и может оставаться незамеченным до тех пор, пока не станет очень распространенным. (По этой причине заболевание почек часто называют «молчаливой болезнью».)</w:t>
      </w:r>
    </w:p>
    <w:p w14:paraId="02480F16" w14:textId="77777777" w:rsidR="00844317" w:rsidRPr="00285366" w:rsidRDefault="00844317" w:rsidP="005A6B59">
      <w:pPr>
        <w:spacing w:line="240" w:lineRule="auto"/>
        <w:ind w:firstLine="709"/>
        <w:jc w:val="both"/>
        <w:rPr>
          <w:rFonts w:ascii="Times New Roman" w:hAnsi="Times New Roman" w:cs="Times New Roman"/>
          <w:sz w:val="28"/>
          <w:szCs w:val="28"/>
        </w:rPr>
      </w:pPr>
      <w:r w:rsidRPr="00285366">
        <w:rPr>
          <w:rFonts w:ascii="Times New Roman" w:hAnsi="Times New Roman" w:cs="Times New Roman"/>
          <w:sz w:val="28"/>
          <w:szCs w:val="28"/>
        </w:rPr>
        <w:t>Скорректированный уровень заболеваемости ТПН в Соеди</w:t>
      </w:r>
      <w:r>
        <w:rPr>
          <w:rFonts w:ascii="Times New Roman" w:hAnsi="Times New Roman" w:cs="Times New Roman"/>
          <w:sz w:val="28"/>
          <w:szCs w:val="28"/>
        </w:rPr>
        <w:t>ненных Штатах резко вырос в 2005-х и 2010-х годах, выровнялся в начале 2012</w:t>
      </w:r>
      <w:r w:rsidRPr="00285366">
        <w:rPr>
          <w:rFonts w:ascii="Times New Roman" w:hAnsi="Times New Roman" w:cs="Times New Roman"/>
          <w:sz w:val="28"/>
          <w:szCs w:val="28"/>
        </w:rPr>
        <w:t xml:space="preserve">-х годов и несколько снизился с момента своего пика в 2006 </w:t>
      </w:r>
      <w:proofErr w:type="gramStart"/>
      <w:r w:rsidRPr="00285366">
        <w:rPr>
          <w:rFonts w:ascii="Times New Roman" w:hAnsi="Times New Roman" w:cs="Times New Roman"/>
          <w:sz w:val="28"/>
          <w:szCs w:val="28"/>
        </w:rPr>
        <w:t>году</w:t>
      </w:r>
      <w:r w:rsidRPr="007951D4">
        <w:rPr>
          <w:rFonts w:ascii="Times New Roman" w:hAnsi="Times New Roman" w:cs="Times New Roman"/>
          <w:sz w:val="28"/>
          <w:szCs w:val="28"/>
        </w:rPr>
        <w:t>[</w:t>
      </w:r>
      <w:proofErr w:type="gramEnd"/>
      <w:r w:rsidRPr="007951D4">
        <w:rPr>
          <w:rFonts w:ascii="Times New Roman" w:hAnsi="Times New Roman" w:cs="Times New Roman"/>
          <w:sz w:val="28"/>
          <w:szCs w:val="28"/>
        </w:rPr>
        <w:t>16]</w:t>
      </w:r>
      <w:r w:rsidRPr="00285366">
        <w:rPr>
          <w:rFonts w:ascii="Times New Roman" w:hAnsi="Times New Roman" w:cs="Times New Roman"/>
          <w:sz w:val="28"/>
          <w:szCs w:val="28"/>
        </w:rPr>
        <w:t>.</w:t>
      </w:r>
    </w:p>
    <w:p w14:paraId="217781C1" w14:textId="77777777" w:rsidR="00844317" w:rsidRPr="00285366" w:rsidRDefault="00844317" w:rsidP="005A6B59">
      <w:pPr>
        <w:spacing w:line="240" w:lineRule="auto"/>
        <w:ind w:firstLine="709"/>
        <w:jc w:val="both"/>
        <w:rPr>
          <w:rFonts w:ascii="Times New Roman" w:hAnsi="Times New Roman" w:cs="Times New Roman"/>
          <w:sz w:val="28"/>
          <w:szCs w:val="28"/>
        </w:rPr>
      </w:pPr>
      <w:r w:rsidRPr="00285366">
        <w:rPr>
          <w:rFonts w:ascii="Times New Roman" w:hAnsi="Times New Roman" w:cs="Times New Roman"/>
          <w:sz w:val="28"/>
          <w:szCs w:val="28"/>
        </w:rPr>
        <w:t xml:space="preserve">По сравнению с </w:t>
      </w:r>
      <w:r w:rsidR="00994F0B">
        <w:rPr>
          <w:rFonts w:ascii="Times New Roman" w:hAnsi="Times New Roman" w:cs="Times New Roman"/>
          <w:sz w:val="28"/>
          <w:szCs w:val="28"/>
        </w:rPr>
        <w:t>представителями белой расы</w:t>
      </w:r>
      <w:r w:rsidRPr="00285366">
        <w:rPr>
          <w:rFonts w:ascii="Times New Roman" w:hAnsi="Times New Roman" w:cs="Times New Roman"/>
          <w:sz w:val="28"/>
          <w:szCs w:val="28"/>
        </w:rPr>
        <w:t xml:space="preserve"> распространенность ТПН у афроамериканцев примерно в 3,7 раза выше, у коренных американцев - в 1,4 раза, а у американцев из Азии - в 1,5 раза.</w:t>
      </w:r>
    </w:p>
    <w:p w14:paraId="00B99CE4" w14:textId="77777777" w:rsidR="00844317" w:rsidRPr="00285366" w:rsidRDefault="00844317" w:rsidP="005A6B59">
      <w:pPr>
        <w:spacing w:line="240" w:lineRule="auto"/>
        <w:ind w:firstLine="709"/>
        <w:jc w:val="both"/>
        <w:rPr>
          <w:rFonts w:ascii="Times New Roman" w:hAnsi="Times New Roman" w:cs="Times New Roman"/>
          <w:sz w:val="28"/>
          <w:szCs w:val="28"/>
        </w:rPr>
      </w:pPr>
      <w:r w:rsidRPr="00285366">
        <w:rPr>
          <w:rFonts w:ascii="Times New Roman" w:hAnsi="Times New Roman" w:cs="Times New Roman"/>
          <w:sz w:val="28"/>
          <w:szCs w:val="28"/>
        </w:rPr>
        <w:t xml:space="preserve">Каждый год заболевание почек убивает больше людей, чем рак молочной железы или рак простаты. В 2013 году более 47 000 американцев умерли от болезней почек. </w:t>
      </w:r>
    </w:p>
    <w:p w14:paraId="6BC47DCA" w14:textId="77777777" w:rsidR="00844317" w:rsidRPr="00285366" w:rsidRDefault="00844317" w:rsidP="005A6B59">
      <w:pPr>
        <w:spacing w:line="240" w:lineRule="auto"/>
        <w:ind w:firstLine="709"/>
        <w:jc w:val="both"/>
        <w:rPr>
          <w:rFonts w:ascii="Times New Roman" w:hAnsi="Times New Roman" w:cs="Times New Roman"/>
          <w:sz w:val="28"/>
          <w:szCs w:val="28"/>
        </w:rPr>
      </w:pPr>
      <w:r w:rsidRPr="00285366">
        <w:rPr>
          <w:rFonts w:ascii="Times New Roman" w:hAnsi="Times New Roman" w:cs="Times New Roman"/>
          <w:sz w:val="28"/>
          <w:szCs w:val="28"/>
        </w:rPr>
        <w:lastRenderedPageBreak/>
        <w:t>Общая распространенность ХБП увеличилась с 12</w:t>
      </w:r>
      <w:r>
        <w:rPr>
          <w:rFonts w:ascii="Times New Roman" w:hAnsi="Times New Roman" w:cs="Times New Roman"/>
          <w:sz w:val="28"/>
          <w:szCs w:val="28"/>
        </w:rPr>
        <w:t xml:space="preserve"> до 14 процентов в период с 2010 по 2015 год и с 2016 по 2018</w:t>
      </w:r>
      <w:r w:rsidRPr="00285366">
        <w:rPr>
          <w:rFonts w:ascii="Times New Roman" w:hAnsi="Times New Roman" w:cs="Times New Roman"/>
          <w:sz w:val="28"/>
          <w:szCs w:val="28"/>
        </w:rPr>
        <w:t xml:space="preserve"> год, но оставалась относительно ста</w:t>
      </w:r>
      <w:r>
        <w:rPr>
          <w:rFonts w:ascii="Times New Roman" w:hAnsi="Times New Roman" w:cs="Times New Roman"/>
          <w:sz w:val="28"/>
          <w:szCs w:val="28"/>
        </w:rPr>
        <w:t>бильной с 2014</w:t>
      </w:r>
      <w:r w:rsidRPr="00285366">
        <w:rPr>
          <w:rFonts w:ascii="Times New Roman" w:hAnsi="Times New Roman" w:cs="Times New Roman"/>
          <w:sz w:val="28"/>
          <w:szCs w:val="28"/>
        </w:rPr>
        <w:t xml:space="preserve"> года. Наибольший рост наблюдался у людей с ХБП 3 стадии</w:t>
      </w:r>
      <w:r>
        <w:rPr>
          <w:rFonts w:ascii="Times New Roman" w:hAnsi="Times New Roman" w:cs="Times New Roman"/>
          <w:sz w:val="28"/>
          <w:szCs w:val="28"/>
        </w:rPr>
        <w:t>, с 4,5 до 6,0 процентов, с 2010</w:t>
      </w:r>
      <w:r w:rsidRPr="00285366">
        <w:rPr>
          <w:rFonts w:ascii="Times New Roman" w:hAnsi="Times New Roman" w:cs="Times New Roman"/>
          <w:sz w:val="28"/>
          <w:szCs w:val="28"/>
        </w:rPr>
        <w:t xml:space="preserve"> </w:t>
      </w:r>
      <w:proofErr w:type="gramStart"/>
      <w:r w:rsidRPr="00285366">
        <w:rPr>
          <w:rFonts w:ascii="Times New Roman" w:hAnsi="Times New Roman" w:cs="Times New Roman"/>
          <w:sz w:val="28"/>
          <w:szCs w:val="28"/>
        </w:rPr>
        <w:t>года</w:t>
      </w:r>
      <w:r w:rsidRPr="007951D4">
        <w:rPr>
          <w:rFonts w:ascii="Times New Roman" w:hAnsi="Times New Roman" w:cs="Times New Roman"/>
          <w:sz w:val="28"/>
          <w:szCs w:val="28"/>
        </w:rPr>
        <w:t>[</w:t>
      </w:r>
      <w:proofErr w:type="gramEnd"/>
      <w:r w:rsidRPr="007951D4">
        <w:rPr>
          <w:rFonts w:ascii="Times New Roman" w:hAnsi="Times New Roman" w:cs="Times New Roman"/>
          <w:sz w:val="28"/>
          <w:szCs w:val="28"/>
        </w:rPr>
        <w:t>17]</w:t>
      </w:r>
      <w:r w:rsidRPr="00285366">
        <w:rPr>
          <w:rFonts w:ascii="Times New Roman" w:hAnsi="Times New Roman" w:cs="Times New Roman"/>
          <w:sz w:val="28"/>
          <w:szCs w:val="28"/>
        </w:rPr>
        <w:t>.</w:t>
      </w:r>
    </w:p>
    <w:p w14:paraId="6C1A999B" w14:textId="77777777" w:rsidR="00844317" w:rsidRPr="00F82173" w:rsidRDefault="00CD0C52" w:rsidP="005A6B59">
      <w:pPr>
        <w:spacing w:line="240" w:lineRule="auto"/>
        <w:ind w:left="-567"/>
        <w:jc w:val="center"/>
        <w:rPr>
          <w:rFonts w:ascii="Times New Roman" w:hAnsi="Times New Roman" w:cs="Times New Roman"/>
          <w:b/>
          <w:sz w:val="28"/>
          <w:szCs w:val="28"/>
        </w:rPr>
      </w:pPr>
      <w:r w:rsidRPr="00CD0C52">
        <w:rPr>
          <w:rFonts w:ascii="Times New Roman" w:hAnsi="Times New Roman" w:cs="Times New Roman"/>
          <w:noProof/>
          <w:sz w:val="28"/>
          <w:szCs w:val="28"/>
        </w:rPr>
        <w:drawing>
          <wp:inline distT="0" distB="0" distL="0" distR="0" wp14:anchorId="2B6FD3FA" wp14:editId="7C23F34F">
            <wp:extent cx="5581650" cy="2533650"/>
            <wp:effectExtent l="19050" t="0" r="19050"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83B1FD" w14:textId="77777777" w:rsidR="00CD0C52" w:rsidRDefault="00CD0C52" w:rsidP="005A6B59">
      <w:pPr>
        <w:spacing w:line="240" w:lineRule="auto"/>
        <w:ind w:left="-567"/>
        <w:jc w:val="both"/>
        <w:rPr>
          <w:rFonts w:ascii="Times New Roman" w:hAnsi="Times New Roman" w:cs="Times New Roman"/>
          <w:sz w:val="28"/>
          <w:szCs w:val="28"/>
        </w:rPr>
      </w:pPr>
    </w:p>
    <w:p w14:paraId="7E50194A" w14:textId="77777777" w:rsidR="00CD0C52" w:rsidRDefault="00CD0C52" w:rsidP="005A6B59">
      <w:pPr>
        <w:spacing w:line="240" w:lineRule="auto"/>
        <w:jc w:val="both"/>
        <w:rPr>
          <w:rFonts w:ascii="Times New Roman" w:hAnsi="Times New Roman" w:cs="Times New Roman"/>
          <w:sz w:val="28"/>
          <w:szCs w:val="28"/>
        </w:rPr>
      </w:pPr>
      <w:r w:rsidRPr="00285366">
        <w:rPr>
          <w:rFonts w:ascii="Times New Roman" w:hAnsi="Times New Roman" w:cs="Times New Roman"/>
          <w:sz w:val="28"/>
          <w:szCs w:val="28"/>
        </w:rPr>
        <w:t>Женщины (1</w:t>
      </w:r>
      <w:r>
        <w:rPr>
          <w:rFonts w:ascii="Times New Roman" w:hAnsi="Times New Roman" w:cs="Times New Roman"/>
          <w:sz w:val="28"/>
          <w:szCs w:val="28"/>
        </w:rPr>
        <w:t>6</w:t>
      </w:r>
      <w:r w:rsidRPr="00285366">
        <w:rPr>
          <w:rFonts w:ascii="Times New Roman" w:hAnsi="Times New Roman" w:cs="Times New Roman"/>
          <w:sz w:val="28"/>
          <w:szCs w:val="28"/>
        </w:rPr>
        <w:t>%) чаще страдают ХБП от</w:t>
      </w:r>
      <w:r>
        <w:rPr>
          <w:rFonts w:ascii="Times New Roman" w:hAnsi="Times New Roman" w:cs="Times New Roman"/>
          <w:sz w:val="28"/>
          <w:szCs w:val="28"/>
        </w:rPr>
        <w:t xml:space="preserve"> 1 до 4, чем мужчины (13%).</w:t>
      </w:r>
    </w:p>
    <w:p w14:paraId="61E718AD" w14:textId="77777777" w:rsidR="00844317" w:rsidRPr="00285366" w:rsidRDefault="00E96020" w:rsidP="005A6B59">
      <w:pPr>
        <w:spacing w:line="240" w:lineRule="auto"/>
        <w:ind w:left="-567"/>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A3A2792" wp14:editId="740CC7E7">
            <wp:extent cx="5962650" cy="2695575"/>
            <wp:effectExtent l="19050" t="0" r="1905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AA9B28" w14:textId="77777777" w:rsidR="00844317" w:rsidRPr="00285366" w:rsidRDefault="00720B8F" w:rsidP="005A6B59">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Афроамериканцы (17</w:t>
      </w:r>
      <w:r w:rsidR="00844317" w:rsidRPr="00285366">
        <w:rPr>
          <w:rFonts w:ascii="Times New Roman" w:hAnsi="Times New Roman" w:cs="Times New Roman"/>
          <w:sz w:val="28"/>
          <w:szCs w:val="28"/>
        </w:rPr>
        <w:t xml:space="preserve"> </w:t>
      </w:r>
      <w:r>
        <w:rPr>
          <w:rFonts w:ascii="Times New Roman" w:hAnsi="Times New Roman" w:cs="Times New Roman"/>
          <w:sz w:val="28"/>
          <w:szCs w:val="28"/>
        </w:rPr>
        <w:t>%) и мексиканцы (15%</w:t>
      </w:r>
      <w:r w:rsidR="00844317" w:rsidRPr="00285366">
        <w:rPr>
          <w:rFonts w:ascii="Times New Roman" w:hAnsi="Times New Roman" w:cs="Times New Roman"/>
          <w:sz w:val="28"/>
          <w:szCs w:val="28"/>
        </w:rPr>
        <w:t>) чаще страдают ХБП, чем кавказцы (1</w:t>
      </w:r>
      <w:r>
        <w:rPr>
          <w:rFonts w:ascii="Times New Roman" w:hAnsi="Times New Roman" w:cs="Times New Roman"/>
          <w:sz w:val="28"/>
          <w:szCs w:val="28"/>
        </w:rPr>
        <w:t>4%</w:t>
      </w:r>
      <w:r w:rsidR="00844317" w:rsidRPr="00285366">
        <w:rPr>
          <w:rFonts w:ascii="Times New Roman" w:hAnsi="Times New Roman" w:cs="Times New Roman"/>
          <w:sz w:val="28"/>
          <w:szCs w:val="28"/>
        </w:rPr>
        <w:t xml:space="preserve">). </w:t>
      </w:r>
    </w:p>
    <w:p w14:paraId="210F4678" w14:textId="77777777" w:rsidR="00D81D2D" w:rsidRDefault="00844317" w:rsidP="005A6B59">
      <w:pPr>
        <w:pStyle w:val="a4"/>
        <w:widowControl/>
        <w:spacing w:after="150"/>
        <w:ind w:firstLine="709"/>
        <w:jc w:val="both"/>
        <w:rPr>
          <w:color w:val="000000" w:themeColor="text1"/>
          <w:sz w:val="28"/>
          <w:szCs w:val="28"/>
        </w:rPr>
      </w:pPr>
      <w:r w:rsidRPr="00285366">
        <w:rPr>
          <w:color w:val="000000"/>
          <w:sz w:val="28"/>
          <w:szCs w:val="28"/>
        </w:rPr>
        <w:t>ХБП часто возникает в контексте множественных сопутствующих заболеваний и была названа «мультипликатором заболевания». Почти половина людей с ХБП также имеют диабет и сердечно-сосудистые заболевания.</w:t>
      </w:r>
      <w:r w:rsidR="003954A0">
        <w:br/>
      </w:r>
      <w:r w:rsidR="003954A0" w:rsidRPr="00410829">
        <w:rPr>
          <w:color w:val="000000" w:themeColor="text1"/>
          <w:sz w:val="28"/>
          <w:szCs w:val="28"/>
        </w:rPr>
        <w:t xml:space="preserve">Национальное обследование здоровья и питания (NHANES) </w:t>
      </w:r>
      <w:proofErr w:type="gramStart"/>
      <w:r w:rsidR="003954A0" w:rsidRPr="00410829">
        <w:rPr>
          <w:color w:val="000000" w:themeColor="text1"/>
          <w:sz w:val="28"/>
          <w:szCs w:val="28"/>
        </w:rPr>
        <w:t>- это</w:t>
      </w:r>
      <w:proofErr w:type="gramEnd"/>
      <w:r w:rsidR="003954A0" w:rsidRPr="00410829">
        <w:rPr>
          <w:color w:val="000000" w:themeColor="text1"/>
          <w:sz w:val="28"/>
          <w:szCs w:val="28"/>
        </w:rPr>
        <w:t xml:space="preserve"> программа исследований, разработанная для оценки состояния здоровья и питания взрослых и детей в Соединенных Штатах. Опрос уникален тем, что сочетает в </w:t>
      </w:r>
      <w:r w:rsidR="003954A0" w:rsidRPr="00410829">
        <w:rPr>
          <w:color w:val="000000" w:themeColor="text1"/>
          <w:sz w:val="28"/>
          <w:szCs w:val="28"/>
        </w:rPr>
        <w:lastRenderedPageBreak/>
        <w:t>себе собеседования и физические обследования. Национальное обследование здоровья и питания является основной программой Национального центра статистики здравоохранения (NCHS). NCHS является частью Центров по контролю и профилактике заболеваний (CDC) и несет ответственность за составление статистики естественного движения населения и здоровья</w:t>
      </w:r>
      <w:r w:rsidR="00D81D2D">
        <w:rPr>
          <w:color w:val="000000" w:themeColor="text1"/>
          <w:sz w:val="28"/>
          <w:szCs w:val="28"/>
        </w:rPr>
        <w:t xml:space="preserve"> </w:t>
      </w:r>
      <w:r w:rsidR="00D81D2D" w:rsidRPr="00410829">
        <w:rPr>
          <w:color w:val="000000" w:themeColor="text1"/>
          <w:sz w:val="28"/>
          <w:szCs w:val="28"/>
        </w:rPr>
        <w:t>населения</w:t>
      </w:r>
      <w:r w:rsidR="00D81D2D">
        <w:rPr>
          <w:color w:val="000000" w:themeColor="text1"/>
          <w:sz w:val="28"/>
          <w:szCs w:val="28"/>
        </w:rPr>
        <w:t xml:space="preserve"> </w:t>
      </w:r>
      <w:r w:rsidR="00D81D2D" w:rsidRPr="00410829">
        <w:rPr>
          <w:color w:val="000000" w:themeColor="text1"/>
          <w:sz w:val="28"/>
          <w:szCs w:val="28"/>
        </w:rPr>
        <w:t>страны.</w:t>
      </w:r>
    </w:p>
    <w:p w14:paraId="620F23A9" w14:textId="77777777" w:rsidR="00844317" w:rsidRPr="00285366" w:rsidRDefault="00670C78" w:rsidP="005A6B59">
      <w:pPr>
        <w:pStyle w:val="a4"/>
        <w:widowControl/>
        <w:spacing w:after="150"/>
        <w:ind w:firstLine="709"/>
        <w:jc w:val="both"/>
        <w:rPr>
          <w:color w:val="000000"/>
          <w:sz w:val="28"/>
          <w:szCs w:val="28"/>
        </w:rPr>
      </w:pPr>
      <w:r>
        <w:rPr>
          <w:noProof/>
          <w:color w:val="000000"/>
          <w:sz w:val="28"/>
          <w:szCs w:val="28"/>
        </w:rPr>
        <w:drawing>
          <wp:inline distT="0" distB="0" distL="0" distR="0" wp14:anchorId="295DEE24" wp14:editId="1385B36C">
            <wp:extent cx="5895975" cy="3819525"/>
            <wp:effectExtent l="19050" t="0" r="9525" b="0"/>
            <wp:docPr id="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9D801D4" w14:textId="77777777" w:rsidR="00844317" w:rsidRPr="00670C78" w:rsidRDefault="00844317" w:rsidP="005A6B59">
      <w:pPr>
        <w:pStyle w:val="a4"/>
        <w:widowControl/>
        <w:spacing w:after="150"/>
        <w:ind w:firstLine="709"/>
        <w:jc w:val="both"/>
        <w:rPr>
          <w:color w:val="000000"/>
          <w:sz w:val="28"/>
          <w:szCs w:val="28"/>
        </w:rPr>
      </w:pPr>
      <w:r w:rsidRPr="00285366">
        <w:rPr>
          <w:color w:val="000000"/>
          <w:sz w:val="28"/>
          <w:szCs w:val="28"/>
        </w:rPr>
        <w:t xml:space="preserve">ХБП часто не имеет симптомов на ранних стадиях и может оставаться незамеченным, пока не станет очень выраженным. (По этой причине </w:t>
      </w:r>
      <w:r w:rsidRPr="00285366">
        <w:rPr>
          <w:color w:val="000000"/>
          <w:sz w:val="28"/>
          <w:szCs w:val="28"/>
        </w:rPr>
        <w:lastRenderedPageBreak/>
        <w:t>заболевание почек часто называют «молчаливой болезнью</w:t>
      </w:r>
      <w:proofErr w:type="gramStart"/>
      <w:r w:rsidRPr="00285366">
        <w:rPr>
          <w:color w:val="000000"/>
          <w:sz w:val="28"/>
          <w:szCs w:val="28"/>
        </w:rPr>
        <w:t>»)</w:t>
      </w:r>
      <w:r w:rsidRPr="00822E71">
        <w:rPr>
          <w:color w:val="000000"/>
          <w:sz w:val="28"/>
          <w:szCs w:val="28"/>
        </w:rPr>
        <w:t>[</w:t>
      </w:r>
      <w:proofErr w:type="gramEnd"/>
      <w:r w:rsidRPr="00822E71">
        <w:rPr>
          <w:color w:val="000000"/>
          <w:sz w:val="28"/>
          <w:szCs w:val="28"/>
        </w:rPr>
        <w:t>18]</w:t>
      </w:r>
      <w:r w:rsidRPr="00285366">
        <w:rPr>
          <w:color w:val="000000"/>
          <w:sz w:val="28"/>
          <w:szCs w:val="28"/>
        </w:rPr>
        <w:t>.</w:t>
      </w:r>
      <w:r w:rsidR="00D33406" w:rsidRPr="00D33406">
        <w:rPr>
          <w:b/>
          <w:noProof/>
          <w:color w:val="000000"/>
          <w:sz w:val="28"/>
          <w:szCs w:val="28"/>
        </w:rPr>
        <w:t xml:space="preserve"> </w:t>
      </w:r>
      <w:r w:rsidR="00D33406">
        <w:rPr>
          <w:b/>
          <w:noProof/>
          <w:color w:val="000000"/>
          <w:sz w:val="28"/>
          <w:szCs w:val="28"/>
        </w:rPr>
        <w:drawing>
          <wp:inline distT="0" distB="0" distL="0" distR="0" wp14:anchorId="0B40EFA2" wp14:editId="5535D292">
            <wp:extent cx="5743575" cy="3733800"/>
            <wp:effectExtent l="19050" t="0" r="9525" b="0"/>
            <wp:docPr id="12"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CB1062" w14:textId="77777777" w:rsidR="00844317" w:rsidRPr="00285366" w:rsidRDefault="00844317" w:rsidP="005A6B59">
      <w:pPr>
        <w:pStyle w:val="a4"/>
        <w:widowControl/>
        <w:spacing w:after="150"/>
        <w:ind w:left="-567"/>
        <w:jc w:val="both"/>
        <w:rPr>
          <w:b/>
          <w:color w:val="000000"/>
          <w:sz w:val="28"/>
          <w:szCs w:val="28"/>
        </w:rPr>
      </w:pPr>
    </w:p>
    <w:p w14:paraId="7F406EDE"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Осведомленность пациентов составляет менее 10 процентов для тех, кто имеет стадии от 1 до 3 ХБП.</w:t>
      </w:r>
    </w:p>
    <w:p w14:paraId="65EA30CF" w14:textId="77777777" w:rsidR="00844317" w:rsidRPr="00822E71" w:rsidRDefault="00844317" w:rsidP="005A6B59">
      <w:pPr>
        <w:pStyle w:val="a4"/>
        <w:widowControl/>
        <w:spacing w:after="150"/>
        <w:ind w:firstLine="709"/>
        <w:jc w:val="both"/>
        <w:rPr>
          <w:color w:val="000000"/>
          <w:sz w:val="28"/>
          <w:szCs w:val="28"/>
        </w:rPr>
      </w:pPr>
      <w:r w:rsidRPr="00285366">
        <w:rPr>
          <w:color w:val="000000"/>
          <w:sz w:val="28"/>
          <w:szCs w:val="28"/>
        </w:rPr>
        <w:t>Уровень осведомленности выше среди людей с ХБП 4 стадии, которые час</w:t>
      </w:r>
      <w:r>
        <w:rPr>
          <w:color w:val="000000"/>
          <w:sz w:val="28"/>
          <w:szCs w:val="28"/>
        </w:rPr>
        <w:t xml:space="preserve">то испытывают явные симптомы. </w:t>
      </w:r>
    </w:p>
    <w:p w14:paraId="645F6045"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ССЗ и ХБП</w:t>
      </w:r>
    </w:p>
    <w:p w14:paraId="39FD268F"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Люди с ХБП имеют высокий риск развития сердечно-сосудистых заболеваний, и наличие ХЗП часто осложняет лечение и прогноз сердечно-сосудистых </w:t>
      </w:r>
      <w:proofErr w:type="gramStart"/>
      <w:r w:rsidRPr="00285366">
        <w:rPr>
          <w:color w:val="000000"/>
          <w:sz w:val="28"/>
          <w:szCs w:val="28"/>
        </w:rPr>
        <w:t>заболеваний</w:t>
      </w:r>
      <w:r w:rsidRPr="007951D4">
        <w:rPr>
          <w:color w:val="000000"/>
          <w:sz w:val="28"/>
          <w:szCs w:val="28"/>
        </w:rPr>
        <w:t>[</w:t>
      </w:r>
      <w:proofErr w:type="gramEnd"/>
      <w:r w:rsidRPr="007951D4">
        <w:rPr>
          <w:color w:val="000000"/>
          <w:sz w:val="28"/>
          <w:szCs w:val="28"/>
        </w:rPr>
        <w:t>19]</w:t>
      </w:r>
      <w:r w:rsidRPr="00285366">
        <w:rPr>
          <w:color w:val="000000"/>
          <w:sz w:val="28"/>
          <w:szCs w:val="28"/>
        </w:rPr>
        <w:t>.</w:t>
      </w:r>
    </w:p>
    <w:p w14:paraId="3FBD2094"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Распространенность ССЗ составляет 69,6% среди лиц в возрасте 66 лет и старше, страдающих ХБП, по сравнению с 34,7% среди тех, у кого нет ХБП.</w:t>
      </w:r>
    </w:p>
    <w:p w14:paraId="5597A56E"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Атеросклеротическая болезнь сердца является наиболее частой ССЗ, связанной с ХБП; его распространенность составляет более 40 процентов среди людей в возрасте 66 лет и старше.</w:t>
      </w:r>
    </w:p>
    <w:p w14:paraId="35B25ABB"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Процент людей, которые проходят сердечно-сосудистые процедуры, выше среди людей с ХБП, чем среди людей без ХБП.</w:t>
      </w:r>
    </w:p>
    <w:p w14:paraId="164F95BF"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Острая почечная травма (АКИ)</w:t>
      </w:r>
    </w:p>
    <w:p w14:paraId="063083C0" w14:textId="77777777" w:rsidR="00844317" w:rsidRPr="00285366" w:rsidRDefault="00844317" w:rsidP="005A6B59">
      <w:pPr>
        <w:pStyle w:val="a4"/>
        <w:widowControl/>
        <w:spacing w:after="150"/>
        <w:ind w:firstLine="709"/>
        <w:jc w:val="both"/>
        <w:rPr>
          <w:color w:val="000000"/>
          <w:sz w:val="28"/>
          <w:szCs w:val="28"/>
        </w:rPr>
      </w:pPr>
      <w:r>
        <w:rPr>
          <w:color w:val="000000"/>
          <w:sz w:val="28"/>
          <w:szCs w:val="28"/>
        </w:rPr>
        <w:t>В 2017</w:t>
      </w:r>
      <w:r w:rsidRPr="00285366">
        <w:rPr>
          <w:color w:val="000000"/>
          <w:sz w:val="28"/>
          <w:szCs w:val="28"/>
        </w:rPr>
        <w:t xml:space="preserve"> году нескорректированный уровень госпитализации по ОПП в популяции </w:t>
      </w:r>
      <w:proofErr w:type="spellStart"/>
      <w:r w:rsidRPr="00285366">
        <w:rPr>
          <w:color w:val="000000"/>
          <w:sz w:val="28"/>
          <w:szCs w:val="28"/>
        </w:rPr>
        <w:t>Medicare</w:t>
      </w:r>
      <w:proofErr w:type="spellEnd"/>
      <w:r w:rsidRPr="00285366">
        <w:rPr>
          <w:color w:val="000000"/>
          <w:sz w:val="28"/>
          <w:szCs w:val="28"/>
        </w:rPr>
        <w:t xml:space="preserve"> снизился на 4,9 процента. Это снижение наблюдалось во всех возрастных и расовых группах.</w:t>
      </w:r>
    </w:p>
    <w:p w14:paraId="0E3B1B8B"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lastRenderedPageBreak/>
        <w:t xml:space="preserve">Для пациентов </w:t>
      </w:r>
      <w:proofErr w:type="spellStart"/>
      <w:r w:rsidRPr="00285366">
        <w:rPr>
          <w:color w:val="000000"/>
          <w:sz w:val="28"/>
          <w:szCs w:val="28"/>
        </w:rPr>
        <w:t>Medicare</w:t>
      </w:r>
      <w:proofErr w:type="spellEnd"/>
      <w:r w:rsidRPr="00285366">
        <w:rPr>
          <w:color w:val="000000"/>
          <w:sz w:val="28"/>
          <w:szCs w:val="28"/>
        </w:rPr>
        <w:t xml:space="preserve"> в возрасте 66 лет и старше</w:t>
      </w:r>
      <w:r>
        <w:rPr>
          <w:color w:val="000000"/>
          <w:sz w:val="28"/>
          <w:szCs w:val="28"/>
        </w:rPr>
        <w:t xml:space="preserve"> с госпитализацией по ОПП в 2016</w:t>
      </w:r>
      <w:r w:rsidRPr="00285366">
        <w:rPr>
          <w:color w:val="000000"/>
          <w:sz w:val="28"/>
          <w:szCs w:val="28"/>
        </w:rPr>
        <w:t xml:space="preserve"> году кумулятивная вероятность повторной госпитализации по ОПП в течение 2 лет составила 48 </w:t>
      </w:r>
      <w:proofErr w:type="gramStart"/>
      <w:r w:rsidRPr="00285366">
        <w:rPr>
          <w:color w:val="000000"/>
          <w:sz w:val="28"/>
          <w:szCs w:val="28"/>
        </w:rPr>
        <w:t>процентов</w:t>
      </w:r>
      <w:r w:rsidRPr="007951D4">
        <w:rPr>
          <w:color w:val="000000"/>
          <w:sz w:val="28"/>
          <w:szCs w:val="28"/>
        </w:rPr>
        <w:t>[</w:t>
      </w:r>
      <w:proofErr w:type="gramEnd"/>
      <w:r w:rsidRPr="007951D4">
        <w:rPr>
          <w:color w:val="000000"/>
          <w:sz w:val="28"/>
          <w:szCs w:val="28"/>
        </w:rPr>
        <w:t>20]</w:t>
      </w:r>
      <w:r w:rsidRPr="00285366">
        <w:rPr>
          <w:color w:val="000000"/>
          <w:sz w:val="28"/>
          <w:szCs w:val="28"/>
        </w:rPr>
        <w:t>.</w:t>
      </w:r>
    </w:p>
    <w:p w14:paraId="0C9C5F38"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Среди пациентов </w:t>
      </w:r>
      <w:proofErr w:type="spellStart"/>
      <w:r w:rsidRPr="00285366">
        <w:rPr>
          <w:color w:val="000000"/>
          <w:sz w:val="28"/>
          <w:szCs w:val="28"/>
        </w:rPr>
        <w:t>Medicare</w:t>
      </w:r>
      <w:proofErr w:type="spellEnd"/>
      <w:r w:rsidRPr="00285366">
        <w:rPr>
          <w:color w:val="000000"/>
          <w:sz w:val="28"/>
          <w:szCs w:val="28"/>
        </w:rPr>
        <w:t xml:space="preserve"> в возрасте 66 лет и старше с первой госпитализацией по ОПП вн</w:t>
      </w:r>
      <w:r>
        <w:rPr>
          <w:color w:val="000000"/>
          <w:sz w:val="28"/>
          <w:szCs w:val="28"/>
        </w:rPr>
        <w:t>утрибольничная смертность в 2017</w:t>
      </w:r>
      <w:r w:rsidRPr="00285366">
        <w:rPr>
          <w:color w:val="000000"/>
          <w:sz w:val="28"/>
          <w:szCs w:val="28"/>
        </w:rPr>
        <w:t xml:space="preserve"> году составила 9,5% (или 14,4% с учетом выписки в хоспис), и менее половины всех пациентов были выписаны на родину.</w:t>
      </w:r>
    </w:p>
    <w:p w14:paraId="65FD91E7" w14:textId="77777777" w:rsidR="00844317" w:rsidRDefault="00844317" w:rsidP="005A6B59">
      <w:pPr>
        <w:pStyle w:val="a4"/>
        <w:widowControl/>
        <w:spacing w:after="150"/>
        <w:jc w:val="both"/>
        <w:rPr>
          <w:color w:val="000000"/>
          <w:sz w:val="28"/>
          <w:szCs w:val="28"/>
        </w:rPr>
      </w:pPr>
    </w:p>
    <w:p w14:paraId="4BD32B5A" w14:textId="77777777" w:rsidR="0002399C" w:rsidRDefault="00F61081" w:rsidP="005A6B59">
      <w:pPr>
        <w:pStyle w:val="a4"/>
        <w:widowControl/>
        <w:spacing w:after="150"/>
        <w:jc w:val="both"/>
        <w:rPr>
          <w:color w:val="000000"/>
          <w:sz w:val="28"/>
          <w:szCs w:val="28"/>
        </w:rPr>
      </w:pPr>
      <w:r>
        <w:rPr>
          <w:noProof/>
          <w:color w:val="000000"/>
          <w:sz w:val="28"/>
          <w:szCs w:val="28"/>
        </w:rPr>
        <w:drawing>
          <wp:inline distT="0" distB="0" distL="0" distR="0" wp14:anchorId="0CDC1823" wp14:editId="7296BC2C">
            <wp:extent cx="5915025" cy="3200400"/>
            <wp:effectExtent l="19050" t="0" r="9525"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32ECC4"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ХПН</w:t>
      </w:r>
    </w:p>
    <w:p w14:paraId="5FB20992"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После н</w:t>
      </w:r>
      <w:r>
        <w:rPr>
          <w:color w:val="000000"/>
          <w:sz w:val="28"/>
          <w:szCs w:val="28"/>
        </w:rPr>
        <w:t>еуклонного роста в период с 2005</w:t>
      </w:r>
      <w:r w:rsidRPr="00285366">
        <w:rPr>
          <w:color w:val="000000"/>
          <w:sz w:val="28"/>
          <w:szCs w:val="28"/>
        </w:rPr>
        <w:t xml:space="preserve"> по</w:t>
      </w:r>
      <w:r>
        <w:rPr>
          <w:color w:val="000000"/>
          <w:sz w:val="28"/>
          <w:szCs w:val="28"/>
        </w:rPr>
        <w:t xml:space="preserve"> 2010</w:t>
      </w:r>
      <w:r w:rsidRPr="00285366">
        <w:rPr>
          <w:color w:val="000000"/>
          <w:sz w:val="28"/>
          <w:szCs w:val="28"/>
        </w:rPr>
        <w:t xml:space="preserve"> год уровень заболеваемо</w:t>
      </w:r>
      <w:r>
        <w:rPr>
          <w:color w:val="000000"/>
          <w:sz w:val="28"/>
          <w:szCs w:val="28"/>
        </w:rPr>
        <w:t>сти ТПН выровнялся в начале 2012</w:t>
      </w:r>
      <w:r w:rsidRPr="00285366">
        <w:rPr>
          <w:color w:val="000000"/>
          <w:sz w:val="28"/>
          <w:szCs w:val="28"/>
        </w:rPr>
        <w:t>-х годов и несколько снизился с 2006 года.</w:t>
      </w:r>
    </w:p>
    <w:p w14:paraId="4C26154F"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Количество инцидентов (недавно зарегистрированн</w:t>
      </w:r>
      <w:r>
        <w:rPr>
          <w:color w:val="000000"/>
          <w:sz w:val="28"/>
          <w:szCs w:val="28"/>
        </w:rPr>
        <w:t>ых) случаев ТПН в 2017</w:t>
      </w:r>
      <w:r w:rsidR="00A5271C">
        <w:rPr>
          <w:color w:val="000000"/>
          <w:sz w:val="28"/>
          <w:szCs w:val="28"/>
        </w:rPr>
        <w:t xml:space="preserve"> году составило 117</w:t>
      </w:r>
      <w:r w:rsidRPr="00285366">
        <w:rPr>
          <w:color w:val="000000"/>
          <w:sz w:val="28"/>
          <w:szCs w:val="28"/>
        </w:rPr>
        <w:t xml:space="preserve">162; показатель нескорректированной заболеваемости составил 363 на миллион в </w:t>
      </w:r>
      <w:proofErr w:type="gramStart"/>
      <w:r w:rsidRPr="00285366">
        <w:rPr>
          <w:color w:val="000000"/>
          <w:sz w:val="28"/>
          <w:szCs w:val="28"/>
        </w:rPr>
        <w:t>год</w:t>
      </w:r>
      <w:r w:rsidRPr="007951D4">
        <w:rPr>
          <w:color w:val="000000"/>
          <w:sz w:val="28"/>
          <w:szCs w:val="28"/>
        </w:rPr>
        <w:t>[</w:t>
      </w:r>
      <w:proofErr w:type="gramEnd"/>
      <w:r w:rsidRPr="007951D4">
        <w:rPr>
          <w:color w:val="000000"/>
          <w:sz w:val="28"/>
          <w:szCs w:val="28"/>
        </w:rPr>
        <w:t>21]</w:t>
      </w:r>
      <w:r w:rsidRPr="00285366">
        <w:rPr>
          <w:color w:val="000000"/>
          <w:sz w:val="28"/>
          <w:szCs w:val="28"/>
        </w:rPr>
        <w:t>.</w:t>
      </w:r>
    </w:p>
    <w:p w14:paraId="6C0C476C"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Несмотря на то, что количество случае</w:t>
      </w:r>
      <w:r>
        <w:rPr>
          <w:color w:val="000000"/>
          <w:sz w:val="28"/>
          <w:szCs w:val="28"/>
        </w:rPr>
        <w:t>в инсульта с туберкулезом в 2016</w:t>
      </w:r>
      <w:r w:rsidRPr="00285366">
        <w:rPr>
          <w:color w:val="000000"/>
          <w:sz w:val="28"/>
          <w:szCs w:val="28"/>
        </w:rPr>
        <w:t xml:space="preserve"> году уменьшилось, число распространенных случаев ТПН продолжает </w:t>
      </w:r>
      <w:r w:rsidR="00A2491E" w:rsidRPr="00285366">
        <w:rPr>
          <w:color w:val="000000"/>
          <w:sz w:val="28"/>
          <w:szCs w:val="28"/>
        </w:rPr>
        <w:t>расти,</w:t>
      </w:r>
      <w:r w:rsidRPr="00285366">
        <w:rPr>
          <w:color w:val="000000"/>
          <w:sz w:val="28"/>
          <w:szCs w:val="28"/>
        </w:rPr>
        <w:t xml:space="preserve"> примерно на 21 000 случаев в год.</w:t>
      </w:r>
    </w:p>
    <w:p w14:paraId="2E1CDE44"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У афроамериканцев вероятность развития ТПН примерно в 3,5 раза выше, чем у </w:t>
      </w:r>
      <w:r w:rsidR="00A2491E">
        <w:rPr>
          <w:color w:val="000000"/>
          <w:sz w:val="28"/>
          <w:szCs w:val="28"/>
        </w:rPr>
        <w:t>представителей белой расы</w:t>
      </w:r>
      <w:r w:rsidRPr="00285366">
        <w:rPr>
          <w:color w:val="000000"/>
          <w:sz w:val="28"/>
          <w:szCs w:val="28"/>
        </w:rPr>
        <w:t>.</w:t>
      </w:r>
    </w:p>
    <w:p w14:paraId="24879D10"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У латиноамериканцев вероятность развития ТПН примерно в 1,5 раза выше, чем у не латиноамериканцев.</w:t>
      </w:r>
    </w:p>
    <w:p w14:paraId="01A137CC" w14:textId="77777777" w:rsidR="00844317" w:rsidRPr="00285366" w:rsidRDefault="00844317" w:rsidP="005A6B59">
      <w:pPr>
        <w:pStyle w:val="a4"/>
        <w:widowControl/>
        <w:spacing w:after="150"/>
        <w:ind w:firstLine="709"/>
        <w:jc w:val="both"/>
        <w:rPr>
          <w:color w:val="000000"/>
          <w:sz w:val="28"/>
          <w:szCs w:val="28"/>
        </w:rPr>
      </w:pPr>
      <w:r>
        <w:rPr>
          <w:color w:val="000000"/>
          <w:sz w:val="28"/>
          <w:szCs w:val="28"/>
        </w:rPr>
        <w:lastRenderedPageBreak/>
        <w:t>В 2017</w:t>
      </w:r>
      <w:r w:rsidRPr="00285366">
        <w:rPr>
          <w:color w:val="000000"/>
          <w:sz w:val="28"/>
          <w:szCs w:val="28"/>
        </w:rPr>
        <w:t xml:space="preserve"> году 88,2 процента всех случаев заболевания начали заместительную почечную терапию гемодиализом, 9,0 процента - </w:t>
      </w:r>
      <w:proofErr w:type="spellStart"/>
      <w:r w:rsidRPr="00285366">
        <w:rPr>
          <w:color w:val="000000"/>
          <w:sz w:val="28"/>
          <w:szCs w:val="28"/>
        </w:rPr>
        <w:t>перитонеальный</w:t>
      </w:r>
      <w:proofErr w:type="spellEnd"/>
      <w:r w:rsidRPr="00285366">
        <w:rPr>
          <w:color w:val="000000"/>
          <w:sz w:val="28"/>
          <w:szCs w:val="28"/>
        </w:rPr>
        <w:t xml:space="preserve"> диализ, а 2,6 процента - превентивную пересадку </w:t>
      </w:r>
      <w:proofErr w:type="gramStart"/>
      <w:r w:rsidRPr="00285366">
        <w:rPr>
          <w:color w:val="000000"/>
          <w:sz w:val="28"/>
          <w:szCs w:val="28"/>
        </w:rPr>
        <w:t>почки</w:t>
      </w:r>
      <w:r w:rsidRPr="007951D4">
        <w:rPr>
          <w:color w:val="000000"/>
          <w:sz w:val="28"/>
          <w:szCs w:val="28"/>
        </w:rPr>
        <w:t>[</w:t>
      </w:r>
      <w:proofErr w:type="gramEnd"/>
      <w:r w:rsidRPr="007951D4">
        <w:rPr>
          <w:color w:val="000000"/>
          <w:sz w:val="28"/>
          <w:szCs w:val="28"/>
        </w:rPr>
        <w:t>22]</w:t>
      </w:r>
      <w:r w:rsidRPr="00285366">
        <w:rPr>
          <w:color w:val="000000"/>
          <w:sz w:val="28"/>
          <w:szCs w:val="28"/>
        </w:rPr>
        <w:t>.</w:t>
      </w:r>
    </w:p>
    <w:p w14:paraId="20E63D71"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По состоянию на 31 декабря 2013 г. 63,7% всех распространенных случаев ТПН получали терапию гемодиализом, 6,8% получали </w:t>
      </w:r>
      <w:proofErr w:type="spellStart"/>
      <w:r w:rsidRPr="00285366">
        <w:rPr>
          <w:color w:val="000000"/>
          <w:sz w:val="28"/>
          <w:szCs w:val="28"/>
        </w:rPr>
        <w:t>перитонеальный</w:t>
      </w:r>
      <w:proofErr w:type="spellEnd"/>
      <w:r w:rsidRPr="00285366">
        <w:rPr>
          <w:color w:val="000000"/>
          <w:sz w:val="28"/>
          <w:szCs w:val="28"/>
        </w:rPr>
        <w:t xml:space="preserve"> диализ, а 29,2% перенесли трансплантацию почки.</w:t>
      </w:r>
    </w:p>
    <w:p w14:paraId="3BCFD199"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Основными прич</w:t>
      </w:r>
      <w:r>
        <w:rPr>
          <w:color w:val="000000"/>
          <w:sz w:val="28"/>
          <w:szCs w:val="28"/>
        </w:rPr>
        <w:t>инами ТПН у детей в течение 2015-2017</w:t>
      </w:r>
      <w:r w:rsidR="00EC5203">
        <w:rPr>
          <w:color w:val="000000"/>
          <w:sz w:val="28"/>
          <w:szCs w:val="28"/>
        </w:rPr>
        <w:t xml:space="preserve"> гг. Были: кистозные, наследственные,</w:t>
      </w:r>
      <w:r w:rsidRPr="00285366">
        <w:rPr>
          <w:color w:val="000000"/>
          <w:sz w:val="28"/>
          <w:szCs w:val="28"/>
        </w:rPr>
        <w:t xml:space="preserve"> врожденные нарушения (33,0 процента), клубочковая болезнь (24,6 процента) и вторичные причины гломерулонефрита (12,9 процента).</w:t>
      </w:r>
    </w:p>
    <w:p w14:paraId="2EA8ACBE"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В общей сложности 1462 ребенка в Соединенных Штатах начали лечение по поводу ТПН в 2013 году, а 31 декабря 2013 года - 9 921 ребенок, проходивший лечение по поводу ТПН. Наиболее распространенным методом начального лечения ТПН у детей в целом был гемодиализ (56 процентов).</w:t>
      </w:r>
    </w:p>
    <w:p w14:paraId="17F7C234" w14:textId="77777777" w:rsidR="00844317" w:rsidRDefault="00844317" w:rsidP="005A6B59">
      <w:pPr>
        <w:pStyle w:val="a4"/>
        <w:widowControl/>
        <w:spacing w:after="150"/>
        <w:ind w:firstLine="709"/>
        <w:jc w:val="both"/>
        <w:rPr>
          <w:color w:val="000000"/>
          <w:sz w:val="28"/>
          <w:szCs w:val="28"/>
        </w:rPr>
      </w:pPr>
      <w:r w:rsidRPr="00285366">
        <w:rPr>
          <w:color w:val="000000"/>
          <w:sz w:val="28"/>
          <w:szCs w:val="28"/>
        </w:rPr>
        <w:t>Число детей, перечисленных для случая и повторной трансп</w:t>
      </w:r>
      <w:r>
        <w:rPr>
          <w:color w:val="000000"/>
          <w:sz w:val="28"/>
          <w:szCs w:val="28"/>
        </w:rPr>
        <w:t>лантации почки, было 1277 в 2017</w:t>
      </w:r>
      <w:r w:rsidRPr="00285366">
        <w:rPr>
          <w:color w:val="000000"/>
          <w:sz w:val="28"/>
          <w:szCs w:val="28"/>
        </w:rPr>
        <w:t xml:space="preserve"> </w:t>
      </w:r>
      <w:proofErr w:type="gramStart"/>
      <w:r w:rsidRPr="00285366">
        <w:rPr>
          <w:color w:val="000000"/>
          <w:sz w:val="28"/>
          <w:szCs w:val="28"/>
        </w:rPr>
        <w:t>году</w:t>
      </w:r>
      <w:r w:rsidRPr="007951D4">
        <w:rPr>
          <w:color w:val="000000"/>
          <w:sz w:val="28"/>
          <w:szCs w:val="28"/>
        </w:rPr>
        <w:t>[</w:t>
      </w:r>
      <w:proofErr w:type="gramEnd"/>
      <w:r w:rsidRPr="007951D4">
        <w:rPr>
          <w:color w:val="000000"/>
          <w:sz w:val="28"/>
          <w:szCs w:val="28"/>
        </w:rPr>
        <w:t>23]</w:t>
      </w:r>
      <w:r w:rsidRPr="00285366">
        <w:rPr>
          <w:color w:val="000000"/>
          <w:sz w:val="28"/>
          <w:szCs w:val="28"/>
        </w:rPr>
        <w:t>.</w:t>
      </w:r>
    </w:p>
    <w:p w14:paraId="16E1FBD1" w14:textId="77777777" w:rsidR="00844317" w:rsidRPr="00285366" w:rsidRDefault="00844317" w:rsidP="005A6B59">
      <w:pPr>
        <w:pStyle w:val="a4"/>
        <w:widowControl/>
        <w:spacing w:after="150"/>
        <w:jc w:val="both"/>
        <w:rPr>
          <w:color w:val="000000"/>
          <w:sz w:val="28"/>
          <w:szCs w:val="28"/>
        </w:rPr>
      </w:pPr>
      <w:r>
        <w:rPr>
          <w:noProof/>
          <w:color w:val="000000"/>
          <w:sz w:val="28"/>
          <w:szCs w:val="28"/>
        </w:rPr>
        <w:drawing>
          <wp:inline distT="0" distB="0" distL="0" distR="0" wp14:anchorId="1BBDCC70" wp14:editId="5B58A041">
            <wp:extent cx="5514975" cy="3752850"/>
            <wp:effectExtent l="19050" t="0" r="9525"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8639DE" w14:textId="77777777" w:rsidR="00844317" w:rsidRPr="00285366" w:rsidRDefault="00844317" w:rsidP="005A6B59">
      <w:pPr>
        <w:pStyle w:val="a4"/>
        <w:widowControl/>
        <w:spacing w:after="150"/>
        <w:jc w:val="both"/>
        <w:rPr>
          <w:color w:val="000000"/>
          <w:sz w:val="28"/>
          <w:szCs w:val="28"/>
        </w:rPr>
      </w:pPr>
      <w:r w:rsidRPr="00285366">
        <w:rPr>
          <w:color w:val="000000"/>
          <w:sz w:val="28"/>
          <w:szCs w:val="28"/>
        </w:rPr>
        <w:t>Сокращения: ОИМ, острый инфаркт миокарда; ASHD, атеросклеротическая болезнь сердца; ЗСН, застойная сердечная недостаточность; CVA, цереброваскулярная авария</w:t>
      </w:r>
    </w:p>
    <w:p w14:paraId="1666FBA7"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В целом, показатели смертности среди пациентов </w:t>
      </w:r>
      <w:proofErr w:type="spellStart"/>
      <w:r w:rsidRPr="00285366">
        <w:rPr>
          <w:color w:val="000000"/>
          <w:sz w:val="28"/>
          <w:szCs w:val="28"/>
        </w:rPr>
        <w:t>Medicare</w:t>
      </w:r>
      <w:proofErr w:type="spellEnd"/>
      <w:r w:rsidRPr="00285366">
        <w:rPr>
          <w:color w:val="000000"/>
          <w:sz w:val="28"/>
          <w:szCs w:val="28"/>
        </w:rPr>
        <w:t xml:space="preserve"> с ХБП снижаются; однако они выше у пациентов с ХБП, чем без ХБП.</w:t>
      </w:r>
    </w:p>
    <w:p w14:paraId="07D0EED8"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Наличие диабета и ССЗ наряду с ХБП увеличивает риск смерти.</w:t>
      </w:r>
    </w:p>
    <w:p w14:paraId="75677848" w14:textId="77777777" w:rsidR="00844317" w:rsidRDefault="00844317" w:rsidP="005A6B59">
      <w:pPr>
        <w:pStyle w:val="a4"/>
        <w:widowControl/>
        <w:spacing w:after="150"/>
        <w:ind w:firstLine="709"/>
        <w:jc w:val="both"/>
        <w:rPr>
          <w:color w:val="000000"/>
          <w:sz w:val="28"/>
          <w:szCs w:val="28"/>
        </w:rPr>
      </w:pPr>
      <w:r w:rsidRPr="00285366">
        <w:rPr>
          <w:color w:val="000000"/>
          <w:sz w:val="28"/>
          <w:szCs w:val="28"/>
        </w:rPr>
        <w:lastRenderedPageBreak/>
        <w:t xml:space="preserve">Коэффициенты смертности от всех причин (на 1000 пациентов в группе риска) для пациентов </w:t>
      </w:r>
      <w:proofErr w:type="spellStart"/>
      <w:r w:rsidRPr="00285366">
        <w:rPr>
          <w:color w:val="000000"/>
          <w:sz w:val="28"/>
          <w:szCs w:val="28"/>
        </w:rPr>
        <w:t>Medicare</w:t>
      </w:r>
      <w:proofErr w:type="spellEnd"/>
      <w:r w:rsidRPr="00285366">
        <w:rPr>
          <w:color w:val="000000"/>
          <w:sz w:val="28"/>
          <w:szCs w:val="28"/>
        </w:rPr>
        <w:t xml:space="preserve"> в возрасте 66 лет и старше, в зависимости от статуса ХБП и года, 2001-2013 (скорректировано)</w:t>
      </w:r>
    </w:p>
    <w:p w14:paraId="1D7E5B9E" w14:textId="77777777" w:rsidR="002F179A" w:rsidRPr="00285366" w:rsidRDefault="002F179A" w:rsidP="005A6B59">
      <w:pPr>
        <w:pStyle w:val="a4"/>
        <w:widowControl/>
        <w:spacing w:after="150"/>
        <w:ind w:left="-567"/>
        <w:jc w:val="both"/>
        <w:rPr>
          <w:color w:val="000000"/>
          <w:sz w:val="28"/>
          <w:szCs w:val="28"/>
        </w:rPr>
      </w:pPr>
      <w:r w:rsidRPr="00626557">
        <w:rPr>
          <w:noProof/>
          <w:color w:val="000000"/>
          <w:sz w:val="28"/>
          <w:szCs w:val="28"/>
        </w:rPr>
        <w:drawing>
          <wp:inline distT="0" distB="0" distL="0" distR="0" wp14:anchorId="7208C6F6" wp14:editId="55C5B40A">
            <wp:extent cx="6257925" cy="3724275"/>
            <wp:effectExtent l="19050" t="0" r="952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8D80D0"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Расхо</w:t>
      </w:r>
      <w:r w:rsidR="00EC2B49">
        <w:rPr>
          <w:color w:val="000000"/>
          <w:sz w:val="28"/>
          <w:szCs w:val="28"/>
        </w:rPr>
        <w:t xml:space="preserve">ды по программе </w:t>
      </w:r>
      <w:proofErr w:type="spellStart"/>
      <w:r w:rsidR="00EC2B49">
        <w:rPr>
          <w:color w:val="000000"/>
          <w:sz w:val="28"/>
          <w:szCs w:val="28"/>
        </w:rPr>
        <w:t>Medicare</w:t>
      </w:r>
      <w:proofErr w:type="spellEnd"/>
      <w:r w:rsidR="00EC2B49">
        <w:rPr>
          <w:color w:val="000000"/>
          <w:sz w:val="28"/>
          <w:szCs w:val="28"/>
        </w:rPr>
        <w:t xml:space="preserve"> для ХБП.</w:t>
      </w:r>
    </w:p>
    <w:p w14:paraId="369358D2"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Расходы на </w:t>
      </w:r>
      <w:proofErr w:type="spellStart"/>
      <w:r w:rsidRPr="00285366">
        <w:rPr>
          <w:color w:val="000000"/>
          <w:sz w:val="28"/>
          <w:szCs w:val="28"/>
        </w:rPr>
        <w:t>Medicare</w:t>
      </w:r>
      <w:proofErr w:type="spellEnd"/>
      <w:r w:rsidRPr="00285366">
        <w:rPr>
          <w:color w:val="000000"/>
          <w:sz w:val="28"/>
          <w:szCs w:val="28"/>
        </w:rPr>
        <w:t xml:space="preserve"> для пациентов с ХБП в</w:t>
      </w:r>
      <w:r>
        <w:rPr>
          <w:color w:val="000000"/>
          <w:sz w:val="28"/>
          <w:szCs w:val="28"/>
        </w:rPr>
        <w:t xml:space="preserve"> возрасте 65 лет и старше в 2017</w:t>
      </w:r>
      <w:r w:rsidRPr="00285366">
        <w:rPr>
          <w:color w:val="000000"/>
          <w:sz w:val="28"/>
          <w:szCs w:val="28"/>
        </w:rPr>
        <w:t xml:space="preserve"> году превысили 50 миллиардов долларов США и составили 20 процентов от всех расходов на </w:t>
      </w:r>
      <w:proofErr w:type="spellStart"/>
      <w:r w:rsidRPr="00285366">
        <w:rPr>
          <w:color w:val="000000"/>
          <w:sz w:val="28"/>
          <w:szCs w:val="28"/>
        </w:rPr>
        <w:t>Medicare</w:t>
      </w:r>
      <w:proofErr w:type="spellEnd"/>
      <w:r w:rsidRPr="00285366">
        <w:rPr>
          <w:color w:val="000000"/>
          <w:sz w:val="28"/>
          <w:szCs w:val="28"/>
        </w:rPr>
        <w:t xml:space="preserve"> в этой возрастной </w:t>
      </w:r>
      <w:proofErr w:type="gramStart"/>
      <w:r w:rsidRPr="00285366">
        <w:rPr>
          <w:color w:val="000000"/>
          <w:sz w:val="28"/>
          <w:szCs w:val="28"/>
        </w:rPr>
        <w:t>группе</w:t>
      </w:r>
      <w:r w:rsidRPr="007951D4">
        <w:rPr>
          <w:color w:val="000000"/>
          <w:sz w:val="28"/>
          <w:szCs w:val="28"/>
        </w:rPr>
        <w:t>[</w:t>
      </w:r>
      <w:proofErr w:type="gramEnd"/>
      <w:r w:rsidRPr="007951D4">
        <w:rPr>
          <w:color w:val="000000"/>
          <w:sz w:val="28"/>
          <w:szCs w:val="28"/>
        </w:rPr>
        <w:t>24]</w:t>
      </w:r>
      <w:r w:rsidRPr="00285366">
        <w:rPr>
          <w:color w:val="000000"/>
          <w:sz w:val="28"/>
          <w:szCs w:val="28"/>
        </w:rPr>
        <w:t>.</w:t>
      </w:r>
    </w:p>
    <w:p w14:paraId="4DC33F0A"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Более 70 процентов расходов по программе </w:t>
      </w:r>
      <w:proofErr w:type="spellStart"/>
      <w:r w:rsidRPr="00285366">
        <w:rPr>
          <w:color w:val="000000"/>
          <w:sz w:val="28"/>
          <w:szCs w:val="28"/>
        </w:rPr>
        <w:t>Medicare</w:t>
      </w:r>
      <w:proofErr w:type="spellEnd"/>
      <w:r w:rsidRPr="00285366">
        <w:rPr>
          <w:color w:val="000000"/>
          <w:sz w:val="28"/>
          <w:szCs w:val="28"/>
        </w:rPr>
        <w:t xml:space="preserve"> для пациентов с ХБП в возрасте 65 лет и старше приходилось на тех, у кого также был диабет, застойная сердечная недостаточность или оба.</w:t>
      </w:r>
    </w:p>
    <w:p w14:paraId="565638CD" w14:textId="77777777" w:rsidR="00844317" w:rsidRPr="00285366" w:rsidRDefault="00844317" w:rsidP="005A6B59">
      <w:pPr>
        <w:pStyle w:val="a4"/>
        <w:widowControl/>
        <w:spacing w:after="150"/>
        <w:ind w:firstLine="709"/>
        <w:jc w:val="both"/>
        <w:rPr>
          <w:color w:val="000000"/>
          <w:sz w:val="28"/>
          <w:szCs w:val="28"/>
        </w:rPr>
      </w:pPr>
      <w:r>
        <w:rPr>
          <w:color w:val="000000"/>
          <w:sz w:val="28"/>
          <w:szCs w:val="28"/>
        </w:rPr>
        <w:t>Хотя в 2016</w:t>
      </w:r>
      <w:r w:rsidRPr="00285366">
        <w:rPr>
          <w:color w:val="000000"/>
          <w:sz w:val="28"/>
          <w:szCs w:val="28"/>
        </w:rPr>
        <w:t xml:space="preserve"> году расходы на афроамериканцев были выше на 12,7 процента, чем на </w:t>
      </w:r>
      <w:r>
        <w:rPr>
          <w:color w:val="000000"/>
          <w:sz w:val="28"/>
          <w:szCs w:val="28"/>
        </w:rPr>
        <w:t>американцев</w:t>
      </w:r>
      <w:r w:rsidR="003F345A">
        <w:rPr>
          <w:color w:val="000000"/>
          <w:sz w:val="28"/>
          <w:szCs w:val="28"/>
        </w:rPr>
        <w:t>, они были сокращены</w:t>
      </w:r>
      <w:r w:rsidRPr="00285366">
        <w:rPr>
          <w:color w:val="000000"/>
          <w:sz w:val="28"/>
          <w:szCs w:val="28"/>
        </w:rPr>
        <w:t xml:space="preserve"> по сравнению с</w:t>
      </w:r>
      <w:r>
        <w:rPr>
          <w:color w:val="000000"/>
          <w:sz w:val="28"/>
          <w:szCs w:val="28"/>
        </w:rPr>
        <w:t xml:space="preserve"> 19,6 </w:t>
      </w:r>
      <w:proofErr w:type="gramStart"/>
      <w:r>
        <w:rPr>
          <w:color w:val="000000"/>
          <w:sz w:val="28"/>
          <w:szCs w:val="28"/>
        </w:rPr>
        <w:t>процента</w:t>
      </w:r>
      <w:r w:rsidR="003F345A">
        <w:rPr>
          <w:color w:val="000000"/>
          <w:sz w:val="28"/>
          <w:szCs w:val="28"/>
        </w:rPr>
        <w:t xml:space="preserve">ми </w:t>
      </w:r>
      <w:r>
        <w:rPr>
          <w:color w:val="000000"/>
          <w:sz w:val="28"/>
          <w:szCs w:val="28"/>
        </w:rPr>
        <w:t xml:space="preserve"> в</w:t>
      </w:r>
      <w:proofErr w:type="gramEnd"/>
      <w:r>
        <w:rPr>
          <w:color w:val="000000"/>
          <w:sz w:val="28"/>
          <w:szCs w:val="28"/>
        </w:rPr>
        <w:t xml:space="preserve"> 2015</w:t>
      </w:r>
      <w:r w:rsidRPr="00285366">
        <w:rPr>
          <w:color w:val="000000"/>
          <w:sz w:val="28"/>
          <w:szCs w:val="28"/>
        </w:rPr>
        <w:t xml:space="preserve"> году</w:t>
      </w:r>
      <w:r w:rsidRPr="00B75057">
        <w:rPr>
          <w:color w:val="000000"/>
          <w:sz w:val="28"/>
          <w:szCs w:val="28"/>
        </w:rPr>
        <w:t>[25]</w:t>
      </w:r>
      <w:r w:rsidRPr="00285366">
        <w:rPr>
          <w:color w:val="000000"/>
          <w:sz w:val="28"/>
          <w:szCs w:val="28"/>
        </w:rPr>
        <w:t>.</w:t>
      </w:r>
    </w:p>
    <w:p w14:paraId="44CDE5F7"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Расходы были более чем в два раза выше у пациентов со всеми тремя хроническими состояниями ХБП, диабета и сердечной недостаточности (38 230 долл. США), чем у пациентов только с ХБП (15 614 долл. США).</w:t>
      </w:r>
    </w:p>
    <w:p w14:paraId="29FC183D" w14:textId="77777777" w:rsidR="00844317" w:rsidRPr="00B75057" w:rsidRDefault="00844317" w:rsidP="005A6B59">
      <w:pPr>
        <w:pStyle w:val="a4"/>
        <w:widowControl/>
        <w:spacing w:after="150"/>
        <w:ind w:firstLine="709"/>
        <w:jc w:val="both"/>
        <w:rPr>
          <w:color w:val="000000"/>
          <w:sz w:val="28"/>
          <w:szCs w:val="28"/>
        </w:rPr>
      </w:pPr>
      <w:r w:rsidRPr="00285366">
        <w:rPr>
          <w:color w:val="000000"/>
          <w:sz w:val="28"/>
          <w:szCs w:val="28"/>
        </w:rPr>
        <w:t xml:space="preserve">Расходы на оплату услуг </w:t>
      </w:r>
      <w:proofErr w:type="spellStart"/>
      <w:r w:rsidRPr="00285366">
        <w:rPr>
          <w:color w:val="000000"/>
          <w:sz w:val="28"/>
          <w:szCs w:val="28"/>
        </w:rPr>
        <w:t>Medicare</w:t>
      </w:r>
      <w:proofErr w:type="spellEnd"/>
      <w:r w:rsidRPr="00285366">
        <w:rPr>
          <w:color w:val="000000"/>
          <w:sz w:val="28"/>
          <w:szCs w:val="28"/>
        </w:rPr>
        <w:t xml:space="preserve"> для получателей ESRD выросли на 1,6 процента, с 30</w:t>
      </w:r>
      <w:r>
        <w:rPr>
          <w:color w:val="000000"/>
          <w:sz w:val="28"/>
          <w:szCs w:val="28"/>
        </w:rPr>
        <w:t>,4 миллиарда долларов США в 2015</w:t>
      </w:r>
      <w:r w:rsidRPr="00285366">
        <w:rPr>
          <w:color w:val="000000"/>
          <w:sz w:val="28"/>
          <w:szCs w:val="28"/>
        </w:rPr>
        <w:t xml:space="preserve"> году до 30</w:t>
      </w:r>
      <w:r>
        <w:rPr>
          <w:color w:val="000000"/>
          <w:sz w:val="28"/>
          <w:szCs w:val="28"/>
        </w:rPr>
        <w:t>,9 миллиарда долларов США в 2017</w:t>
      </w:r>
      <w:r w:rsidRPr="00285366">
        <w:rPr>
          <w:color w:val="000000"/>
          <w:sz w:val="28"/>
          <w:szCs w:val="28"/>
        </w:rPr>
        <w:t xml:space="preserve"> году, что составляет 7,1 процента от общих расходов по выплате страховых </w:t>
      </w:r>
      <w:r>
        <w:rPr>
          <w:color w:val="000000"/>
          <w:sz w:val="28"/>
          <w:szCs w:val="28"/>
        </w:rPr>
        <w:t xml:space="preserve">выплат по программе </w:t>
      </w:r>
      <w:proofErr w:type="spellStart"/>
      <w:proofErr w:type="gramStart"/>
      <w:r>
        <w:rPr>
          <w:color w:val="000000"/>
          <w:sz w:val="28"/>
          <w:szCs w:val="28"/>
        </w:rPr>
        <w:t>Medicare</w:t>
      </w:r>
      <w:proofErr w:type="spellEnd"/>
      <w:r w:rsidRPr="00B75057">
        <w:rPr>
          <w:color w:val="000000"/>
          <w:sz w:val="28"/>
          <w:szCs w:val="28"/>
        </w:rPr>
        <w:t>[</w:t>
      </w:r>
      <w:proofErr w:type="gramEnd"/>
      <w:r w:rsidRPr="00B75057">
        <w:rPr>
          <w:color w:val="000000"/>
          <w:sz w:val="28"/>
          <w:szCs w:val="28"/>
        </w:rPr>
        <w:t>26]</w:t>
      </w:r>
      <w:r w:rsidR="00F63D5E">
        <w:rPr>
          <w:color w:val="000000"/>
          <w:sz w:val="28"/>
          <w:szCs w:val="28"/>
        </w:rPr>
        <w:t>.</w:t>
      </w:r>
    </w:p>
    <w:p w14:paraId="473A9807" w14:textId="77777777" w:rsidR="00844317" w:rsidRPr="00285366" w:rsidRDefault="00844317" w:rsidP="005A6B59">
      <w:pPr>
        <w:pStyle w:val="a4"/>
        <w:widowControl/>
        <w:spacing w:after="150"/>
        <w:ind w:firstLine="709"/>
        <w:jc w:val="both"/>
        <w:rPr>
          <w:color w:val="000000"/>
          <w:sz w:val="28"/>
          <w:szCs w:val="28"/>
        </w:rPr>
      </w:pPr>
      <w:r w:rsidRPr="00285366">
        <w:rPr>
          <w:color w:val="000000"/>
          <w:sz w:val="28"/>
          <w:szCs w:val="28"/>
        </w:rPr>
        <w:t xml:space="preserve">Глобальное бремя хронического заболевания почек (ХБП) быстро увеличивается, и, согласно прогнозам, к 2040 году оно станет 5-й наиболее </w:t>
      </w:r>
      <w:r w:rsidRPr="00285366">
        <w:rPr>
          <w:color w:val="000000"/>
          <w:sz w:val="28"/>
          <w:szCs w:val="28"/>
        </w:rPr>
        <w:lastRenderedPageBreak/>
        <w:t xml:space="preserve">распространенной причиной лет жизни, потерянных во всем мире [19]. Обостряется то, что ХБП является основной причиной катастрофических расходов на здравоохранение. Расходы на диализ и трансплантацию составляют до 3% годового бюджета здравоохранения в странах с высоким уровнем дохода. Важно отметить, что начало и развитие ХБП часто можно предотвратить [20]. В 2020 году кампания, посвященная Всемирному дню почек, подчеркивает важность профилактических мер, будь то первичные, вторичные или третичные. Эта дополняющая статья посвящена изложению и анализу мер, которые могут быть приняты в каждой стране для продвижения и развития профилактики ХБП [21]. Первичная профилактика заболеваний почек должна быть направлена на изменение факторов риска и устранение структурных нарушений почек и мочевыводящих путей, а также на воздействие факторов риска окружающей среды и </w:t>
      </w:r>
      <w:proofErr w:type="spellStart"/>
      <w:proofErr w:type="gramStart"/>
      <w:r w:rsidRPr="00285366">
        <w:rPr>
          <w:color w:val="000000"/>
          <w:sz w:val="28"/>
          <w:szCs w:val="28"/>
        </w:rPr>
        <w:t>нефротоксинов</w:t>
      </w:r>
      <w:proofErr w:type="spellEnd"/>
      <w:r w:rsidRPr="00285366">
        <w:rPr>
          <w:color w:val="000000"/>
          <w:sz w:val="28"/>
          <w:szCs w:val="28"/>
        </w:rPr>
        <w:t>[</w:t>
      </w:r>
      <w:proofErr w:type="gramEnd"/>
      <w:r w:rsidRPr="00285366">
        <w:rPr>
          <w:color w:val="000000"/>
          <w:sz w:val="28"/>
          <w:szCs w:val="28"/>
        </w:rPr>
        <w:t xml:space="preserve">22]. У людей с ранее существовавшим заболеванием почек вторичная профилактика, включая оптимизацию артериального давления и гликемический контроль, должна быть главной целью образования и клинических </w:t>
      </w:r>
      <w:proofErr w:type="gramStart"/>
      <w:r w:rsidRPr="00285366">
        <w:rPr>
          <w:color w:val="000000"/>
          <w:sz w:val="28"/>
          <w:szCs w:val="28"/>
        </w:rPr>
        <w:t>вмешательств[</w:t>
      </w:r>
      <w:proofErr w:type="gramEnd"/>
      <w:r w:rsidRPr="00285366">
        <w:rPr>
          <w:color w:val="000000"/>
          <w:sz w:val="28"/>
          <w:szCs w:val="28"/>
        </w:rPr>
        <w:t xml:space="preserve">23]. У пациентов с прогрессирующей ХБП лечение сопутствующих заболеваний, таких как уремия и сердечно-сосудистые заболевания, является настоятельно рекомендуемым профилактическим вмешательством, чтобы избежать, или задержать диализ или пересадку </w:t>
      </w:r>
      <w:proofErr w:type="gramStart"/>
      <w:r w:rsidRPr="00285366">
        <w:rPr>
          <w:color w:val="000000"/>
          <w:sz w:val="28"/>
          <w:szCs w:val="28"/>
        </w:rPr>
        <w:t>почки[</w:t>
      </w:r>
      <w:proofErr w:type="gramEnd"/>
      <w:r w:rsidRPr="00285366">
        <w:rPr>
          <w:color w:val="000000"/>
          <w:sz w:val="28"/>
          <w:szCs w:val="28"/>
        </w:rPr>
        <w:t xml:space="preserve">24]. Политические усилия необходимы для распространения превентивного подхода. В то время как в стране могут присутствовать национальные политики и стратегии по борьбе с неинфекционными заболеваниями, часто отсутствуют конкретные стратегии, направленные на просвещение и повышение осведомленности о скрининге, лечении и лечении </w:t>
      </w:r>
      <w:proofErr w:type="gramStart"/>
      <w:r w:rsidRPr="00285366">
        <w:rPr>
          <w:color w:val="000000"/>
          <w:sz w:val="28"/>
          <w:szCs w:val="28"/>
        </w:rPr>
        <w:t>ХБП[</w:t>
      </w:r>
      <w:proofErr w:type="gramEnd"/>
      <w:r w:rsidRPr="00285366">
        <w:rPr>
          <w:color w:val="000000"/>
          <w:sz w:val="28"/>
          <w:szCs w:val="28"/>
        </w:rPr>
        <w:t>25]. Следовательно, существует настоятельная необходимость в повышении осведомленности о важности профилактических мер среди населения, специалистов и политиков [26].</w:t>
      </w:r>
    </w:p>
    <w:p w14:paraId="2DE72367" w14:textId="77777777" w:rsidR="00844317" w:rsidRPr="00285366" w:rsidRDefault="00844317" w:rsidP="005A6B59">
      <w:pPr>
        <w:shd w:val="clear" w:color="auto" w:fill="FFFFFF"/>
        <w:spacing w:line="240" w:lineRule="auto"/>
        <w:ind w:left="-15" w:right="-1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bCs/>
          <w:color w:val="000000"/>
          <w:sz w:val="28"/>
          <w:szCs w:val="28"/>
        </w:rPr>
        <w:t xml:space="preserve">В частности, многие медицинские организации </w:t>
      </w:r>
      <w:proofErr w:type="gramStart"/>
      <w:r w:rsidRPr="00285366">
        <w:rPr>
          <w:rFonts w:ascii="Times New Roman" w:eastAsia="Times New Roman" w:hAnsi="Times New Roman" w:cs="Times New Roman"/>
          <w:bCs/>
          <w:color w:val="000000"/>
          <w:sz w:val="28"/>
          <w:szCs w:val="28"/>
        </w:rPr>
        <w:t>с  2020</w:t>
      </w:r>
      <w:proofErr w:type="gramEnd"/>
      <w:r w:rsidRPr="00285366">
        <w:rPr>
          <w:rFonts w:ascii="Times New Roman" w:eastAsia="Times New Roman" w:hAnsi="Times New Roman" w:cs="Times New Roman"/>
          <w:bCs/>
          <w:color w:val="000000"/>
          <w:sz w:val="28"/>
          <w:szCs w:val="28"/>
        </w:rPr>
        <w:t xml:space="preserve"> года подчеркивает важност</w:t>
      </w:r>
      <w:r>
        <w:rPr>
          <w:rFonts w:ascii="Times New Roman" w:eastAsia="Times New Roman" w:hAnsi="Times New Roman" w:cs="Times New Roman"/>
          <w:bCs/>
          <w:color w:val="000000"/>
          <w:sz w:val="28"/>
          <w:szCs w:val="28"/>
        </w:rPr>
        <w:t>ь профилактических вмешательств</w:t>
      </w:r>
      <w:r w:rsidR="00C2441F">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Pr="00285366">
        <w:rPr>
          <w:rFonts w:ascii="Times New Roman" w:eastAsia="Times New Roman" w:hAnsi="Times New Roman" w:cs="Times New Roman"/>
          <w:bCs/>
          <w:color w:val="000000"/>
          <w:sz w:val="28"/>
          <w:szCs w:val="28"/>
        </w:rPr>
        <w:t>для предотвращения возникновения и прогрессирования заболеваний почек</w:t>
      </w:r>
      <w:r w:rsidRPr="00285366">
        <w:rPr>
          <w:rFonts w:ascii="Times New Roman" w:eastAsia="Times New Roman" w:hAnsi="Times New Roman" w:cs="Times New Roman"/>
          <w:color w:val="000000"/>
          <w:sz w:val="28"/>
          <w:szCs w:val="28"/>
        </w:rPr>
        <w:t> и призывает всех выступить за принятие конкретных мер в каждой стране, направленных на содействие профилактики заболеваний почек, в том числе:</w:t>
      </w:r>
    </w:p>
    <w:p w14:paraId="1745FE9D" w14:textId="77777777" w:rsidR="00844317" w:rsidRPr="00285366" w:rsidRDefault="00844317" w:rsidP="005A6B59">
      <w:pPr>
        <w:numPr>
          <w:ilvl w:val="0"/>
          <w:numId w:val="2"/>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повышенное внимание уделяется первичной медико-санитарной помощи (ПМСП), повышению грамотности в вопросах здоровья почек, включая расширение прав и возможностей пациентов и межотраслевое обучение;</w:t>
      </w:r>
    </w:p>
    <w:p w14:paraId="7345787E" w14:textId="77777777" w:rsidR="00844317" w:rsidRPr="00285366" w:rsidRDefault="00844317" w:rsidP="005A6B59">
      <w:pPr>
        <w:numPr>
          <w:ilvl w:val="0"/>
          <w:numId w:val="2"/>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интеграция вопросов профилактики ХБП в национальные программы по борьбе с хроническими </w:t>
      </w:r>
      <w:proofErr w:type="spellStart"/>
      <w:r w:rsidRPr="00285366">
        <w:rPr>
          <w:rFonts w:ascii="Times New Roman" w:eastAsia="Times New Roman" w:hAnsi="Times New Roman" w:cs="Times New Roman"/>
          <w:color w:val="000000"/>
          <w:sz w:val="28"/>
          <w:szCs w:val="28"/>
        </w:rPr>
        <w:t>неинфекционнными</w:t>
      </w:r>
      <w:proofErr w:type="spellEnd"/>
      <w:r w:rsidRPr="00285366">
        <w:rPr>
          <w:rFonts w:ascii="Times New Roman" w:eastAsia="Times New Roman" w:hAnsi="Times New Roman" w:cs="Times New Roman"/>
          <w:color w:val="000000"/>
          <w:sz w:val="28"/>
          <w:szCs w:val="28"/>
        </w:rPr>
        <w:t xml:space="preserve"> заболеваниями (ХНИЗ) для комплексных и интегрированных услуг, которые необходимы для улучшения раннего выявления и отслеживания ХБП на уровне всей страны;</w:t>
      </w:r>
    </w:p>
    <w:p w14:paraId="4B2C6119" w14:textId="77777777" w:rsidR="00844317" w:rsidRPr="00285366" w:rsidRDefault="00844317" w:rsidP="005A6B59">
      <w:pPr>
        <w:numPr>
          <w:ilvl w:val="0"/>
          <w:numId w:val="2"/>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целостное правительство, все общество, здоровье во всех сферах политики, </w:t>
      </w:r>
      <w:proofErr w:type="spellStart"/>
      <w:r w:rsidRPr="00285366">
        <w:rPr>
          <w:rFonts w:ascii="Times New Roman" w:eastAsia="Times New Roman" w:hAnsi="Times New Roman" w:cs="Times New Roman"/>
          <w:color w:val="000000"/>
          <w:sz w:val="28"/>
          <w:szCs w:val="28"/>
        </w:rPr>
        <w:t>многосекторальное</w:t>
      </w:r>
      <w:proofErr w:type="spellEnd"/>
      <w:r w:rsidRPr="00285366">
        <w:rPr>
          <w:rFonts w:ascii="Times New Roman" w:eastAsia="Times New Roman" w:hAnsi="Times New Roman" w:cs="Times New Roman"/>
          <w:color w:val="000000"/>
          <w:sz w:val="28"/>
          <w:szCs w:val="28"/>
        </w:rPr>
        <w:t xml:space="preserve"> сотрудничество в целях профилактики </w:t>
      </w:r>
      <w:r w:rsidRPr="00285366">
        <w:rPr>
          <w:rFonts w:ascii="Times New Roman" w:eastAsia="Times New Roman" w:hAnsi="Times New Roman" w:cs="Times New Roman"/>
          <w:color w:val="000000"/>
          <w:sz w:val="28"/>
          <w:szCs w:val="28"/>
        </w:rPr>
        <w:lastRenderedPageBreak/>
        <w:t>заболеваний почек, а также достижение Всеобщего ох</w:t>
      </w:r>
      <w:r>
        <w:rPr>
          <w:rFonts w:ascii="Times New Roman" w:eastAsia="Times New Roman" w:hAnsi="Times New Roman" w:cs="Times New Roman"/>
          <w:color w:val="000000"/>
          <w:sz w:val="28"/>
          <w:szCs w:val="28"/>
        </w:rPr>
        <w:t>вата услугами здравоохранения [</w:t>
      </w:r>
      <w:r w:rsidRPr="00C345BD">
        <w:rPr>
          <w:rFonts w:ascii="Times New Roman" w:eastAsia="Times New Roman" w:hAnsi="Times New Roman" w:cs="Times New Roman"/>
          <w:color w:val="000000"/>
          <w:sz w:val="28"/>
          <w:szCs w:val="28"/>
        </w:rPr>
        <w:t>27</w:t>
      </w:r>
      <w:r w:rsidRPr="00285366">
        <w:rPr>
          <w:rFonts w:ascii="Times New Roman" w:eastAsia="Times New Roman" w:hAnsi="Times New Roman" w:cs="Times New Roman"/>
          <w:color w:val="000000"/>
          <w:sz w:val="28"/>
          <w:szCs w:val="28"/>
        </w:rPr>
        <w:t>]</w:t>
      </w:r>
      <w:r w:rsidRPr="00285366">
        <w:rPr>
          <w:rFonts w:ascii="Times New Roman" w:eastAsia="Times New Roman" w:hAnsi="Times New Roman" w:cs="Times New Roman"/>
          <w:bCs/>
          <w:color w:val="000000"/>
          <w:sz w:val="28"/>
          <w:szCs w:val="28"/>
        </w:rPr>
        <w:t>.</w:t>
      </w:r>
    </w:p>
    <w:p w14:paraId="0095E882" w14:textId="77777777" w:rsidR="00844317" w:rsidRPr="00285366" w:rsidRDefault="00844317" w:rsidP="005A6B59">
      <w:pPr>
        <w:pStyle w:val="a4"/>
        <w:widowControl/>
        <w:spacing w:after="150"/>
        <w:ind w:firstLine="709"/>
        <w:jc w:val="both"/>
        <w:rPr>
          <w:color w:val="000000"/>
          <w:sz w:val="28"/>
          <w:szCs w:val="28"/>
          <w:shd w:val="clear" w:color="auto" w:fill="FFFFFF"/>
        </w:rPr>
      </w:pPr>
      <w:r w:rsidRPr="00285366">
        <w:rPr>
          <w:color w:val="000000"/>
          <w:sz w:val="28"/>
          <w:szCs w:val="28"/>
          <w:shd w:val="clear" w:color="auto" w:fill="FFFFFF"/>
        </w:rPr>
        <w:t xml:space="preserve">В мировом масштабе не все пациенты равны в отношении заболеваний почек и доступа к лечению. Некоторые страны как с более высокими, так и с низкими доходами подвергаются большему риску, чем другие, из-за их этнического происхождения, социально-экономического положения и/или места проживания. Около 25% людей с ХБП имеют </w:t>
      </w:r>
      <w:proofErr w:type="gramStart"/>
      <w:r w:rsidRPr="00285366">
        <w:rPr>
          <w:color w:val="000000"/>
          <w:sz w:val="28"/>
          <w:szCs w:val="28"/>
          <w:shd w:val="clear" w:color="auto" w:fill="FFFFFF"/>
        </w:rPr>
        <w:t>ограниченную  грамотность</w:t>
      </w:r>
      <w:proofErr w:type="gramEnd"/>
      <w:r w:rsidRPr="00285366">
        <w:rPr>
          <w:color w:val="000000"/>
          <w:sz w:val="28"/>
          <w:szCs w:val="28"/>
          <w:shd w:val="clear" w:color="auto" w:fill="FFFFFF"/>
        </w:rPr>
        <w:t xml:space="preserve"> в вопросах здоровья, что непропорционально влияет на людей с низким социально-экономическим статусом и этнической принадлежностью, и, по-видимому, увеличивает риск неблаг</w:t>
      </w:r>
      <w:r>
        <w:rPr>
          <w:color w:val="000000"/>
          <w:sz w:val="28"/>
          <w:szCs w:val="28"/>
          <w:shd w:val="clear" w:color="auto" w:fill="FFFFFF"/>
        </w:rPr>
        <w:t>оприятных клинических исходов [</w:t>
      </w:r>
      <w:r w:rsidRPr="00C345BD">
        <w:rPr>
          <w:color w:val="000000"/>
          <w:sz w:val="28"/>
          <w:szCs w:val="28"/>
          <w:shd w:val="clear" w:color="auto" w:fill="FFFFFF"/>
        </w:rPr>
        <w:t>28</w:t>
      </w:r>
      <w:r w:rsidRPr="00285366">
        <w:rPr>
          <w:color w:val="000000"/>
          <w:sz w:val="28"/>
          <w:szCs w:val="28"/>
          <w:shd w:val="clear" w:color="auto" w:fill="FFFFFF"/>
        </w:rPr>
        <w:t>].</w:t>
      </w:r>
    </w:p>
    <w:p w14:paraId="12057056" w14:textId="77777777" w:rsidR="00844317" w:rsidRPr="00285366" w:rsidRDefault="00844317" w:rsidP="005A6B59">
      <w:pPr>
        <w:pStyle w:val="a4"/>
        <w:widowControl/>
        <w:spacing w:after="150"/>
        <w:ind w:firstLine="709"/>
        <w:jc w:val="both"/>
        <w:rPr>
          <w:color w:val="000000"/>
          <w:sz w:val="28"/>
          <w:szCs w:val="28"/>
          <w:shd w:val="clear" w:color="auto" w:fill="FFFFFF"/>
        </w:rPr>
      </w:pPr>
      <w:r w:rsidRPr="00285366">
        <w:rPr>
          <w:color w:val="000000"/>
          <w:sz w:val="28"/>
          <w:szCs w:val="28"/>
          <w:shd w:val="clear" w:color="auto" w:fill="FFFFFF"/>
        </w:rPr>
        <w:t xml:space="preserve">При </w:t>
      </w:r>
      <w:proofErr w:type="gramStart"/>
      <w:r w:rsidRPr="00285366">
        <w:rPr>
          <w:color w:val="000000"/>
          <w:sz w:val="28"/>
          <w:szCs w:val="28"/>
          <w:shd w:val="clear" w:color="auto" w:fill="FFFFFF"/>
        </w:rPr>
        <w:t xml:space="preserve">исследовании  </w:t>
      </w:r>
      <w:proofErr w:type="spellStart"/>
      <w:r w:rsidRPr="00285366">
        <w:rPr>
          <w:color w:val="000000"/>
          <w:sz w:val="28"/>
          <w:szCs w:val="28"/>
          <w:shd w:val="clear" w:color="auto" w:fill="FFFFFF"/>
        </w:rPr>
        <w:t>нефрологической</w:t>
      </w:r>
      <w:proofErr w:type="spellEnd"/>
      <w:proofErr w:type="gramEnd"/>
      <w:r w:rsidRPr="00285366">
        <w:rPr>
          <w:color w:val="000000"/>
          <w:sz w:val="28"/>
          <w:szCs w:val="28"/>
          <w:shd w:val="clear" w:color="auto" w:fill="FFFFFF"/>
        </w:rPr>
        <w:t xml:space="preserve"> помощи в мире были проанализированы статьи за последние 5 лет из баз данных </w:t>
      </w:r>
      <w:proofErr w:type="spellStart"/>
      <w:r w:rsidRPr="00285366">
        <w:rPr>
          <w:color w:val="000000"/>
          <w:sz w:val="28"/>
          <w:szCs w:val="28"/>
          <w:shd w:val="clear" w:color="auto" w:fill="FFFFFF"/>
        </w:rPr>
        <w:t>PubMed</w:t>
      </w:r>
      <w:proofErr w:type="spellEnd"/>
      <w:r w:rsidRPr="00285366">
        <w:rPr>
          <w:color w:val="000000"/>
          <w:sz w:val="28"/>
          <w:szCs w:val="28"/>
          <w:shd w:val="clear" w:color="auto" w:fill="FFFFFF"/>
        </w:rPr>
        <w:t xml:space="preserve">, </w:t>
      </w:r>
      <w:proofErr w:type="spellStart"/>
      <w:r w:rsidRPr="00285366">
        <w:rPr>
          <w:color w:val="000000"/>
          <w:sz w:val="28"/>
          <w:szCs w:val="28"/>
          <w:shd w:val="clear" w:color="auto" w:fill="FFFFFF"/>
        </w:rPr>
        <w:t>Elsevier</w:t>
      </w:r>
      <w:proofErr w:type="spellEnd"/>
      <w:r w:rsidRPr="00285366">
        <w:rPr>
          <w:color w:val="000000"/>
          <w:sz w:val="28"/>
          <w:szCs w:val="28"/>
          <w:shd w:val="clear" w:color="auto" w:fill="FFFFFF"/>
        </w:rPr>
        <w:t xml:space="preserve">,  которые были необходимы для  изучения состояния </w:t>
      </w:r>
      <w:proofErr w:type="spellStart"/>
      <w:r w:rsidRPr="00285366">
        <w:rPr>
          <w:color w:val="000000"/>
          <w:sz w:val="28"/>
          <w:szCs w:val="28"/>
          <w:shd w:val="clear" w:color="auto" w:fill="FFFFFF"/>
        </w:rPr>
        <w:t>нефрологической</w:t>
      </w:r>
      <w:proofErr w:type="spellEnd"/>
      <w:r w:rsidRPr="00285366">
        <w:rPr>
          <w:color w:val="000000"/>
          <w:sz w:val="28"/>
          <w:szCs w:val="28"/>
          <w:shd w:val="clear" w:color="auto" w:fill="FFFFFF"/>
        </w:rPr>
        <w:t xml:space="preserve"> службы в Республике Казахстан. Также были проанализированы выходные формы информационной системы АИС ХПН за 2016-2018гг., были </w:t>
      </w:r>
      <w:r w:rsidR="00CC6983" w:rsidRPr="00285366">
        <w:rPr>
          <w:color w:val="000000"/>
          <w:sz w:val="28"/>
          <w:szCs w:val="28"/>
          <w:shd w:val="clear" w:color="auto" w:fill="FFFFFF"/>
        </w:rPr>
        <w:t>рассчитаны</w:t>
      </w:r>
      <w:r w:rsidRPr="00285366">
        <w:rPr>
          <w:color w:val="000000"/>
          <w:sz w:val="28"/>
          <w:szCs w:val="28"/>
          <w:shd w:val="clear" w:color="auto" w:fill="FFFFFF"/>
        </w:rPr>
        <w:t xml:space="preserve"> интенсивный, экстенсивный показатели и темп прироста.</w:t>
      </w:r>
    </w:p>
    <w:p w14:paraId="75B3540E" w14:textId="77777777" w:rsidR="00844317" w:rsidRPr="00285366" w:rsidRDefault="00844317" w:rsidP="005A6B59">
      <w:pPr>
        <w:shd w:val="clear" w:color="auto" w:fill="FFFFFF"/>
        <w:spacing w:line="240" w:lineRule="auto"/>
        <w:ind w:left="-15" w:right="-1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b/>
          <w:bCs/>
          <w:color w:val="000000"/>
          <w:sz w:val="28"/>
          <w:szCs w:val="28"/>
        </w:rPr>
        <w:t> </w:t>
      </w:r>
      <w:r w:rsidRPr="00285366">
        <w:rPr>
          <w:rFonts w:ascii="Times New Roman" w:eastAsia="Times New Roman" w:hAnsi="Times New Roman" w:cs="Times New Roman"/>
          <w:color w:val="000000"/>
          <w:sz w:val="28"/>
          <w:szCs w:val="28"/>
        </w:rPr>
        <w:t xml:space="preserve">При анализе распространенности заболеваний в развитых странах как США было установлено, что в период с 2002 по 2016 год </w:t>
      </w:r>
      <w:proofErr w:type="gramStart"/>
      <w:r w:rsidRPr="00285366">
        <w:rPr>
          <w:rFonts w:ascii="Times New Roman" w:eastAsia="Times New Roman" w:hAnsi="Times New Roman" w:cs="Times New Roman"/>
          <w:color w:val="000000"/>
          <w:sz w:val="28"/>
          <w:szCs w:val="28"/>
        </w:rPr>
        <w:t>ХБП  увеличива</w:t>
      </w:r>
      <w:r>
        <w:rPr>
          <w:rFonts w:ascii="Times New Roman" w:eastAsia="Times New Roman" w:hAnsi="Times New Roman" w:cs="Times New Roman"/>
          <w:color w:val="000000"/>
          <w:sz w:val="28"/>
          <w:szCs w:val="28"/>
        </w:rPr>
        <w:t>лась</w:t>
      </w:r>
      <w:proofErr w:type="gramEnd"/>
      <w:r>
        <w:rPr>
          <w:rFonts w:ascii="Times New Roman" w:eastAsia="Times New Roman" w:hAnsi="Times New Roman" w:cs="Times New Roman"/>
          <w:color w:val="000000"/>
          <w:sz w:val="28"/>
          <w:szCs w:val="28"/>
        </w:rPr>
        <w:t xml:space="preserve"> и опережала другие ХНИЗ</w:t>
      </w:r>
      <w:r w:rsidRPr="00285366">
        <w:rPr>
          <w:rFonts w:ascii="Times New Roman" w:eastAsia="Times New Roman" w:hAnsi="Times New Roman" w:cs="Times New Roman"/>
          <w:color w:val="000000"/>
          <w:sz w:val="28"/>
          <w:szCs w:val="28"/>
        </w:rPr>
        <w:t xml:space="preserve">. Увеличение числа пациентов с ХБП может быть связано с ростом факторов риска (40,3%), старением населения (32,3%) и ростом населения (27,4%). Стандартизованные по возрасту показатели ХБП выросли на 18,6% при росте метаболических </w:t>
      </w:r>
      <w:proofErr w:type="gramStart"/>
      <w:r w:rsidRPr="00285366">
        <w:rPr>
          <w:rFonts w:ascii="Times New Roman" w:eastAsia="Times New Roman" w:hAnsi="Times New Roman" w:cs="Times New Roman"/>
          <w:color w:val="000000"/>
          <w:sz w:val="28"/>
          <w:szCs w:val="28"/>
        </w:rPr>
        <w:t>и  алиментарных</w:t>
      </w:r>
      <w:proofErr w:type="gramEnd"/>
      <w:r w:rsidRPr="00285366">
        <w:rPr>
          <w:rFonts w:ascii="Times New Roman" w:eastAsia="Times New Roman" w:hAnsi="Times New Roman" w:cs="Times New Roman"/>
          <w:color w:val="000000"/>
          <w:sz w:val="28"/>
          <w:szCs w:val="28"/>
        </w:rPr>
        <w:t xml:space="preserve"> факторов риска, которые составил</w:t>
      </w:r>
      <w:r>
        <w:rPr>
          <w:rFonts w:ascii="Times New Roman" w:eastAsia="Times New Roman" w:hAnsi="Times New Roman" w:cs="Times New Roman"/>
          <w:color w:val="000000"/>
          <w:sz w:val="28"/>
          <w:szCs w:val="28"/>
        </w:rPr>
        <w:t>и 93,8% и 5,3% соответственно [</w:t>
      </w:r>
      <w:r w:rsidRPr="00C345BD">
        <w:rPr>
          <w:rFonts w:ascii="Times New Roman" w:eastAsia="Times New Roman" w:hAnsi="Times New Roman" w:cs="Times New Roman"/>
          <w:color w:val="000000"/>
          <w:sz w:val="28"/>
          <w:szCs w:val="28"/>
        </w:rPr>
        <w:t>29</w:t>
      </w:r>
      <w:r w:rsidRPr="00285366">
        <w:rPr>
          <w:rFonts w:ascii="Times New Roman" w:eastAsia="Times New Roman" w:hAnsi="Times New Roman" w:cs="Times New Roman"/>
          <w:color w:val="000000"/>
          <w:sz w:val="28"/>
          <w:szCs w:val="28"/>
        </w:rPr>
        <w:t xml:space="preserve">]. ХБП в малоразвитых регионах Южной Азии имеет такой </w:t>
      </w:r>
      <w:proofErr w:type="gramStart"/>
      <w:r w:rsidRPr="00285366">
        <w:rPr>
          <w:rFonts w:ascii="Times New Roman" w:eastAsia="Times New Roman" w:hAnsi="Times New Roman" w:cs="Times New Roman"/>
          <w:color w:val="000000"/>
          <w:sz w:val="28"/>
          <w:szCs w:val="28"/>
        </w:rPr>
        <w:t>же  характер</w:t>
      </w:r>
      <w:proofErr w:type="gramEnd"/>
      <w:r w:rsidRPr="00285366">
        <w:rPr>
          <w:rFonts w:ascii="Times New Roman" w:eastAsia="Times New Roman" w:hAnsi="Times New Roman" w:cs="Times New Roman"/>
          <w:color w:val="000000"/>
          <w:sz w:val="28"/>
          <w:szCs w:val="28"/>
        </w:rPr>
        <w:t xml:space="preserve"> широко варьируемой распространенности, что и в развитых странах. Причинами ХБП могут быть различные </w:t>
      </w:r>
      <w:proofErr w:type="gramStart"/>
      <w:r w:rsidRPr="00285366">
        <w:rPr>
          <w:rFonts w:ascii="Times New Roman" w:eastAsia="Times New Roman" w:hAnsi="Times New Roman" w:cs="Times New Roman"/>
          <w:color w:val="000000"/>
          <w:sz w:val="28"/>
          <w:szCs w:val="28"/>
        </w:rPr>
        <w:t>факторы,  и</w:t>
      </w:r>
      <w:proofErr w:type="gramEnd"/>
      <w:r w:rsidRPr="00285366">
        <w:rPr>
          <w:rFonts w:ascii="Times New Roman" w:eastAsia="Times New Roman" w:hAnsi="Times New Roman" w:cs="Times New Roman"/>
          <w:color w:val="000000"/>
          <w:sz w:val="28"/>
          <w:szCs w:val="28"/>
        </w:rPr>
        <w:t xml:space="preserve"> в некоторых регионах высокой распространенности ХБП предшествовали гломерулонефриты и обструктивные нефропатии, а также заболевания почек н</w:t>
      </w:r>
      <w:r>
        <w:rPr>
          <w:rFonts w:ascii="Times New Roman" w:eastAsia="Times New Roman" w:hAnsi="Times New Roman" w:cs="Times New Roman"/>
          <w:color w:val="000000"/>
          <w:sz w:val="28"/>
          <w:szCs w:val="28"/>
        </w:rPr>
        <w:t>еизвестной  этиологии [</w:t>
      </w:r>
      <w:r w:rsidRPr="00C345BD">
        <w:rPr>
          <w:rFonts w:ascii="Times New Roman" w:eastAsia="Times New Roman" w:hAnsi="Times New Roman" w:cs="Times New Roman"/>
          <w:color w:val="000000"/>
          <w:sz w:val="28"/>
          <w:szCs w:val="28"/>
        </w:rPr>
        <w:t>30</w:t>
      </w:r>
      <w:r w:rsidRPr="00285366">
        <w:rPr>
          <w:rFonts w:ascii="Times New Roman" w:eastAsia="Times New Roman" w:hAnsi="Times New Roman" w:cs="Times New Roman"/>
          <w:color w:val="000000"/>
          <w:sz w:val="28"/>
          <w:szCs w:val="28"/>
        </w:rPr>
        <w:t>]. В Австралии ХБП встречается в 10 раз чаще среди коренных народов, чем среди некоренного населения. Коренные австралийцы почти в 4 раза чаще умирают от ХБП как причины смерти, чем некоренные жители. Канад</w:t>
      </w:r>
      <w:r w:rsidR="00DE37F5">
        <w:rPr>
          <w:rFonts w:ascii="Times New Roman" w:eastAsia="Times New Roman" w:hAnsi="Times New Roman" w:cs="Times New Roman"/>
          <w:color w:val="000000"/>
          <w:sz w:val="28"/>
          <w:szCs w:val="28"/>
        </w:rPr>
        <w:t xml:space="preserve">цы </w:t>
      </w:r>
      <w:r w:rsidRPr="00285366">
        <w:rPr>
          <w:rFonts w:ascii="Times New Roman" w:eastAsia="Times New Roman" w:hAnsi="Times New Roman" w:cs="Times New Roman"/>
          <w:color w:val="000000"/>
          <w:sz w:val="28"/>
          <w:szCs w:val="28"/>
        </w:rPr>
        <w:t>страдают от терминальной стадии почечной недостаточности (ТПН) в 2,5-4 раза выше</w:t>
      </w:r>
      <w:r>
        <w:rPr>
          <w:rFonts w:ascii="Times New Roman" w:eastAsia="Times New Roman" w:hAnsi="Times New Roman" w:cs="Times New Roman"/>
          <w:color w:val="000000"/>
          <w:sz w:val="28"/>
          <w:szCs w:val="28"/>
        </w:rPr>
        <w:t>, чем среди населения в целом [</w:t>
      </w:r>
      <w:r w:rsidRPr="00C345BD">
        <w:rPr>
          <w:rFonts w:ascii="Times New Roman" w:eastAsia="Times New Roman" w:hAnsi="Times New Roman" w:cs="Times New Roman"/>
          <w:color w:val="000000"/>
          <w:sz w:val="28"/>
          <w:szCs w:val="28"/>
        </w:rPr>
        <w:t>31</w:t>
      </w:r>
      <w:r w:rsidRPr="00285366">
        <w:rPr>
          <w:rFonts w:ascii="Times New Roman" w:eastAsia="Times New Roman" w:hAnsi="Times New Roman" w:cs="Times New Roman"/>
          <w:color w:val="000000"/>
          <w:sz w:val="28"/>
          <w:szCs w:val="28"/>
        </w:rPr>
        <w:t>]. Проведенный систематический обзор зарубежных исследователей выявил, что афроамериканцы подвержены большему риску, чем белые, однако афроамериканц</w:t>
      </w:r>
      <w:r>
        <w:rPr>
          <w:rFonts w:ascii="Times New Roman" w:eastAsia="Times New Roman" w:hAnsi="Times New Roman" w:cs="Times New Roman"/>
          <w:color w:val="000000"/>
          <w:sz w:val="28"/>
          <w:szCs w:val="28"/>
        </w:rPr>
        <w:t xml:space="preserve">ы живут дольше на </w:t>
      </w:r>
      <w:proofErr w:type="gramStart"/>
      <w:r>
        <w:rPr>
          <w:rFonts w:ascii="Times New Roman" w:eastAsia="Times New Roman" w:hAnsi="Times New Roman" w:cs="Times New Roman"/>
          <w:color w:val="000000"/>
          <w:sz w:val="28"/>
          <w:szCs w:val="28"/>
        </w:rPr>
        <w:t>гемодиализе[</w:t>
      </w:r>
      <w:proofErr w:type="gramEnd"/>
      <w:r w:rsidRPr="00C345BD">
        <w:rPr>
          <w:rFonts w:ascii="Times New Roman" w:eastAsia="Times New Roman" w:hAnsi="Times New Roman" w:cs="Times New Roman"/>
          <w:color w:val="000000"/>
          <w:sz w:val="28"/>
          <w:szCs w:val="28"/>
        </w:rPr>
        <w:t>32</w:t>
      </w:r>
      <w:r w:rsidRPr="00285366">
        <w:rPr>
          <w:rFonts w:ascii="Times New Roman" w:eastAsia="Times New Roman" w:hAnsi="Times New Roman" w:cs="Times New Roman"/>
          <w:color w:val="000000"/>
          <w:sz w:val="28"/>
          <w:szCs w:val="28"/>
        </w:rPr>
        <w:t>]. В Казахстане данный показатель впервые был изучен в 2006-2008 гг</w:t>
      </w:r>
      <w:r w:rsidR="00E911E0">
        <w:rPr>
          <w:rFonts w:ascii="Times New Roman" w:eastAsia="Times New Roman" w:hAnsi="Times New Roman" w:cs="Times New Roman"/>
          <w:color w:val="000000"/>
          <w:sz w:val="28"/>
          <w:szCs w:val="28"/>
        </w:rPr>
        <w:t>.</w:t>
      </w:r>
      <w:r w:rsidRPr="00285366">
        <w:rPr>
          <w:rFonts w:ascii="Times New Roman" w:eastAsia="Times New Roman" w:hAnsi="Times New Roman" w:cs="Times New Roman"/>
          <w:color w:val="000000"/>
          <w:sz w:val="28"/>
          <w:szCs w:val="28"/>
        </w:rPr>
        <w:t xml:space="preserve"> и </w:t>
      </w:r>
      <w:r>
        <w:rPr>
          <w:rFonts w:ascii="Times New Roman" w:eastAsia="Times New Roman" w:hAnsi="Times New Roman" w:cs="Times New Roman"/>
          <w:color w:val="000000"/>
          <w:sz w:val="28"/>
          <w:szCs w:val="28"/>
        </w:rPr>
        <w:t>составлял в среднем 137 на 1 миллион</w:t>
      </w:r>
      <w:r w:rsidRPr="00285366">
        <w:rPr>
          <w:rFonts w:ascii="Times New Roman" w:eastAsia="Times New Roman" w:hAnsi="Times New Roman" w:cs="Times New Roman"/>
          <w:color w:val="000000"/>
          <w:sz w:val="28"/>
          <w:szCs w:val="28"/>
        </w:rPr>
        <w:t xml:space="preserve"> населения. Результаты исследования за этот период показали о высокой распространенности факторов прогрессирования хронической почечной недостаточности (ХПН) у пациентов с </w:t>
      </w:r>
      <w:proofErr w:type="spellStart"/>
      <w:r w:rsidRPr="00285366">
        <w:rPr>
          <w:rFonts w:ascii="Times New Roman" w:eastAsia="Times New Roman" w:hAnsi="Times New Roman" w:cs="Times New Roman"/>
          <w:color w:val="000000"/>
          <w:sz w:val="28"/>
          <w:szCs w:val="28"/>
        </w:rPr>
        <w:t>гломерулярными</w:t>
      </w:r>
      <w:proofErr w:type="spellEnd"/>
      <w:r w:rsidRPr="00285366">
        <w:rPr>
          <w:rFonts w:ascii="Times New Roman" w:eastAsia="Times New Roman" w:hAnsi="Times New Roman" w:cs="Times New Roman"/>
          <w:color w:val="000000"/>
          <w:sz w:val="28"/>
          <w:szCs w:val="28"/>
        </w:rPr>
        <w:t xml:space="preserve"> болезнями: гипертензия наблюдалась </w:t>
      </w:r>
      <w:proofErr w:type="gramStart"/>
      <w:r w:rsidRPr="00285366">
        <w:rPr>
          <w:rFonts w:ascii="Times New Roman" w:eastAsia="Times New Roman" w:hAnsi="Times New Roman" w:cs="Times New Roman"/>
          <w:color w:val="000000"/>
          <w:sz w:val="28"/>
          <w:szCs w:val="28"/>
        </w:rPr>
        <w:t>у  23</w:t>
      </w:r>
      <w:proofErr w:type="gramEnd"/>
      <w:r w:rsidRPr="00285366">
        <w:rPr>
          <w:rFonts w:ascii="Times New Roman" w:eastAsia="Times New Roman" w:hAnsi="Times New Roman" w:cs="Times New Roman"/>
          <w:color w:val="000000"/>
          <w:sz w:val="28"/>
          <w:szCs w:val="28"/>
        </w:rPr>
        <w:t>,37%,  </w:t>
      </w:r>
      <w:proofErr w:type="spellStart"/>
      <w:r w:rsidRPr="00285366">
        <w:rPr>
          <w:rFonts w:ascii="Times New Roman" w:eastAsia="Times New Roman" w:hAnsi="Times New Roman" w:cs="Times New Roman"/>
          <w:color w:val="000000"/>
          <w:sz w:val="28"/>
          <w:szCs w:val="28"/>
        </w:rPr>
        <w:t>диагностически</w:t>
      </w:r>
      <w:proofErr w:type="spellEnd"/>
      <w:r w:rsidRPr="00285366">
        <w:rPr>
          <w:rFonts w:ascii="Times New Roman" w:eastAsia="Times New Roman" w:hAnsi="Times New Roman" w:cs="Times New Roman"/>
          <w:color w:val="000000"/>
          <w:sz w:val="28"/>
          <w:szCs w:val="28"/>
        </w:rPr>
        <w:t xml:space="preserve"> значимая протеинурия у 31,73%,  </w:t>
      </w:r>
      <w:proofErr w:type="spellStart"/>
      <w:r w:rsidRPr="00285366">
        <w:rPr>
          <w:rFonts w:ascii="Times New Roman" w:eastAsia="Times New Roman" w:hAnsi="Times New Roman" w:cs="Times New Roman"/>
          <w:color w:val="000000"/>
          <w:sz w:val="28"/>
          <w:szCs w:val="28"/>
        </w:rPr>
        <w:t>гипопротеинемия</w:t>
      </w:r>
      <w:proofErr w:type="spellEnd"/>
      <w:r w:rsidRPr="00285366">
        <w:rPr>
          <w:rFonts w:ascii="Times New Roman" w:eastAsia="Times New Roman" w:hAnsi="Times New Roman" w:cs="Times New Roman"/>
          <w:color w:val="000000"/>
          <w:sz w:val="28"/>
          <w:szCs w:val="28"/>
        </w:rPr>
        <w:t xml:space="preserve"> была у 35,49%  случаев и в 56,03% </w:t>
      </w:r>
      <w:r w:rsidRPr="00285366">
        <w:rPr>
          <w:rFonts w:ascii="Times New Roman" w:eastAsia="Times New Roman" w:hAnsi="Times New Roman" w:cs="Times New Roman"/>
          <w:color w:val="000000"/>
          <w:sz w:val="28"/>
          <w:szCs w:val="28"/>
        </w:rPr>
        <w:lastRenderedPageBreak/>
        <w:t>случаев – анемия [</w:t>
      </w:r>
      <w:r w:rsidRPr="00C345BD">
        <w:rPr>
          <w:rFonts w:ascii="Times New Roman" w:eastAsia="Times New Roman" w:hAnsi="Times New Roman" w:cs="Times New Roman"/>
          <w:color w:val="000000"/>
          <w:sz w:val="28"/>
          <w:szCs w:val="28"/>
        </w:rPr>
        <w:t>1</w:t>
      </w:r>
      <w:r w:rsidRPr="00285366">
        <w:rPr>
          <w:rFonts w:ascii="Times New Roman" w:eastAsia="Times New Roman" w:hAnsi="Times New Roman" w:cs="Times New Roman"/>
          <w:color w:val="000000"/>
          <w:sz w:val="28"/>
          <w:szCs w:val="28"/>
        </w:rPr>
        <w:t>5]. А также, вклад каждой из нозологических структур в стадии ХБП: 1 стадия ХБП представлена в основном ар</w:t>
      </w:r>
      <w:r w:rsidR="00E911E0">
        <w:rPr>
          <w:rFonts w:ascii="Times New Roman" w:eastAsia="Times New Roman" w:hAnsi="Times New Roman" w:cs="Times New Roman"/>
          <w:color w:val="000000"/>
          <w:sz w:val="28"/>
          <w:szCs w:val="28"/>
        </w:rPr>
        <w:t>териальной гипертензией (далее-</w:t>
      </w:r>
      <w:r w:rsidRPr="00285366">
        <w:rPr>
          <w:rFonts w:ascii="Times New Roman" w:eastAsia="Times New Roman" w:hAnsi="Times New Roman" w:cs="Times New Roman"/>
          <w:color w:val="000000"/>
          <w:sz w:val="28"/>
          <w:szCs w:val="28"/>
        </w:rPr>
        <w:t>АГ), хроническим гломерулонефритом, 2 стадия – сахарным диабетом, 3 стадия – в равной мере всеми нозологиями, а до 4 и 5 стадий прогрессируют, в основном пациенты с сахарным диабетом, АГ и собств</w:t>
      </w:r>
      <w:r>
        <w:rPr>
          <w:rFonts w:ascii="Times New Roman" w:eastAsia="Times New Roman" w:hAnsi="Times New Roman" w:cs="Times New Roman"/>
          <w:color w:val="000000"/>
          <w:sz w:val="28"/>
          <w:szCs w:val="28"/>
        </w:rPr>
        <w:t>енно почечными заболеваниями [</w:t>
      </w:r>
      <w:r w:rsidRPr="00C345BD">
        <w:rPr>
          <w:rFonts w:ascii="Times New Roman" w:eastAsia="Times New Roman" w:hAnsi="Times New Roman" w:cs="Times New Roman"/>
          <w:color w:val="000000"/>
          <w:sz w:val="28"/>
          <w:szCs w:val="28"/>
        </w:rPr>
        <w:t>33</w:t>
      </w:r>
      <w:r w:rsidRPr="00285366">
        <w:rPr>
          <w:rFonts w:ascii="Times New Roman" w:eastAsia="Times New Roman" w:hAnsi="Times New Roman" w:cs="Times New Roman"/>
          <w:color w:val="000000"/>
          <w:sz w:val="28"/>
          <w:szCs w:val="28"/>
        </w:rPr>
        <w:t xml:space="preserve">]. Изучение эпидемиологии имеет своей конечной целью создание обоснования для совершенствования </w:t>
      </w:r>
      <w:proofErr w:type="spellStart"/>
      <w:r w:rsidRPr="00285366">
        <w:rPr>
          <w:rFonts w:ascii="Times New Roman" w:eastAsia="Times New Roman" w:hAnsi="Times New Roman" w:cs="Times New Roman"/>
          <w:color w:val="000000"/>
          <w:sz w:val="28"/>
          <w:szCs w:val="28"/>
        </w:rPr>
        <w:t>нефрологической</w:t>
      </w:r>
      <w:proofErr w:type="spellEnd"/>
      <w:r w:rsidRPr="00285366">
        <w:rPr>
          <w:rFonts w:ascii="Times New Roman" w:eastAsia="Times New Roman" w:hAnsi="Times New Roman" w:cs="Times New Roman"/>
          <w:color w:val="000000"/>
          <w:sz w:val="28"/>
          <w:szCs w:val="28"/>
        </w:rPr>
        <w:t xml:space="preserve"> помощи населению. Анализ состояния </w:t>
      </w:r>
      <w:proofErr w:type="spellStart"/>
      <w:r w:rsidRPr="00285366">
        <w:rPr>
          <w:rFonts w:ascii="Times New Roman" w:eastAsia="Times New Roman" w:hAnsi="Times New Roman" w:cs="Times New Roman"/>
          <w:color w:val="000000"/>
          <w:sz w:val="28"/>
          <w:szCs w:val="28"/>
        </w:rPr>
        <w:t>нефрологической</w:t>
      </w:r>
      <w:proofErr w:type="spellEnd"/>
      <w:r w:rsidRPr="00285366">
        <w:rPr>
          <w:rFonts w:ascii="Times New Roman" w:eastAsia="Times New Roman" w:hAnsi="Times New Roman" w:cs="Times New Roman"/>
          <w:color w:val="000000"/>
          <w:sz w:val="28"/>
          <w:szCs w:val="28"/>
        </w:rPr>
        <w:t xml:space="preserve"> службы в РК выявил ряд проблем системного характера, обуславливающих недостаточное качество оказания медицинской помощи больным с заболеваниями почек на уровне амбулаторно-поликлинической помощи:</w:t>
      </w:r>
    </w:p>
    <w:p w14:paraId="7BAC86FE" w14:textId="77777777" w:rsidR="00844317" w:rsidRPr="00285366" w:rsidRDefault="00844317" w:rsidP="005A6B59">
      <w:pPr>
        <w:numPr>
          <w:ilvl w:val="0"/>
          <w:numId w:val="3"/>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низкий уровень выявляемости ХБП на ранних стадиях,</w:t>
      </w:r>
    </w:p>
    <w:p w14:paraId="24C3C812" w14:textId="77777777" w:rsidR="00844317" w:rsidRPr="00285366" w:rsidRDefault="00844317" w:rsidP="005A6B59">
      <w:pPr>
        <w:numPr>
          <w:ilvl w:val="0"/>
          <w:numId w:val="3"/>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неполный охват больных с ХПН и отсутствие четкой </w:t>
      </w:r>
      <w:proofErr w:type="spellStart"/>
      <w:r w:rsidRPr="00285366">
        <w:rPr>
          <w:rFonts w:ascii="Times New Roman" w:eastAsia="Times New Roman" w:hAnsi="Times New Roman" w:cs="Times New Roman"/>
          <w:color w:val="000000"/>
          <w:sz w:val="28"/>
          <w:szCs w:val="28"/>
        </w:rPr>
        <w:t>нефропротективной</w:t>
      </w:r>
      <w:proofErr w:type="spellEnd"/>
      <w:r w:rsidRPr="00285366">
        <w:rPr>
          <w:rFonts w:ascii="Times New Roman" w:eastAsia="Times New Roman" w:hAnsi="Times New Roman" w:cs="Times New Roman"/>
          <w:color w:val="000000"/>
          <w:sz w:val="28"/>
          <w:szCs w:val="28"/>
        </w:rPr>
        <w:t xml:space="preserve"> стратегии в отношении пациентов с ХБП на уровне ПМСП,</w:t>
      </w:r>
    </w:p>
    <w:p w14:paraId="05DF0F84" w14:textId="77777777" w:rsidR="00844317" w:rsidRPr="00285366" w:rsidRDefault="00844317" w:rsidP="005A6B59">
      <w:pPr>
        <w:numPr>
          <w:ilvl w:val="0"/>
          <w:numId w:val="3"/>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недостаточное качест</w:t>
      </w:r>
      <w:r w:rsidR="0066795D">
        <w:rPr>
          <w:rFonts w:ascii="Times New Roman" w:eastAsia="Times New Roman" w:hAnsi="Times New Roman" w:cs="Times New Roman"/>
          <w:color w:val="000000"/>
          <w:sz w:val="28"/>
          <w:szCs w:val="28"/>
        </w:rPr>
        <w:t>во динамическое</w:t>
      </w:r>
      <w:r w:rsidRPr="00285366">
        <w:rPr>
          <w:rFonts w:ascii="Times New Roman" w:eastAsia="Times New Roman" w:hAnsi="Times New Roman" w:cs="Times New Roman"/>
          <w:color w:val="000000"/>
          <w:sz w:val="28"/>
          <w:szCs w:val="28"/>
        </w:rPr>
        <w:t xml:space="preserve"> наблюдение больных с заболеваниями почек,</w:t>
      </w:r>
    </w:p>
    <w:p w14:paraId="5962FE8A" w14:textId="77777777" w:rsidR="00844317" w:rsidRPr="00285366" w:rsidRDefault="00844317" w:rsidP="005A6B59">
      <w:pPr>
        <w:numPr>
          <w:ilvl w:val="0"/>
          <w:numId w:val="3"/>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отсутствие реабилитации пациентов с ХБП [10],</w:t>
      </w:r>
    </w:p>
    <w:p w14:paraId="45CBC7D4" w14:textId="77777777" w:rsidR="00844317" w:rsidRPr="00285366" w:rsidRDefault="00844317" w:rsidP="005A6B59">
      <w:pPr>
        <w:numPr>
          <w:ilvl w:val="0"/>
          <w:numId w:val="3"/>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низкая обеспеченность врачами–нефрологами,</w:t>
      </w:r>
    </w:p>
    <w:p w14:paraId="35BDE5BC" w14:textId="77777777" w:rsidR="00844317" w:rsidRPr="00285366" w:rsidRDefault="00844317" w:rsidP="005A6B59">
      <w:pPr>
        <w:numPr>
          <w:ilvl w:val="0"/>
          <w:numId w:val="3"/>
        </w:numPr>
        <w:shd w:val="clear" w:color="auto" w:fill="FFFFFF"/>
        <w:spacing w:before="100" w:beforeAutospacing="1" w:after="100" w:afterAutospacing="1" w:line="240" w:lineRule="auto"/>
        <w:ind w:left="37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дефицит специалистов по </w:t>
      </w:r>
      <w:proofErr w:type="spellStart"/>
      <w:r w:rsidRPr="00285366">
        <w:rPr>
          <w:rFonts w:ascii="Times New Roman" w:eastAsia="Times New Roman" w:hAnsi="Times New Roman" w:cs="Times New Roman"/>
          <w:color w:val="000000"/>
          <w:sz w:val="28"/>
          <w:szCs w:val="28"/>
        </w:rPr>
        <w:t>посттрансплантационному</w:t>
      </w:r>
      <w:proofErr w:type="spellEnd"/>
      <w:r w:rsidRPr="00285366">
        <w:rPr>
          <w:rFonts w:ascii="Times New Roman" w:eastAsia="Times New Roman" w:hAnsi="Times New Roman" w:cs="Times New Roman"/>
          <w:color w:val="000000"/>
          <w:sz w:val="28"/>
          <w:szCs w:val="28"/>
        </w:rPr>
        <w:t xml:space="preserve"> наблюдению больных.</w:t>
      </w:r>
    </w:p>
    <w:p w14:paraId="51232F58" w14:textId="77777777" w:rsidR="00844317" w:rsidRPr="00285366" w:rsidRDefault="00844317" w:rsidP="005A6B59">
      <w:pPr>
        <w:shd w:val="clear" w:color="auto" w:fill="FFFFFF"/>
        <w:spacing w:line="240" w:lineRule="auto"/>
        <w:ind w:left="-15" w:right="-15" w:firstLine="709"/>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Анализ данных за период с 2016-2018 годы показал, что в Казахстане количество больных с </w:t>
      </w:r>
      <w:proofErr w:type="spellStart"/>
      <w:r w:rsidRPr="00285366">
        <w:rPr>
          <w:rFonts w:ascii="Times New Roman" w:eastAsia="Times New Roman" w:hAnsi="Times New Roman" w:cs="Times New Roman"/>
          <w:color w:val="000000"/>
          <w:sz w:val="28"/>
          <w:szCs w:val="28"/>
        </w:rPr>
        <w:t>гломерулярными</w:t>
      </w:r>
      <w:proofErr w:type="spellEnd"/>
      <w:r w:rsidRPr="00285366">
        <w:rPr>
          <w:rFonts w:ascii="Times New Roman" w:eastAsia="Times New Roman" w:hAnsi="Times New Roman" w:cs="Times New Roman"/>
          <w:color w:val="000000"/>
          <w:sz w:val="28"/>
          <w:szCs w:val="28"/>
        </w:rPr>
        <w:t xml:space="preserve"> болезнями ежегодно увеличивается. Так, количество больных с </w:t>
      </w:r>
      <w:proofErr w:type="spellStart"/>
      <w:r w:rsidRPr="00285366">
        <w:rPr>
          <w:rFonts w:ascii="Times New Roman" w:eastAsia="Times New Roman" w:hAnsi="Times New Roman" w:cs="Times New Roman"/>
          <w:color w:val="000000"/>
          <w:sz w:val="28"/>
          <w:szCs w:val="28"/>
        </w:rPr>
        <w:t>гломерулярными</w:t>
      </w:r>
      <w:proofErr w:type="spellEnd"/>
      <w:r w:rsidRPr="00285366">
        <w:rPr>
          <w:rFonts w:ascii="Times New Roman" w:eastAsia="Times New Roman" w:hAnsi="Times New Roman" w:cs="Times New Roman"/>
          <w:color w:val="000000"/>
          <w:sz w:val="28"/>
          <w:szCs w:val="28"/>
        </w:rPr>
        <w:t xml:space="preserve"> заболеваниями выросло в 1,2 раза с 9 697 больных в 2016 году до в 11 690 больных в 2018 году (в 2017 году: 10 807 больных). Ниже представлено распределение больных с </w:t>
      </w:r>
      <w:proofErr w:type="spellStart"/>
      <w:r w:rsidRPr="00285366">
        <w:rPr>
          <w:rFonts w:ascii="Times New Roman" w:eastAsia="Times New Roman" w:hAnsi="Times New Roman" w:cs="Times New Roman"/>
          <w:color w:val="000000"/>
          <w:sz w:val="28"/>
          <w:szCs w:val="28"/>
        </w:rPr>
        <w:t>гломерулярными</w:t>
      </w:r>
      <w:proofErr w:type="spellEnd"/>
      <w:r w:rsidRPr="00285366">
        <w:rPr>
          <w:rFonts w:ascii="Times New Roman" w:eastAsia="Times New Roman" w:hAnsi="Times New Roman" w:cs="Times New Roman"/>
          <w:color w:val="000000"/>
          <w:sz w:val="28"/>
          <w:szCs w:val="28"/>
        </w:rPr>
        <w:t xml:space="preserve"> заболеваниями в разрезе </w:t>
      </w:r>
      <w:proofErr w:type="gramStart"/>
      <w:r w:rsidRPr="00285366">
        <w:rPr>
          <w:rFonts w:ascii="Times New Roman" w:eastAsia="Times New Roman" w:hAnsi="Times New Roman" w:cs="Times New Roman"/>
          <w:color w:val="000000"/>
          <w:sz w:val="28"/>
          <w:szCs w:val="28"/>
        </w:rPr>
        <w:t>регионов</w:t>
      </w:r>
      <w:r w:rsidRPr="00C345BD">
        <w:rPr>
          <w:rFonts w:ascii="Times New Roman" w:eastAsia="Times New Roman" w:hAnsi="Times New Roman" w:cs="Times New Roman"/>
          <w:color w:val="000000"/>
          <w:sz w:val="28"/>
          <w:szCs w:val="28"/>
        </w:rPr>
        <w:t>[</w:t>
      </w:r>
      <w:proofErr w:type="gramEnd"/>
      <w:r w:rsidRPr="00C345BD">
        <w:rPr>
          <w:rFonts w:ascii="Times New Roman" w:eastAsia="Times New Roman" w:hAnsi="Times New Roman" w:cs="Times New Roman"/>
          <w:color w:val="000000"/>
          <w:sz w:val="28"/>
          <w:szCs w:val="28"/>
        </w:rPr>
        <w:t>34]</w:t>
      </w:r>
      <w:r w:rsidRPr="00285366">
        <w:rPr>
          <w:rFonts w:ascii="Times New Roman" w:eastAsia="Times New Roman" w:hAnsi="Times New Roman" w:cs="Times New Roman"/>
          <w:color w:val="000000"/>
          <w:sz w:val="28"/>
          <w:szCs w:val="28"/>
        </w:rPr>
        <w:t>.</w:t>
      </w:r>
    </w:p>
    <w:p w14:paraId="4DDC18D6" w14:textId="77777777" w:rsidR="00844317" w:rsidRPr="005D31AA" w:rsidRDefault="00E668DE" w:rsidP="005A6B59">
      <w:pPr>
        <w:shd w:val="clear" w:color="auto" w:fill="FFFFFF"/>
        <w:spacing w:after="0" w:line="240" w:lineRule="auto"/>
        <w:ind w:left="-15" w:right="-15"/>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bCs/>
          <w:i/>
          <w:color w:val="000000"/>
          <w:sz w:val="28"/>
          <w:szCs w:val="28"/>
        </w:rPr>
        <w:t>Таблица 1</w:t>
      </w:r>
      <w:r w:rsidR="00844317" w:rsidRPr="005D31AA">
        <w:rPr>
          <w:rFonts w:ascii="Times New Roman" w:eastAsia="Times New Roman" w:hAnsi="Times New Roman" w:cs="Times New Roman"/>
          <w:b/>
          <w:bCs/>
          <w:i/>
          <w:color w:val="000000"/>
          <w:sz w:val="28"/>
          <w:szCs w:val="28"/>
        </w:rPr>
        <w:t>.</w:t>
      </w:r>
      <w:r>
        <w:rPr>
          <w:rFonts w:ascii="Times New Roman" w:eastAsia="Times New Roman" w:hAnsi="Times New Roman" w:cs="Times New Roman"/>
          <w:b/>
          <w:bCs/>
          <w:i/>
          <w:color w:val="000000"/>
          <w:sz w:val="28"/>
          <w:szCs w:val="28"/>
        </w:rPr>
        <w:t>3</w:t>
      </w:r>
      <w:r w:rsidR="00844317" w:rsidRPr="005D31AA">
        <w:rPr>
          <w:rFonts w:ascii="Times New Roman" w:eastAsia="Times New Roman" w:hAnsi="Times New Roman" w:cs="Times New Roman"/>
          <w:b/>
          <w:bCs/>
          <w:i/>
          <w:color w:val="000000"/>
          <w:sz w:val="28"/>
          <w:szCs w:val="28"/>
        </w:rPr>
        <w:t xml:space="preserve"> Распределение больных с </w:t>
      </w:r>
      <w:proofErr w:type="spellStart"/>
      <w:r w:rsidR="00844317" w:rsidRPr="005D31AA">
        <w:rPr>
          <w:rFonts w:ascii="Times New Roman" w:eastAsia="Times New Roman" w:hAnsi="Times New Roman" w:cs="Times New Roman"/>
          <w:b/>
          <w:bCs/>
          <w:i/>
          <w:color w:val="000000"/>
          <w:sz w:val="28"/>
          <w:szCs w:val="28"/>
        </w:rPr>
        <w:t>гломерулярными</w:t>
      </w:r>
      <w:proofErr w:type="spellEnd"/>
      <w:r w:rsidR="00844317" w:rsidRPr="005D31AA">
        <w:rPr>
          <w:rFonts w:ascii="Times New Roman" w:eastAsia="Times New Roman" w:hAnsi="Times New Roman" w:cs="Times New Roman"/>
          <w:b/>
          <w:bCs/>
          <w:i/>
          <w:color w:val="000000"/>
          <w:sz w:val="28"/>
          <w:szCs w:val="28"/>
        </w:rPr>
        <w:t xml:space="preserve"> заболеваниями по регионам за 2016-2018 гг.</w:t>
      </w:r>
    </w:p>
    <w:tbl>
      <w:tblPr>
        <w:tblStyle w:val="ae"/>
        <w:tblW w:w="0" w:type="auto"/>
        <w:tblInd w:w="108" w:type="dxa"/>
        <w:tblLook w:val="04A0" w:firstRow="1" w:lastRow="0" w:firstColumn="1" w:lastColumn="0" w:noHBand="0" w:noVBand="1"/>
      </w:tblPr>
      <w:tblGrid>
        <w:gridCol w:w="9380"/>
      </w:tblGrid>
      <w:tr w:rsidR="00844317" w14:paraId="4DCC05E4" w14:textId="77777777" w:rsidTr="00780458">
        <w:tc>
          <w:tcPr>
            <w:tcW w:w="9463" w:type="dxa"/>
            <w:tcBorders>
              <w:top w:val="single" w:sz="12" w:space="0" w:color="auto"/>
            </w:tcBorders>
          </w:tcPr>
          <w:tbl>
            <w:tblPr>
              <w:tblW w:w="9600" w:type="dxa"/>
              <w:shd w:val="clear" w:color="auto" w:fill="FFFFFF"/>
              <w:tblCellMar>
                <w:top w:w="15" w:type="dxa"/>
                <w:left w:w="15" w:type="dxa"/>
                <w:bottom w:w="15" w:type="dxa"/>
                <w:right w:w="15" w:type="dxa"/>
              </w:tblCellMar>
              <w:tblLook w:val="04A0" w:firstRow="1" w:lastRow="0" w:firstColumn="1" w:lastColumn="0" w:noHBand="0" w:noVBand="1"/>
            </w:tblPr>
            <w:tblGrid>
              <w:gridCol w:w="2064"/>
              <w:gridCol w:w="675"/>
              <w:gridCol w:w="644"/>
              <w:gridCol w:w="653"/>
              <w:gridCol w:w="790"/>
              <w:gridCol w:w="644"/>
              <w:gridCol w:w="644"/>
              <w:gridCol w:w="790"/>
              <w:gridCol w:w="644"/>
              <w:gridCol w:w="575"/>
              <w:gridCol w:w="674"/>
              <w:gridCol w:w="803"/>
            </w:tblGrid>
            <w:tr w:rsidR="00844317" w:rsidRPr="008C2900" w14:paraId="3DD0CA9A" w14:textId="77777777" w:rsidTr="00780458">
              <w:tc>
                <w:tcPr>
                  <w:tcW w:w="2050" w:type="dxa"/>
                  <w:vMerge w:val="restart"/>
                  <w:tcBorders>
                    <w:right w:val="single" w:sz="12" w:space="0" w:color="auto"/>
                  </w:tcBorders>
                  <w:shd w:val="clear" w:color="auto" w:fill="FFFFFF"/>
                  <w:vAlign w:val="center"/>
                  <w:hideMark/>
                </w:tcPr>
                <w:p w14:paraId="0FB1A9BB" w14:textId="77777777" w:rsidR="00844317" w:rsidRPr="008C2900" w:rsidRDefault="00844317" w:rsidP="005A6B59">
                  <w:pPr>
                    <w:spacing w:after="0"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Наименование региона</w:t>
                  </w:r>
                </w:p>
              </w:tc>
              <w:tc>
                <w:tcPr>
                  <w:tcW w:w="6062" w:type="dxa"/>
                  <w:gridSpan w:val="9"/>
                  <w:tcBorders>
                    <w:left w:val="single" w:sz="12" w:space="0" w:color="auto"/>
                    <w:bottom w:val="single" w:sz="12" w:space="0" w:color="auto"/>
                    <w:right w:val="single" w:sz="12" w:space="0" w:color="auto"/>
                  </w:tcBorders>
                  <w:shd w:val="clear" w:color="auto" w:fill="FFFFFF"/>
                  <w:vAlign w:val="center"/>
                  <w:hideMark/>
                </w:tcPr>
                <w:p w14:paraId="2DC9123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Годы</w:t>
                  </w:r>
                </w:p>
              </w:tc>
              <w:tc>
                <w:tcPr>
                  <w:tcW w:w="1488" w:type="dxa"/>
                  <w:gridSpan w:val="2"/>
                  <w:vMerge w:val="restart"/>
                  <w:tcBorders>
                    <w:left w:val="single" w:sz="12" w:space="0" w:color="auto"/>
                  </w:tcBorders>
                  <w:shd w:val="clear" w:color="auto" w:fill="FFFFFF"/>
                  <w:vAlign w:val="center"/>
                  <w:hideMark/>
                </w:tcPr>
                <w:p w14:paraId="15CBE8E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Темп прироста/</w:t>
                  </w:r>
                </w:p>
                <w:p w14:paraId="4AB2862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убыли</w:t>
                  </w:r>
                </w:p>
              </w:tc>
            </w:tr>
            <w:tr w:rsidR="00844317" w:rsidRPr="008C2900" w14:paraId="1CB05475" w14:textId="77777777" w:rsidTr="00780458">
              <w:tc>
                <w:tcPr>
                  <w:tcW w:w="0" w:type="auto"/>
                  <w:vMerge/>
                  <w:tcBorders>
                    <w:right w:val="single" w:sz="12" w:space="0" w:color="auto"/>
                  </w:tcBorders>
                  <w:shd w:val="clear" w:color="auto" w:fill="FFFFFF"/>
                  <w:vAlign w:val="center"/>
                  <w:hideMark/>
                </w:tcPr>
                <w:p w14:paraId="0DF94047" w14:textId="77777777" w:rsidR="00844317" w:rsidRPr="008C2900" w:rsidRDefault="00844317" w:rsidP="005A6B59">
                  <w:pPr>
                    <w:spacing w:line="240" w:lineRule="auto"/>
                    <w:jc w:val="both"/>
                    <w:rPr>
                      <w:rFonts w:ascii="Times New Roman" w:eastAsia="Times New Roman" w:hAnsi="Times New Roman" w:cs="Times New Roman"/>
                      <w:color w:val="000000"/>
                      <w:sz w:val="28"/>
                      <w:szCs w:val="28"/>
                    </w:rPr>
                  </w:pPr>
                </w:p>
              </w:tc>
              <w:tc>
                <w:tcPr>
                  <w:tcW w:w="1978" w:type="dxa"/>
                  <w:gridSpan w:val="3"/>
                  <w:tcBorders>
                    <w:top w:val="single" w:sz="12" w:space="0" w:color="auto"/>
                    <w:left w:val="single" w:sz="12" w:space="0" w:color="auto"/>
                    <w:right w:val="single" w:sz="12" w:space="0" w:color="auto"/>
                  </w:tcBorders>
                  <w:shd w:val="clear" w:color="auto" w:fill="FFFFFF"/>
                  <w:vAlign w:val="center"/>
                  <w:hideMark/>
                </w:tcPr>
                <w:p w14:paraId="2E239E7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2016</w:t>
                  </w:r>
                </w:p>
              </w:tc>
              <w:tc>
                <w:tcPr>
                  <w:tcW w:w="2085" w:type="dxa"/>
                  <w:gridSpan w:val="3"/>
                  <w:tcBorders>
                    <w:top w:val="single" w:sz="12" w:space="0" w:color="auto"/>
                    <w:left w:val="single" w:sz="12" w:space="0" w:color="auto"/>
                    <w:right w:val="single" w:sz="12" w:space="0" w:color="auto"/>
                  </w:tcBorders>
                  <w:shd w:val="clear" w:color="auto" w:fill="FFFFFF"/>
                  <w:vAlign w:val="center"/>
                  <w:hideMark/>
                </w:tcPr>
                <w:p w14:paraId="2782F75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2017</w:t>
                  </w:r>
                </w:p>
              </w:tc>
              <w:tc>
                <w:tcPr>
                  <w:tcW w:w="1999" w:type="dxa"/>
                  <w:gridSpan w:val="3"/>
                  <w:tcBorders>
                    <w:top w:val="single" w:sz="12" w:space="0" w:color="auto"/>
                    <w:left w:val="single" w:sz="12" w:space="0" w:color="auto"/>
                    <w:right w:val="single" w:sz="12" w:space="0" w:color="auto"/>
                  </w:tcBorders>
                  <w:shd w:val="clear" w:color="auto" w:fill="FFFFFF"/>
                  <w:vAlign w:val="center"/>
                  <w:hideMark/>
                </w:tcPr>
                <w:p w14:paraId="6656F88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2018</w:t>
                  </w:r>
                </w:p>
              </w:tc>
              <w:tc>
                <w:tcPr>
                  <w:tcW w:w="1488" w:type="dxa"/>
                  <w:gridSpan w:val="2"/>
                  <w:vMerge/>
                  <w:tcBorders>
                    <w:left w:val="single" w:sz="12" w:space="0" w:color="auto"/>
                  </w:tcBorders>
                  <w:shd w:val="clear" w:color="auto" w:fill="FFFFFF"/>
                  <w:vAlign w:val="center"/>
                  <w:hideMark/>
                </w:tcPr>
                <w:p w14:paraId="318A2B6A" w14:textId="77777777" w:rsidR="00844317" w:rsidRPr="008C2900" w:rsidRDefault="00844317" w:rsidP="005A6B59">
                  <w:pPr>
                    <w:spacing w:line="240" w:lineRule="auto"/>
                    <w:jc w:val="both"/>
                    <w:rPr>
                      <w:rFonts w:ascii="Times New Roman" w:eastAsia="Times New Roman" w:hAnsi="Times New Roman" w:cs="Times New Roman"/>
                      <w:color w:val="000000"/>
                      <w:sz w:val="28"/>
                      <w:szCs w:val="28"/>
                    </w:rPr>
                  </w:pPr>
                </w:p>
              </w:tc>
            </w:tr>
            <w:tr w:rsidR="00844317" w:rsidRPr="008C2900" w14:paraId="7AE1A77E" w14:textId="77777777" w:rsidTr="00780458">
              <w:tc>
                <w:tcPr>
                  <w:tcW w:w="0" w:type="auto"/>
                  <w:vMerge/>
                  <w:tcBorders>
                    <w:right w:val="single" w:sz="12" w:space="0" w:color="auto"/>
                  </w:tcBorders>
                  <w:shd w:val="clear" w:color="auto" w:fill="FFFFFF"/>
                  <w:vAlign w:val="center"/>
                  <w:hideMark/>
                </w:tcPr>
                <w:p w14:paraId="33A4C2E7" w14:textId="77777777" w:rsidR="00844317" w:rsidRPr="008C2900" w:rsidRDefault="00844317" w:rsidP="005A6B59">
                  <w:pPr>
                    <w:spacing w:line="240" w:lineRule="auto"/>
                    <w:jc w:val="both"/>
                    <w:rPr>
                      <w:rFonts w:ascii="Times New Roman" w:eastAsia="Times New Roman" w:hAnsi="Times New Roman" w:cs="Times New Roman"/>
                      <w:color w:val="000000"/>
                      <w:sz w:val="28"/>
                      <w:szCs w:val="28"/>
                    </w:rPr>
                  </w:pPr>
                </w:p>
              </w:tc>
              <w:tc>
                <w:tcPr>
                  <w:tcW w:w="676" w:type="dxa"/>
                  <w:tcBorders>
                    <w:top w:val="single" w:sz="12" w:space="0" w:color="auto"/>
                    <w:left w:val="single" w:sz="12" w:space="0" w:color="auto"/>
                    <w:right w:val="single" w:sz="12" w:space="0" w:color="auto"/>
                  </w:tcBorders>
                  <w:shd w:val="clear" w:color="auto" w:fill="FFFFFF"/>
                  <w:vAlign w:val="center"/>
                  <w:hideMark/>
                </w:tcPr>
                <w:p w14:paraId="52D5ECD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всего</w:t>
                  </w:r>
                </w:p>
              </w:tc>
              <w:tc>
                <w:tcPr>
                  <w:tcW w:w="646" w:type="dxa"/>
                  <w:tcBorders>
                    <w:top w:val="single" w:sz="12" w:space="0" w:color="auto"/>
                    <w:left w:val="single" w:sz="12" w:space="0" w:color="auto"/>
                    <w:right w:val="single" w:sz="12" w:space="0" w:color="auto"/>
                  </w:tcBorders>
                  <w:shd w:val="clear" w:color="auto" w:fill="FFFFFF"/>
                  <w:vAlign w:val="center"/>
                  <w:hideMark/>
                </w:tcPr>
                <w:p w14:paraId="73EAB9A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муж</w:t>
                  </w:r>
                </w:p>
              </w:tc>
              <w:tc>
                <w:tcPr>
                  <w:tcW w:w="656" w:type="dxa"/>
                  <w:tcBorders>
                    <w:top w:val="single" w:sz="12" w:space="0" w:color="auto"/>
                    <w:left w:val="single" w:sz="12" w:space="0" w:color="auto"/>
                    <w:right w:val="single" w:sz="12" w:space="0" w:color="auto"/>
                  </w:tcBorders>
                  <w:shd w:val="clear" w:color="auto" w:fill="FFFFFF"/>
                  <w:vAlign w:val="center"/>
                  <w:hideMark/>
                </w:tcPr>
                <w:p w14:paraId="0EE24B6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жен</w:t>
                  </w:r>
                </w:p>
              </w:tc>
              <w:tc>
                <w:tcPr>
                  <w:tcW w:w="793" w:type="dxa"/>
                  <w:tcBorders>
                    <w:top w:val="single" w:sz="12" w:space="0" w:color="auto"/>
                    <w:left w:val="single" w:sz="12" w:space="0" w:color="auto"/>
                    <w:right w:val="single" w:sz="12" w:space="0" w:color="auto"/>
                  </w:tcBorders>
                  <w:shd w:val="clear" w:color="auto" w:fill="FFFFFF"/>
                  <w:vAlign w:val="center"/>
                  <w:hideMark/>
                </w:tcPr>
                <w:p w14:paraId="1A73D71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всего</w:t>
                  </w:r>
                </w:p>
              </w:tc>
              <w:tc>
                <w:tcPr>
                  <w:tcW w:w="646" w:type="dxa"/>
                  <w:tcBorders>
                    <w:top w:val="single" w:sz="12" w:space="0" w:color="auto"/>
                    <w:left w:val="single" w:sz="12" w:space="0" w:color="auto"/>
                    <w:right w:val="single" w:sz="12" w:space="0" w:color="auto"/>
                  </w:tcBorders>
                  <w:shd w:val="clear" w:color="auto" w:fill="FFFFFF"/>
                  <w:vAlign w:val="center"/>
                  <w:hideMark/>
                </w:tcPr>
                <w:p w14:paraId="690F1598" w14:textId="77777777" w:rsidR="00844317" w:rsidRPr="008C2900" w:rsidRDefault="000D0CC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М</w:t>
                  </w:r>
                  <w:r w:rsidR="00844317" w:rsidRPr="008C2900">
                    <w:rPr>
                      <w:rFonts w:ascii="Times New Roman" w:eastAsia="Times New Roman" w:hAnsi="Times New Roman" w:cs="Times New Roman"/>
                      <w:color w:val="000000"/>
                      <w:sz w:val="28"/>
                      <w:szCs w:val="28"/>
                    </w:rPr>
                    <w:t>уж</w:t>
                  </w:r>
                </w:p>
              </w:tc>
              <w:tc>
                <w:tcPr>
                  <w:tcW w:w="646" w:type="dxa"/>
                  <w:tcBorders>
                    <w:top w:val="single" w:sz="12" w:space="0" w:color="auto"/>
                    <w:left w:val="single" w:sz="12" w:space="0" w:color="auto"/>
                    <w:right w:val="single" w:sz="12" w:space="0" w:color="auto"/>
                  </w:tcBorders>
                  <w:shd w:val="clear" w:color="auto" w:fill="FFFFFF"/>
                  <w:vAlign w:val="center"/>
                  <w:hideMark/>
                </w:tcPr>
                <w:p w14:paraId="02BC67A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жен</w:t>
                  </w:r>
                </w:p>
              </w:tc>
              <w:tc>
                <w:tcPr>
                  <w:tcW w:w="793" w:type="dxa"/>
                  <w:tcBorders>
                    <w:top w:val="single" w:sz="12" w:space="0" w:color="auto"/>
                    <w:left w:val="single" w:sz="12" w:space="0" w:color="auto"/>
                    <w:right w:val="single" w:sz="12" w:space="0" w:color="auto"/>
                  </w:tcBorders>
                  <w:shd w:val="clear" w:color="auto" w:fill="FFFFFF"/>
                  <w:vAlign w:val="center"/>
                  <w:hideMark/>
                </w:tcPr>
                <w:p w14:paraId="10E20A3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всего</w:t>
                  </w:r>
                </w:p>
              </w:tc>
              <w:tc>
                <w:tcPr>
                  <w:tcW w:w="646" w:type="dxa"/>
                  <w:tcBorders>
                    <w:top w:val="single" w:sz="12" w:space="0" w:color="auto"/>
                    <w:left w:val="single" w:sz="12" w:space="0" w:color="auto"/>
                    <w:right w:val="single" w:sz="12" w:space="0" w:color="auto"/>
                  </w:tcBorders>
                  <w:shd w:val="clear" w:color="auto" w:fill="FFFFFF"/>
                  <w:vAlign w:val="center"/>
                  <w:hideMark/>
                </w:tcPr>
                <w:p w14:paraId="4AAE22C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муж</w:t>
                  </w:r>
                </w:p>
              </w:tc>
              <w:tc>
                <w:tcPr>
                  <w:tcW w:w="560" w:type="dxa"/>
                  <w:tcBorders>
                    <w:top w:val="single" w:sz="12" w:space="0" w:color="auto"/>
                    <w:left w:val="single" w:sz="12" w:space="0" w:color="auto"/>
                    <w:right w:val="single" w:sz="12" w:space="0" w:color="auto"/>
                  </w:tcBorders>
                  <w:shd w:val="clear" w:color="auto" w:fill="FFFFFF"/>
                  <w:vAlign w:val="center"/>
                  <w:hideMark/>
                </w:tcPr>
                <w:p w14:paraId="15789AB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жен</w:t>
                  </w:r>
                </w:p>
              </w:tc>
              <w:tc>
                <w:tcPr>
                  <w:tcW w:w="677" w:type="dxa"/>
                  <w:tcBorders>
                    <w:top w:val="single" w:sz="12" w:space="0" w:color="auto"/>
                    <w:left w:val="single" w:sz="12" w:space="0" w:color="auto"/>
                    <w:right w:val="single" w:sz="12" w:space="0" w:color="auto"/>
                  </w:tcBorders>
                  <w:shd w:val="clear" w:color="auto" w:fill="FFFFFF"/>
                  <w:vAlign w:val="center"/>
                  <w:hideMark/>
                </w:tcPr>
                <w:p w14:paraId="4ED3117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2017</w:t>
                  </w:r>
                </w:p>
              </w:tc>
              <w:tc>
                <w:tcPr>
                  <w:tcW w:w="811" w:type="dxa"/>
                  <w:tcBorders>
                    <w:top w:val="single" w:sz="12" w:space="0" w:color="auto"/>
                    <w:left w:val="single" w:sz="12" w:space="0" w:color="auto"/>
                  </w:tcBorders>
                  <w:shd w:val="clear" w:color="auto" w:fill="FFFFFF"/>
                  <w:vAlign w:val="center"/>
                  <w:hideMark/>
                </w:tcPr>
                <w:p w14:paraId="1252505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2018</w:t>
                  </w:r>
                </w:p>
              </w:tc>
            </w:tr>
            <w:tr w:rsidR="00844317" w:rsidRPr="008C2900" w14:paraId="56BB726C"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3DE3975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Акмолинская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F30D2B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431</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F10C3F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201</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139F25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230</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71365F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427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E3CD8D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201</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F580EA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226</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036958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433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914124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201</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20CD46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232</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13E35C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-0,9</w:t>
                  </w:r>
                </w:p>
              </w:tc>
              <w:tc>
                <w:tcPr>
                  <w:tcW w:w="811" w:type="dxa"/>
                  <w:tcBorders>
                    <w:top w:val="single" w:sz="12" w:space="0" w:color="auto"/>
                    <w:left w:val="single" w:sz="12" w:space="0" w:color="auto"/>
                    <w:bottom w:val="single" w:sz="12" w:space="0" w:color="auto"/>
                  </w:tcBorders>
                  <w:shd w:val="clear" w:color="auto" w:fill="FFFFFF"/>
                  <w:vAlign w:val="center"/>
                  <w:hideMark/>
                </w:tcPr>
                <w:p w14:paraId="3AA13D5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1,4</w:t>
                  </w:r>
                </w:p>
              </w:tc>
            </w:tr>
            <w:tr w:rsidR="00844317" w:rsidRPr="008C2900" w14:paraId="478D783E"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70217312"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Актюбинская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E48719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607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C39EDF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333</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56A12B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274</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15CB9F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702</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D58120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376</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6B763D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326</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47E00C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797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0F0ABA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407</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BF726C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390</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398523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15,7</w:t>
                  </w:r>
                </w:p>
              </w:tc>
              <w:tc>
                <w:tcPr>
                  <w:tcW w:w="811" w:type="dxa"/>
                  <w:tcBorders>
                    <w:top w:val="single" w:sz="12" w:space="0" w:color="auto"/>
                    <w:left w:val="single" w:sz="12" w:space="0" w:color="auto"/>
                    <w:bottom w:val="single" w:sz="12" w:space="0" w:color="auto"/>
                  </w:tcBorders>
                  <w:shd w:val="clear" w:color="auto" w:fill="FFFFFF"/>
                  <w:vAlign w:val="center"/>
                  <w:hideMark/>
                </w:tcPr>
                <w:p w14:paraId="7597470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13,5</w:t>
                  </w:r>
                </w:p>
              </w:tc>
            </w:tr>
            <w:tr w:rsidR="00844317" w:rsidRPr="008C2900" w14:paraId="7825630F" w14:textId="77777777" w:rsidTr="00780458">
              <w:tc>
                <w:tcPr>
                  <w:tcW w:w="2050" w:type="dxa"/>
                  <w:tcBorders>
                    <w:top w:val="single" w:sz="12" w:space="0" w:color="auto"/>
                    <w:right w:val="single" w:sz="12" w:space="0" w:color="auto"/>
                  </w:tcBorders>
                  <w:shd w:val="clear" w:color="auto" w:fill="FFFFFF"/>
                  <w:vAlign w:val="center"/>
                  <w:hideMark/>
                </w:tcPr>
                <w:p w14:paraId="194AB71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lastRenderedPageBreak/>
                    <w:t>Алматинская область</w:t>
                  </w:r>
                </w:p>
              </w:tc>
              <w:tc>
                <w:tcPr>
                  <w:tcW w:w="676" w:type="dxa"/>
                  <w:tcBorders>
                    <w:left w:val="single" w:sz="12" w:space="0" w:color="auto"/>
                    <w:right w:val="single" w:sz="12" w:space="0" w:color="auto"/>
                  </w:tcBorders>
                  <w:shd w:val="clear" w:color="auto" w:fill="FFFFFF"/>
                  <w:vAlign w:val="center"/>
                  <w:hideMark/>
                </w:tcPr>
                <w:p w14:paraId="625FD682"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891</w:t>
                  </w:r>
                </w:p>
              </w:tc>
              <w:tc>
                <w:tcPr>
                  <w:tcW w:w="646" w:type="dxa"/>
                  <w:tcBorders>
                    <w:left w:val="single" w:sz="12" w:space="0" w:color="auto"/>
                    <w:right w:val="single" w:sz="12" w:space="0" w:color="auto"/>
                  </w:tcBorders>
                  <w:shd w:val="clear" w:color="auto" w:fill="FFFFFF"/>
                  <w:vAlign w:val="center"/>
                  <w:hideMark/>
                </w:tcPr>
                <w:p w14:paraId="11B5268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478</w:t>
                  </w:r>
                </w:p>
              </w:tc>
              <w:tc>
                <w:tcPr>
                  <w:tcW w:w="656" w:type="dxa"/>
                  <w:tcBorders>
                    <w:left w:val="single" w:sz="12" w:space="0" w:color="auto"/>
                    <w:right w:val="single" w:sz="12" w:space="0" w:color="auto"/>
                  </w:tcBorders>
                  <w:shd w:val="clear" w:color="auto" w:fill="FFFFFF"/>
                  <w:vAlign w:val="center"/>
                  <w:hideMark/>
                </w:tcPr>
                <w:p w14:paraId="6D94A33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413</w:t>
                  </w:r>
                </w:p>
              </w:tc>
              <w:tc>
                <w:tcPr>
                  <w:tcW w:w="793" w:type="dxa"/>
                  <w:tcBorders>
                    <w:left w:val="single" w:sz="12" w:space="0" w:color="auto"/>
                    <w:right w:val="single" w:sz="12" w:space="0" w:color="auto"/>
                  </w:tcBorders>
                  <w:shd w:val="clear" w:color="auto" w:fill="FFFFFF"/>
                  <w:vAlign w:val="center"/>
                  <w:hideMark/>
                </w:tcPr>
                <w:p w14:paraId="7A469DC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1057</w:t>
                  </w:r>
                </w:p>
              </w:tc>
              <w:tc>
                <w:tcPr>
                  <w:tcW w:w="646" w:type="dxa"/>
                  <w:tcBorders>
                    <w:left w:val="single" w:sz="12" w:space="0" w:color="auto"/>
                    <w:right w:val="single" w:sz="12" w:space="0" w:color="auto"/>
                  </w:tcBorders>
                  <w:shd w:val="clear" w:color="auto" w:fill="FFFFFF"/>
                  <w:vAlign w:val="center"/>
                  <w:hideMark/>
                </w:tcPr>
                <w:p w14:paraId="022057B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581</w:t>
                  </w:r>
                </w:p>
              </w:tc>
              <w:tc>
                <w:tcPr>
                  <w:tcW w:w="646" w:type="dxa"/>
                  <w:tcBorders>
                    <w:left w:val="single" w:sz="12" w:space="0" w:color="auto"/>
                    <w:right w:val="single" w:sz="12" w:space="0" w:color="auto"/>
                  </w:tcBorders>
                  <w:shd w:val="clear" w:color="auto" w:fill="FFFFFF"/>
                  <w:vAlign w:val="center"/>
                  <w:hideMark/>
                </w:tcPr>
                <w:p w14:paraId="2DD2527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476</w:t>
                  </w:r>
                </w:p>
              </w:tc>
              <w:tc>
                <w:tcPr>
                  <w:tcW w:w="793" w:type="dxa"/>
                  <w:tcBorders>
                    <w:left w:val="single" w:sz="12" w:space="0" w:color="auto"/>
                    <w:right w:val="single" w:sz="12" w:space="0" w:color="auto"/>
                  </w:tcBorders>
                  <w:shd w:val="clear" w:color="auto" w:fill="FFFFFF"/>
                  <w:vAlign w:val="center"/>
                  <w:hideMark/>
                </w:tcPr>
                <w:p w14:paraId="78B2552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1148</w:t>
                  </w:r>
                </w:p>
              </w:tc>
              <w:tc>
                <w:tcPr>
                  <w:tcW w:w="646" w:type="dxa"/>
                  <w:tcBorders>
                    <w:left w:val="single" w:sz="12" w:space="0" w:color="auto"/>
                    <w:right w:val="single" w:sz="12" w:space="0" w:color="auto"/>
                  </w:tcBorders>
                  <w:shd w:val="clear" w:color="auto" w:fill="FFFFFF"/>
                  <w:vAlign w:val="center"/>
                  <w:hideMark/>
                </w:tcPr>
                <w:p w14:paraId="6C7AAE2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634</w:t>
                  </w:r>
                </w:p>
              </w:tc>
              <w:tc>
                <w:tcPr>
                  <w:tcW w:w="560" w:type="dxa"/>
                  <w:tcBorders>
                    <w:left w:val="single" w:sz="12" w:space="0" w:color="auto"/>
                    <w:right w:val="single" w:sz="12" w:space="0" w:color="auto"/>
                  </w:tcBorders>
                  <w:shd w:val="clear" w:color="auto" w:fill="FFFFFF"/>
                  <w:vAlign w:val="center"/>
                  <w:hideMark/>
                </w:tcPr>
                <w:p w14:paraId="39783CD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514</w:t>
                  </w:r>
                </w:p>
              </w:tc>
              <w:tc>
                <w:tcPr>
                  <w:tcW w:w="677" w:type="dxa"/>
                  <w:tcBorders>
                    <w:left w:val="single" w:sz="12" w:space="0" w:color="auto"/>
                    <w:right w:val="single" w:sz="12" w:space="0" w:color="auto"/>
                  </w:tcBorders>
                  <w:shd w:val="clear" w:color="auto" w:fill="FFFFFF"/>
                  <w:vAlign w:val="center"/>
                  <w:hideMark/>
                </w:tcPr>
                <w:p w14:paraId="54C2541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18,6</w:t>
                  </w:r>
                </w:p>
              </w:tc>
              <w:tc>
                <w:tcPr>
                  <w:tcW w:w="811" w:type="dxa"/>
                  <w:tcBorders>
                    <w:left w:val="single" w:sz="12" w:space="0" w:color="auto"/>
                  </w:tcBorders>
                  <w:shd w:val="clear" w:color="auto" w:fill="FFFFFF"/>
                  <w:vAlign w:val="center"/>
                  <w:hideMark/>
                </w:tcPr>
                <w:p w14:paraId="3E204C8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8,6</w:t>
                  </w:r>
                </w:p>
              </w:tc>
            </w:tr>
            <w:tr w:rsidR="00844317" w:rsidRPr="008C2900" w14:paraId="7C9A6ECB"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4D562C3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proofErr w:type="spellStart"/>
                  <w:r w:rsidRPr="008C2900">
                    <w:rPr>
                      <w:rFonts w:ascii="Times New Roman" w:eastAsia="Times New Roman" w:hAnsi="Times New Roman" w:cs="Times New Roman"/>
                      <w:color w:val="000000"/>
                      <w:sz w:val="28"/>
                      <w:szCs w:val="28"/>
                    </w:rPr>
                    <w:t>г.Алматы</w:t>
                  </w:r>
                  <w:proofErr w:type="spellEnd"/>
                  <w:r w:rsidRPr="008C2900">
                    <w:rPr>
                      <w:rFonts w:ascii="Times New Roman" w:eastAsia="Times New Roman" w:hAnsi="Times New Roman" w:cs="Times New Roman"/>
                      <w:color w:val="000000"/>
                      <w:sz w:val="28"/>
                      <w:szCs w:val="28"/>
                    </w:rPr>
                    <w:t xml:space="preserve"> </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DEBE85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1021</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E3C423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552</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8C438D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469</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AC4ED7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1106</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FD7B16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583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0BD597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523</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B1EFC8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1244</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ECACB7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662</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4EB865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582</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A8CAA3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8,3</w:t>
                  </w:r>
                </w:p>
              </w:tc>
              <w:tc>
                <w:tcPr>
                  <w:tcW w:w="811" w:type="dxa"/>
                  <w:tcBorders>
                    <w:top w:val="single" w:sz="12" w:space="0" w:color="auto"/>
                    <w:left w:val="single" w:sz="12" w:space="0" w:color="auto"/>
                    <w:bottom w:val="single" w:sz="12" w:space="0" w:color="auto"/>
                  </w:tcBorders>
                  <w:shd w:val="clear" w:color="auto" w:fill="FFFFFF"/>
                  <w:vAlign w:val="center"/>
                  <w:hideMark/>
                </w:tcPr>
                <w:p w14:paraId="016AE33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12,5</w:t>
                  </w:r>
                </w:p>
              </w:tc>
            </w:tr>
            <w:tr w:rsidR="00844317" w:rsidRPr="008C2900" w14:paraId="475CC130"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4B99511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proofErr w:type="spellStart"/>
                  <w:r w:rsidRPr="008C2900">
                    <w:rPr>
                      <w:rFonts w:ascii="Times New Roman" w:eastAsia="Times New Roman" w:hAnsi="Times New Roman" w:cs="Times New Roman"/>
                      <w:color w:val="000000"/>
                      <w:sz w:val="28"/>
                      <w:szCs w:val="28"/>
                    </w:rPr>
                    <w:t>г.Нур</w:t>
                  </w:r>
                  <w:proofErr w:type="spellEnd"/>
                  <w:r w:rsidRPr="008C2900">
                    <w:rPr>
                      <w:rFonts w:ascii="Times New Roman" w:eastAsia="Times New Roman" w:hAnsi="Times New Roman" w:cs="Times New Roman"/>
                      <w:color w:val="000000"/>
                      <w:sz w:val="28"/>
                      <w:szCs w:val="28"/>
                    </w:rPr>
                    <w:t>-Султан</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C8C19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573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7B7765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301</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44432E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272</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761004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661</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F54D7D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347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E965D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314</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8F3CF6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704</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C6973E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359</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8FF63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345</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1E5E75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15,4</w:t>
                  </w:r>
                </w:p>
              </w:tc>
              <w:tc>
                <w:tcPr>
                  <w:tcW w:w="811" w:type="dxa"/>
                  <w:tcBorders>
                    <w:top w:val="single" w:sz="12" w:space="0" w:color="auto"/>
                    <w:left w:val="single" w:sz="12" w:space="0" w:color="auto"/>
                    <w:bottom w:val="single" w:sz="12" w:space="0" w:color="auto"/>
                  </w:tcBorders>
                  <w:shd w:val="clear" w:color="auto" w:fill="FFFFFF"/>
                  <w:vAlign w:val="center"/>
                  <w:hideMark/>
                </w:tcPr>
                <w:p w14:paraId="1BE8A70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6,5</w:t>
                  </w:r>
                </w:p>
              </w:tc>
            </w:tr>
            <w:tr w:rsidR="00844317" w:rsidRPr="008C2900" w14:paraId="0DA39726"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4C6C1BC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Атырауская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A71F30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171</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08683E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91</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37E2B2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80</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A49430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190</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79DBD5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103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9764D6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87</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A83961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220</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52118D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117</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1C2C3F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103</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7E4250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11,1</w:t>
                  </w:r>
                </w:p>
              </w:tc>
              <w:tc>
                <w:tcPr>
                  <w:tcW w:w="811" w:type="dxa"/>
                  <w:tcBorders>
                    <w:top w:val="single" w:sz="12" w:space="0" w:color="auto"/>
                    <w:left w:val="single" w:sz="12" w:space="0" w:color="auto"/>
                    <w:bottom w:val="single" w:sz="12" w:space="0" w:color="auto"/>
                  </w:tcBorders>
                  <w:shd w:val="clear" w:color="auto" w:fill="FFFFFF"/>
                  <w:vAlign w:val="center"/>
                  <w:hideMark/>
                </w:tcPr>
                <w:p w14:paraId="066C8E8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15,8</w:t>
                  </w:r>
                </w:p>
              </w:tc>
            </w:tr>
            <w:tr w:rsidR="00844317" w:rsidRPr="008C2900" w14:paraId="711BCA1B"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57EA4DB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ВКО</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2B364A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854</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72A37D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448</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9ACD14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406</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5E6588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903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0DF1FE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468</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AD82AE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435</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1F3948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979</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8969F9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513</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57550C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466</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0A9BD7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5,7</w:t>
                  </w:r>
                </w:p>
              </w:tc>
              <w:tc>
                <w:tcPr>
                  <w:tcW w:w="811" w:type="dxa"/>
                  <w:tcBorders>
                    <w:top w:val="single" w:sz="12" w:space="0" w:color="auto"/>
                    <w:left w:val="single" w:sz="12" w:space="0" w:color="auto"/>
                    <w:bottom w:val="single" w:sz="12" w:space="0" w:color="auto"/>
                  </w:tcBorders>
                  <w:shd w:val="clear" w:color="auto" w:fill="FFFFFF"/>
                  <w:vAlign w:val="center"/>
                  <w:hideMark/>
                </w:tcPr>
                <w:p w14:paraId="4AD539E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8,4</w:t>
                  </w:r>
                </w:p>
              </w:tc>
            </w:tr>
            <w:tr w:rsidR="00844317" w:rsidRPr="008C2900" w14:paraId="2EB32EEE"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5225509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Жамбылская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C908DB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673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09A54F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374</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BB96DE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299</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3BA144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727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4A8CE12"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413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F6600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314</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8CFD8E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768</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8C1956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458</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58E393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310</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C35927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8,0</w:t>
                  </w:r>
                </w:p>
              </w:tc>
              <w:tc>
                <w:tcPr>
                  <w:tcW w:w="811" w:type="dxa"/>
                  <w:tcBorders>
                    <w:top w:val="single" w:sz="12" w:space="0" w:color="auto"/>
                    <w:left w:val="single" w:sz="12" w:space="0" w:color="auto"/>
                    <w:bottom w:val="single" w:sz="12" w:space="0" w:color="auto"/>
                  </w:tcBorders>
                  <w:shd w:val="clear" w:color="auto" w:fill="FFFFFF"/>
                  <w:vAlign w:val="center"/>
                  <w:hideMark/>
                </w:tcPr>
                <w:p w14:paraId="6E402AB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5,6</w:t>
                  </w:r>
                </w:p>
              </w:tc>
            </w:tr>
            <w:tr w:rsidR="00844317" w:rsidRPr="008C2900" w14:paraId="48565193"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2B1C3DE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ЗКО</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57F676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429</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3B0071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241</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30C90E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188</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420242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512</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0176FB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287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E24B86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225</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1C274B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553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C03BC7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303</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662C98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250</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6D8EEE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19,3</w:t>
                  </w:r>
                </w:p>
              </w:tc>
              <w:tc>
                <w:tcPr>
                  <w:tcW w:w="811" w:type="dxa"/>
                  <w:tcBorders>
                    <w:top w:val="single" w:sz="12" w:space="0" w:color="auto"/>
                    <w:left w:val="single" w:sz="12" w:space="0" w:color="auto"/>
                    <w:bottom w:val="single" w:sz="12" w:space="0" w:color="auto"/>
                  </w:tcBorders>
                  <w:shd w:val="clear" w:color="auto" w:fill="FFFFFF"/>
                  <w:vAlign w:val="center"/>
                  <w:hideMark/>
                </w:tcPr>
                <w:p w14:paraId="1B5288C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8,0</w:t>
                  </w:r>
                </w:p>
              </w:tc>
            </w:tr>
            <w:tr w:rsidR="00844317" w:rsidRPr="008C2900" w14:paraId="336EE42D"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328443F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Карагандинская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730A3E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837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00D168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475</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126470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362</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47FDFC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893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8B81E3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498</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A6C372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395</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48C300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938</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11B4F1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517</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FB6EBD2"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421</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7819A6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6,7</w:t>
                  </w:r>
                </w:p>
              </w:tc>
              <w:tc>
                <w:tcPr>
                  <w:tcW w:w="811" w:type="dxa"/>
                  <w:tcBorders>
                    <w:top w:val="single" w:sz="12" w:space="0" w:color="auto"/>
                    <w:left w:val="single" w:sz="12" w:space="0" w:color="auto"/>
                    <w:bottom w:val="single" w:sz="12" w:space="0" w:color="auto"/>
                  </w:tcBorders>
                  <w:shd w:val="clear" w:color="auto" w:fill="FFFFFF"/>
                  <w:vAlign w:val="center"/>
                  <w:hideMark/>
                </w:tcPr>
                <w:p w14:paraId="420E235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5,0</w:t>
                  </w:r>
                </w:p>
              </w:tc>
            </w:tr>
            <w:tr w:rsidR="00844317" w:rsidRPr="008C2900" w14:paraId="68DA8366"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403459D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Костанайская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366FEC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415</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149975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210</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F4016D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205</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8B9D47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449</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C19555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232</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2ECB31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217</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D9F5F2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501</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613622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258</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0A8F7A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243</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D310C0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8,2</w:t>
                  </w:r>
                </w:p>
              </w:tc>
              <w:tc>
                <w:tcPr>
                  <w:tcW w:w="811" w:type="dxa"/>
                  <w:tcBorders>
                    <w:top w:val="single" w:sz="12" w:space="0" w:color="auto"/>
                    <w:left w:val="single" w:sz="12" w:space="0" w:color="auto"/>
                    <w:bottom w:val="single" w:sz="12" w:space="0" w:color="auto"/>
                  </w:tcBorders>
                  <w:shd w:val="clear" w:color="auto" w:fill="FFFFFF"/>
                  <w:vAlign w:val="center"/>
                  <w:hideMark/>
                </w:tcPr>
                <w:p w14:paraId="5DA6F38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11,6</w:t>
                  </w:r>
                </w:p>
              </w:tc>
            </w:tr>
            <w:tr w:rsidR="00844317" w:rsidRPr="008C2900" w14:paraId="3823A691"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21EFC0B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Кызылординская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5C0EC1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439</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52E36B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252</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8F6478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187</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B22C43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485</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FCF027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271</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39F8DA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214</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0A903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542</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F4A950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312</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B44C0E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230</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7A94C1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10,5</w:t>
                  </w:r>
                </w:p>
              </w:tc>
              <w:tc>
                <w:tcPr>
                  <w:tcW w:w="811" w:type="dxa"/>
                  <w:tcBorders>
                    <w:top w:val="single" w:sz="12" w:space="0" w:color="auto"/>
                    <w:left w:val="single" w:sz="12" w:space="0" w:color="auto"/>
                    <w:bottom w:val="single" w:sz="12" w:space="0" w:color="auto"/>
                  </w:tcBorders>
                  <w:shd w:val="clear" w:color="auto" w:fill="FFFFFF"/>
                  <w:vAlign w:val="center"/>
                  <w:hideMark/>
                </w:tcPr>
                <w:p w14:paraId="14D7DC1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11,8</w:t>
                  </w:r>
                </w:p>
              </w:tc>
            </w:tr>
            <w:tr w:rsidR="00844317" w:rsidRPr="008C2900" w14:paraId="2651445E"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4AB9C95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Мангистауская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46DDF1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310</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613DF4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161</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368840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149</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B9EAC7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386</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14BC8A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198</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35D333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188</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983881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396</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060808D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210</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D47BB9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186</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3F4F62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24,5</w:t>
                  </w:r>
                </w:p>
              </w:tc>
              <w:tc>
                <w:tcPr>
                  <w:tcW w:w="811" w:type="dxa"/>
                  <w:tcBorders>
                    <w:top w:val="single" w:sz="12" w:space="0" w:color="auto"/>
                    <w:left w:val="single" w:sz="12" w:space="0" w:color="auto"/>
                    <w:bottom w:val="single" w:sz="12" w:space="0" w:color="auto"/>
                  </w:tcBorders>
                  <w:shd w:val="clear" w:color="auto" w:fill="FFFFFF"/>
                  <w:vAlign w:val="center"/>
                  <w:hideMark/>
                </w:tcPr>
                <w:p w14:paraId="2795510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2,6</w:t>
                  </w:r>
                </w:p>
              </w:tc>
            </w:tr>
            <w:tr w:rsidR="00844317" w:rsidRPr="008C2900" w14:paraId="555E82D7"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16B89C0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Павлодарская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347404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508</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F7A3F1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259</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FD3E20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249</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E93CE22"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563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757DE2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289</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0F20B9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274</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0B31A5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577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20537F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299</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D40F4D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278</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FFCD9F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10,8</w:t>
                  </w:r>
                </w:p>
              </w:tc>
              <w:tc>
                <w:tcPr>
                  <w:tcW w:w="811" w:type="dxa"/>
                  <w:tcBorders>
                    <w:top w:val="single" w:sz="12" w:space="0" w:color="auto"/>
                    <w:left w:val="single" w:sz="12" w:space="0" w:color="auto"/>
                    <w:bottom w:val="single" w:sz="12" w:space="0" w:color="auto"/>
                  </w:tcBorders>
                  <w:shd w:val="clear" w:color="auto" w:fill="FFFFFF"/>
                  <w:vAlign w:val="center"/>
                  <w:hideMark/>
                </w:tcPr>
                <w:p w14:paraId="5242525C"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2,5</w:t>
                  </w:r>
                </w:p>
              </w:tc>
            </w:tr>
            <w:tr w:rsidR="00844317" w:rsidRPr="008C2900" w14:paraId="1C8A9459"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25CE4FC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СКО</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6D6EDFD"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426</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E74F04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222</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733C1A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204</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799951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472</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59F9504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258</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C895AD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214</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C6E6935"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523</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2C6E93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283</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3ED2649"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240</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BE2B9C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10,8</w:t>
                  </w:r>
                </w:p>
              </w:tc>
              <w:tc>
                <w:tcPr>
                  <w:tcW w:w="811" w:type="dxa"/>
                  <w:tcBorders>
                    <w:top w:val="single" w:sz="12" w:space="0" w:color="auto"/>
                    <w:left w:val="single" w:sz="12" w:space="0" w:color="auto"/>
                    <w:bottom w:val="single" w:sz="12" w:space="0" w:color="auto"/>
                  </w:tcBorders>
                  <w:shd w:val="clear" w:color="auto" w:fill="FFFFFF"/>
                  <w:vAlign w:val="center"/>
                  <w:hideMark/>
                </w:tcPr>
                <w:p w14:paraId="63FDD96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10,8</w:t>
                  </w:r>
                </w:p>
              </w:tc>
            </w:tr>
            <w:tr w:rsidR="00844317" w:rsidRPr="008C2900" w14:paraId="1025AB52" w14:textId="77777777" w:rsidTr="00780458">
              <w:tc>
                <w:tcPr>
                  <w:tcW w:w="2050" w:type="dxa"/>
                  <w:tcBorders>
                    <w:top w:val="single" w:sz="12" w:space="0" w:color="auto"/>
                    <w:bottom w:val="single" w:sz="12" w:space="0" w:color="auto"/>
                    <w:right w:val="single" w:sz="12" w:space="0" w:color="auto"/>
                  </w:tcBorders>
                  <w:shd w:val="clear" w:color="auto" w:fill="FFFFFF"/>
                  <w:vAlign w:val="center"/>
                  <w:hideMark/>
                </w:tcPr>
                <w:p w14:paraId="0B69CFD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Туркестанская область</w:t>
                  </w:r>
                </w:p>
              </w:tc>
              <w:tc>
                <w:tcPr>
                  <w:tcW w:w="67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7556EC60"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1112</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2B7227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656</w:t>
                  </w:r>
                </w:p>
              </w:tc>
              <w:tc>
                <w:tcPr>
                  <w:tcW w:w="65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6B16E1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456</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FDA54A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1274</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35EE901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742</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C1B95A2"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532</w:t>
                  </w:r>
                </w:p>
              </w:tc>
              <w:tc>
                <w:tcPr>
                  <w:tcW w:w="793"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69482D4F"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1367</w:t>
                  </w:r>
                </w:p>
              </w:tc>
              <w:tc>
                <w:tcPr>
                  <w:tcW w:w="646"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10FF182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812</w:t>
                  </w:r>
                </w:p>
              </w:tc>
              <w:tc>
                <w:tcPr>
                  <w:tcW w:w="560"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254E4B97"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555</w:t>
                  </w:r>
                </w:p>
              </w:tc>
              <w:tc>
                <w:tcPr>
                  <w:tcW w:w="677" w:type="dxa"/>
                  <w:tcBorders>
                    <w:top w:val="single" w:sz="12" w:space="0" w:color="auto"/>
                    <w:left w:val="single" w:sz="12" w:space="0" w:color="auto"/>
                    <w:bottom w:val="single" w:sz="12" w:space="0" w:color="auto"/>
                    <w:right w:val="single" w:sz="12" w:space="0" w:color="auto"/>
                  </w:tcBorders>
                  <w:shd w:val="clear" w:color="auto" w:fill="FFFFFF"/>
                  <w:vAlign w:val="center"/>
                  <w:hideMark/>
                </w:tcPr>
                <w:p w14:paraId="47B694E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14,6</w:t>
                  </w:r>
                </w:p>
              </w:tc>
              <w:tc>
                <w:tcPr>
                  <w:tcW w:w="811" w:type="dxa"/>
                  <w:tcBorders>
                    <w:top w:val="single" w:sz="12" w:space="0" w:color="auto"/>
                    <w:left w:val="single" w:sz="12" w:space="0" w:color="auto"/>
                    <w:bottom w:val="single" w:sz="12" w:space="0" w:color="auto"/>
                  </w:tcBorders>
                  <w:shd w:val="clear" w:color="auto" w:fill="FFFFFF"/>
                  <w:vAlign w:val="center"/>
                  <w:hideMark/>
                </w:tcPr>
                <w:p w14:paraId="427B52D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color w:val="000000"/>
                      <w:sz w:val="28"/>
                      <w:szCs w:val="28"/>
                    </w:rPr>
                    <w:t>7,3</w:t>
                  </w:r>
                </w:p>
              </w:tc>
            </w:tr>
            <w:tr w:rsidR="00844317" w:rsidRPr="008C2900" w14:paraId="0A196BDD" w14:textId="77777777" w:rsidTr="00780458">
              <w:tc>
                <w:tcPr>
                  <w:tcW w:w="2050" w:type="dxa"/>
                  <w:tcBorders>
                    <w:top w:val="single" w:sz="12" w:space="0" w:color="auto"/>
                    <w:right w:val="single" w:sz="12" w:space="0" w:color="auto"/>
                  </w:tcBorders>
                  <w:shd w:val="clear" w:color="auto" w:fill="FFFFFF"/>
                  <w:vAlign w:val="center"/>
                  <w:hideMark/>
                </w:tcPr>
                <w:p w14:paraId="102A1886"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Итого:</w:t>
                  </w:r>
                </w:p>
              </w:tc>
              <w:tc>
                <w:tcPr>
                  <w:tcW w:w="676" w:type="dxa"/>
                  <w:tcBorders>
                    <w:top w:val="single" w:sz="12" w:space="0" w:color="auto"/>
                    <w:left w:val="single" w:sz="12" w:space="0" w:color="auto"/>
                    <w:right w:val="single" w:sz="12" w:space="0" w:color="auto"/>
                  </w:tcBorders>
                  <w:shd w:val="clear" w:color="auto" w:fill="FFFFFF"/>
                  <w:vAlign w:val="center"/>
                  <w:hideMark/>
                </w:tcPr>
                <w:p w14:paraId="39FB74D8"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9697</w:t>
                  </w:r>
                </w:p>
              </w:tc>
              <w:tc>
                <w:tcPr>
                  <w:tcW w:w="646" w:type="dxa"/>
                  <w:tcBorders>
                    <w:top w:val="single" w:sz="12" w:space="0" w:color="auto"/>
                    <w:left w:val="single" w:sz="12" w:space="0" w:color="auto"/>
                    <w:right w:val="single" w:sz="12" w:space="0" w:color="auto"/>
                  </w:tcBorders>
                  <w:shd w:val="clear" w:color="auto" w:fill="FFFFFF"/>
                  <w:vAlign w:val="center"/>
                  <w:hideMark/>
                </w:tcPr>
                <w:p w14:paraId="7EBE43B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5254</w:t>
                  </w:r>
                </w:p>
              </w:tc>
              <w:tc>
                <w:tcPr>
                  <w:tcW w:w="656" w:type="dxa"/>
                  <w:tcBorders>
                    <w:top w:val="single" w:sz="12" w:space="0" w:color="auto"/>
                    <w:left w:val="single" w:sz="12" w:space="0" w:color="auto"/>
                    <w:right w:val="single" w:sz="12" w:space="0" w:color="auto"/>
                  </w:tcBorders>
                  <w:shd w:val="clear" w:color="auto" w:fill="FFFFFF"/>
                  <w:vAlign w:val="center"/>
                  <w:hideMark/>
                </w:tcPr>
                <w:p w14:paraId="64393EC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4443</w:t>
                  </w:r>
                </w:p>
              </w:tc>
              <w:tc>
                <w:tcPr>
                  <w:tcW w:w="793" w:type="dxa"/>
                  <w:tcBorders>
                    <w:top w:val="single" w:sz="12" w:space="0" w:color="auto"/>
                    <w:left w:val="single" w:sz="12" w:space="0" w:color="auto"/>
                    <w:right w:val="single" w:sz="12" w:space="0" w:color="auto"/>
                  </w:tcBorders>
                  <w:shd w:val="clear" w:color="auto" w:fill="FFFFFF"/>
                  <w:vAlign w:val="center"/>
                  <w:hideMark/>
                </w:tcPr>
                <w:p w14:paraId="032AADEB"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10807</w:t>
                  </w:r>
                </w:p>
              </w:tc>
              <w:tc>
                <w:tcPr>
                  <w:tcW w:w="646" w:type="dxa"/>
                  <w:tcBorders>
                    <w:top w:val="single" w:sz="12" w:space="0" w:color="auto"/>
                    <w:left w:val="single" w:sz="12" w:space="0" w:color="auto"/>
                    <w:right w:val="single" w:sz="12" w:space="0" w:color="auto"/>
                  </w:tcBorders>
                  <w:shd w:val="clear" w:color="auto" w:fill="FFFFFF"/>
                  <w:vAlign w:val="center"/>
                  <w:hideMark/>
                </w:tcPr>
                <w:p w14:paraId="175EBE61"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5847</w:t>
                  </w:r>
                </w:p>
              </w:tc>
              <w:tc>
                <w:tcPr>
                  <w:tcW w:w="646" w:type="dxa"/>
                  <w:tcBorders>
                    <w:top w:val="single" w:sz="12" w:space="0" w:color="auto"/>
                    <w:left w:val="single" w:sz="12" w:space="0" w:color="auto"/>
                    <w:right w:val="single" w:sz="12" w:space="0" w:color="auto"/>
                  </w:tcBorders>
                  <w:shd w:val="clear" w:color="auto" w:fill="FFFFFF"/>
                  <w:vAlign w:val="center"/>
                  <w:hideMark/>
                </w:tcPr>
                <w:p w14:paraId="28BA56F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4960</w:t>
                  </w:r>
                </w:p>
              </w:tc>
              <w:tc>
                <w:tcPr>
                  <w:tcW w:w="793" w:type="dxa"/>
                  <w:tcBorders>
                    <w:top w:val="single" w:sz="12" w:space="0" w:color="auto"/>
                    <w:left w:val="single" w:sz="12" w:space="0" w:color="auto"/>
                    <w:right w:val="single" w:sz="12" w:space="0" w:color="auto"/>
                  </w:tcBorders>
                  <w:shd w:val="clear" w:color="auto" w:fill="FFFFFF"/>
                  <w:vAlign w:val="center"/>
                  <w:hideMark/>
                </w:tcPr>
                <w:p w14:paraId="0FA66C3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11690</w:t>
                  </w:r>
                </w:p>
              </w:tc>
              <w:tc>
                <w:tcPr>
                  <w:tcW w:w="646" w:type="dxa"/>
                  <w:tcBorders>
                    <w:top w:val="single" w:sz="12" w:space="0" w:color="auto"/>
                    <w:left w:val="single" w:sz="12" w:space="0" w:color="auto"/>
                    <w:right w:val="single" w:sz="12" w:space="0" w:color="auto"/>
                  </w:tcBorders>
                  <w:shd w:val="clear" w:color="auto" w:fill="FFFFFF"/>
                  <w:vAlign w:val="center"/>
                  <w:hideMark/>
                </w:tcPr>
                <w:p w14:paraId="7E933054"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6345</w:t>
                  </w:r>
                </w:p>
              </w:tc>
              <w:tc>
                <w:tcPr>
                  <w:tcW w:w="560" w:type="dxa"/>
                  <w:tcBorders>
                    <w:top w:val="single" w:sz="12" w:space="0" w:color="auto"/>
                    <w:left w:val="single" w:sz="12" w:space="0" w:color="auto"/>
                    <w:right w:val="single" w:sz="12" w:space="0" w:color="auto"/>
                  </w:tcBorders>
                  <w:shd w:val="clear" w:color="auto" w:fill="FFFFFF"/>
                  <w:vAlign w:val="center"/>
                  <w:hideMark/>
                </w:tcPr>
                <w:p w14:paraId="6FB2145A"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5345</w:t>
                  </w:r>
                </w:p>
              </w:tc>
              <w:tc>
                <w:tcPr>
                  <w:tcW w:w="677" w:type="dxa"/>
                  <w:tcBorders>
                    <w:top w:val="single" w:sz="12" w:space="0" w:color="auto"/>
                    <w:left w:val="single" w:sz="12" w:space="0" w:color="auto"/>
                    <w:right w:val="single" w:sz="12" w:space="0" w:color="auto"/>
                  </w:tcBorders>
                  <w:shd w:val="clear" w:color="auto" w:fill="FFFFFF"/>
                  <w:vAlign w:val="center"/>
                  <w:hideMark/>
                </w:tcPr>
                <w:p w14:paraId="1DC3BB0E"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11,4</w:t>
                  </w:r>
                </w:p>
              </w:tc>
              <w:tc>
                <w:tcPr>
                  <w:tcW w:w="811" w:type="dxa"/>
                  <w:tcBorders>
                    <w:top w:val="single" w:sz="12" w:space="0" w:color="auto"/>
                    <w:left w:val="single" w:sz="12" w:space="0" w:color="auto"/>
                  </w:tcBorders>
                  <w:shd w:val="clear" w:color="auto" w:fill="FFFFFF"/>
                  <w:vAlign w:val="center"/>
                  <w:hideMark/>
                </w:tcPr>
                <w:p w14:paraId="78EBD363" w14:textId="77777777" w:rsidR="00844317" w:rsidRPr="008C2900" w:rsidRDefault="00844317" w:rsidP="005A6B59">
                  <w:pPr>
                    <w:spacing w:line="240" w:lineRule="auto"/>
                    <w:ind w:left="-15" w:right="-15"/>
                    <w:jc w:val="both"/>
                    <w:rPr>
                      <w:rFonts w:ascii="Times New Roman" w:eastAsia="Times New Roman" w:hAnsi="Times New Roman" w:cs="Times New Roman"/>
                      <w:color w:val="000000"/>
                      <w:sz w:val="28"/>
                      <w:szCs w:val="28"/>
                    </w:rPr>
                  </w:pPr>
                  <w:r w:rsidRPr="008C2900">
                    <w:rPr>
                      <w:rFonts w:ascii="Times New Roman" w:eastAsia="Times New Roman" w:hAnsi="Times New Roman" w:cs="Times New Roman"/>
                      <w:b/>
                      <w:bCs/>
                      <w:color w:val="000000"/>
                      <w:sz w:val="28"/>
                      <w:szCs w:val="28"/>
                    </w:rPr>
                    <w:t>8,2</w:t>
                  </w:r>
                </w:p>
              </w:tc>
            </w:tr>
          </w:tbl>
          <w:p w14:paraId="0C4BAA2C" w14:textId="77777777" w:rsidR="00844317" w:rsidRDefault="00844317" w:rsidP="005A6B59"/>
        </w:tc>
      </w:tr>
    </w:tbl>
    <w:p w14:paraId="270AE69A" w14:textId="77777777" w:rsidR="00844317" w:rsidRPr="00285366" w:rsidRDefault="00844317" w:rsidP="005A6B59">
      <w:pPr>
        <w:pStyle w:val="a4"/>
        <w:widowControl/>
        <w:spacing w:after="150"/>
        <w:jc w:val="both"/>
        <w:rPr>
          <w:color w:val="000000"/>
          <w:sz w:val="28"/>
          <w:szCs w:val="28"/>
        </w:rPr>
      </w:pPr>
    </w:p>
    <w:p w14:paraId="683D7590" w14:textId="77777777" w:rsidR="00844317" w:rsidRPr="001F1CB5" w:rsidRDefault="00844317" w:rsidP="005A6B59">
      <w:pPr>
        <w:pStyle w:val="a4"/>
        <w:widowControl/>
        <w:spacing w:after="150"/>
        <w:jc w:val="both"/>
        <w:rPr>
          <w:color w:val="000000"/>
          <w:sz w:val="28"/>
          <w:szCs w:val="28"/>
          <w:shd w:val="clear" w:color="auto" w:fill="FFFFFF"/>
        </w:rPr>
      </w:pPr>
      <w:r w:rsidRPr="00285366">
        <w:rPr>
          <w:color w:val="000000"/>
          <w:sz w:val="28"/>
          <w:szCs w:val="28"/>
          <w:shd w:val="clear" w:color="auto" w:fill="FFFFFF"/>
        </w:rPr>
        <w:t>При средне</w:t>
      </w:r>
      <w:r>
        <w:rPr>
          <w:color w:val="000000"/>
          <w:sz w:val="28"/>
          <w:szCs w:val="28"/>
          <w:shd w:val="clear" w:color="auto" w:fill="FFFFFF"/>
        </w:rPr>
        <w:t xml:space="preserve">м </w:t>
      </w:r>
      <w:r w:rsidRPr="00285366">
        <w:rPr>
          <w:color w:val="000000"/>
          <w:sz w:val="28"/>
          <w:szCs w:val="28"/>
          <w:shd w:val="clear" w:color="auto" w:fill="FFFFFF"/>
        </w:rPr>
        <w:t xml:space="preserve">республиканском показателе прироста больных с </w:t>
      </w:r>
      <w:proofErr w:type="spellStart"/>
      <w:r w:rsidRPr="00285366">
        <w:rPr>
          <w:color w:val="000000"/>
          <w:sz w:val="28"/>
          <w:szCs w:val="28"/>
          <w:shd w:val="clear" w:color="auto" w:fill="FFFFFF"/>
        </w:rPr>
        <w:t>гломерулярными</w:t>
      </w:r>
      <w:proofErr w:type="spellEnd"/>
      <w:r w:rsidRPr="00285366">
        <w:rPr>
          <w:color w:val="000000"/>
          <w:sz w:val="28"/>
          <w:szCs w:val="28"/>
          <w:shd w:val="clear" w:color="auto" w:fill="FFFFFF"/>
        </w:rPr>
        <w:t xml:space="preserve"> заболеваниями в следующих регионах он выше и составил: в Атырауской 15,</w:t>
      </w:r>
      <w:proofErr w:type="gramStart"/>
      <w:r w:rsidRPr="00285366">
        <w:rPr>
          <w:color w:val="000000"/>
          <w:sz w:val="28"/>
          <w:szCs w:val="28"/>
          <w:shd w:val="clear" w:color="auto" w:fill="FFFFFF"/>
        </w:rPr>
        <w:t>8,  Актюбинской</w:t>
      </w:r>
      <w:proofErr w:type="gramEnd"/>
      <w:r w:rsidRPr="00285366">
        <w:rPr>
          <w:color w:val="000000"/>
          <w:sz w:val="28"/>
          <w:szCs w:val="28"/>
          <w:shd w:val="clear" w:color="auto" w:fill="FFFFFF"/>
        </w:rPr>
        <w:t xml:space="preserve"> 13,5, г. Алматы 12,5, Кызылординской  11,8,  Костанайской  11,6  и  Северо-Казахстанской области  10,8</w:t>
      </w:r>
      <w:r w:rsidRPr="002E7CEA">
        <w:rPr>
          <w:color w:val="000000"/>
          <w:sz w:val="28"/>
          <w:szCs w:val="28"/>
          <w:shd w:val="clear" w:color="auto" w:fill="FFFFFF"/>
        </w:rPr>
        <w:t>[35]</w:t>
      </w:r>
      <w:r w:rsidRPr="00285366">
        <w:rPr>
          <w:color w:val="000000"/>
          <w:sz w:val="28"/>
          <w:szCs w:val="28"/>
          <w:shd w:val="clear" w:color="auto" w:fill="FFFFFF"/>
        </w:rPr>
        <w:t xml:space="preserve">. </w:t>
      </w:r>
    </w:p>
    <w:p w14:paraId="18D40A6E" w14:textId="77777777" w:rsidR="00844317" w:rsidRDefault="00844317" w:rsidP="005A6B59">
      <w:pPr>
        <w:shd w:val="clear" w:color="auto" w:fill="FFFFFF"/>
        <w:spacing w:line="240" w:lineRule="auto"/>
        <w:ind w:left="-15" w:right="-15"/>
        <w:jc w:val="both"/>
        <w:rPr>
          <w:rFonts w:ascii="Times New Roman" w:eastAsia="Times New Roman" w:hAnsi="Times New Roman" w:cs="Times New Roman"/>
          <w:b/>
          <w:bCs/>
          <w:color w:val="000000"/>
          <w:sz w:val="28"/>
          <w:szCs w:val="28"/>
        </w:rPr>
      </w:pPr>
    </w:p>
    <w:p w14:paraId="19A0CDC5" w14:textId="77777777" w:rsidR="00844317" w:rsidRPr="00285366" w:rsidRDefault="00844317" w:rsidP="005A6B59">
      <w:pPr>
        <w:shd w:val="clear" w:color="auto" w:fill="FFFFFF"/>
        <w:spacing w:line="240" w:lineRule="auto"/>
        <w:ind w:left="-15" w:right="-1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b/>
          <w:bCs/>
          <w:color w:val="000000"/>
          <w:sz w:val="28"/>
          <w:szCs w:val="28"/>
        </w:rPr>
        <w:lastRenderedPageBreak/>
        <w:t xml:space="preserve">Возрастная структура </w:t>
      </w:r>
      <w:proofErr w:type="spellStart"/>
      <w:r w:rsidRPr="00285366">
        <w:rPr>
          <w:rFonts w:ascii="Times New Roman" w:eastAsia="Times New Roman" w:hAnsi="Times New Roman" w:cs="Times New Roman"/>
          <w:b/>
          <w:bCs/>
          <w:color w:val="000000"/>
          <w:sz w:val="28"/>
          <w:szCs w:val="28"/>
        </w:rPr>
        <w:t>гломерулярных</w:t>
      </w:r>
      <w:proofErr w:type="spellEnd"/>
      <w:r w:rsidRPr="00285366">
        <w:rPr>
          <w:rFonts w:ascii="Times New Roman" w:eastAsia="Times New Roman" w:hAnsi="Times New Roman" w:cs="Times New Roman"/>
          <w:b/>
          <w:bCs/>
          <w:color w:val="000000"/>
          <w:sz w:val="28"/>
          <w:szCs w:val="28"/>
        </w:rPr>
        <w:t xml:space="preserve"> больных за 2016-2018 гг.</w:t>
      </w:r>
    </w:p>
    <w:p w14:paraId="4902ADB2" w14:textId="77777777" w:rsidR="00844317" w:rsidRDefault="00844317" w:rsidP="005A6B59">
      <w:pPr>
        <w:shd w:val="clear" w:color="auto" w:fill="FFFFFF"/>
        <w:spacing w:line="240" w:lineRule="auto"/>
        <w:ind w:left="-15" w:right="-1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Доля больных с </w:t>
      </w:r>
      <w:proofErr w:type="spellStart"/>
      <w:r w:rsidRPr="00285366">
        <w:rPr>
          <w:rFonts w:ascii="Times New Roman" w:eastAsia="Times New Roman" w:hAnsi="Times New Roman" w:cs="Times New Roman"/>
          <w:color w:val="000000"/>
          <w:sz w:val="28"/>
          <w:szCs w:val="28"/>
        </w:rPr>
        <w:t>гломерулярными</w:t>
      </w:r>
      <w:proofErr w:type="spellEnd"/>
      <w:r w:rsidRPr="00285366">
        <w:rPr>
          <w:rFonts w:ascii="Times New Roman" w:eastAsia="Times New Roman" w:hAnsi="Times New Roman" w:cs="Times New Roman"/>
          <w:color w:val="000000"/>
          <w:sz w:val="28"/>
          <w:szCs w:val="28"/>
        </w:rPr>
        <w:t xml:space="preserve"> заболеваниями старше 18 лет имеет тенденцию к увеличению и возросла с 87,5% в 2016 году до 89,1% в 2018 году (в 2017 году: 88,1%). Незначительную тенденцию к снижению имеет доля подростков с </w:t>
      </w:r>
      <w:proofErr w:type="spellStart"/>
      <w:r w:rsidRPr="00285366">
        <w:rPr>
          <w:rFonts w:ascii="Times New Roman" w:eastAsia="Times New Roman" w:hAnsi="Times New Roman" w:cs="Times New Roman"/>
          <w:color w:val="000000"/>
          <w:sz w:val="28"/>
          <w:szCs w:val="28"/>
        </w:rPr>
        <w:t>гломерулярными</w:t>
      </w:r>
      <w:proofErr w:type="spellEnd"/>
      <w:r w:rsidRPr="00285366">
        <w:rPr>
          <w:rFonts w:ascii="Times New Roman" w:eastAsia="Times New Roman" w:hAnsi="Times New Roman" w:cs="Times New Roman"/>
          <w:color w:val="000000"/>
          <w:sz w:val="28"/>
          <w:szCs w:val="28"/>
        </w:rPr>
        <w:t xml:space="preserve"> заболеваниями, которая снизилась с 2,9% в 2016 году до 2,5</w:t>
      </w:r>
      <w:proofErr w:type="gramStart"/>
      <w:r w:rsidRPr="00285366">
        <w:rPr>
          <w:rFonts w:ascii="Times New Roman" w:eastAsia="Times New Roman" w:hAnsi="Times New Roman" w:cs="Times New Roman"/>
          <w:color w:val="000000"/>
          <w:sz w:val="28"/>
          <w:szCs w:val="28"/>
        </w:rPr>
        <w:t>%  в</w:t>
      </w:r>
      <w:proofErr w:type="gramEnd"/>
      <w:r w:rsidRPr="00285366">
        <w:rPr>
          <w:rFonts w:ascii="Times New Roman" w:eastAsia="Times New Roman" w:hAnsi="Times New Roman" w:cs="Times New Roman"/>
          <w:color w:val="000000"/>
          <w:sz w:val="28"/>
          <w:szCs w:val="28"/>
        </w:rPr>
        <w:t xml:space="preserve"> 2018 году (в 2017 году: 2,7%)</w:t>
      </w:r>
      <w:r w:rsidRPr="002E7CEA">
        <w:rPr>
          <w:rFonts w:ascii="Times New Roman" w:eastAsia="Times New Roman" w:hAnsi="Times New Roman" w:cs="Times New Roman"/>
          <w:color w:val="000000"/>
          <w:sz w:val="28"/>
          <w:szCs w:val="28"/>
        </w:rPr>
        <w:t>[36]</w:t>
      </w:r>
      <w:r w:rsidRPr="00285366">
        <w:rPr>
          <w:rFonts w:ascii="Times New Roman" w:eastAsia="Times New Roman" w:hAnsi="Times New Roman" w:cs="Times New Roman"/>
          <w:color w:val="000000"/>
          <w:sz w:val="28"/>
          <w:szCs w:val="28"/>
        </w:rPr>
        <w:t xml:space="preserve">. Доля детей до 14 лет с </w:t>
      </w:r>
      <w:proofErr w:type="spellStart"/>
      <w:r w:rsidRPr="00285366">
        <w:rPr>
          <w:rFonts w:ascii="Times New Roman" w:eastAsia="Times New Roman" w:hAnsi="Times New Roman" w:cs="Times New Roman"/>
          <w:color w:val="000000"/>
          <w:sz w:val="28"/>
          <w:szCs w:val="28"/>
        </w:rPr>
        <w:t>гломерулярными</w:t>
      </w:r>
      <w:proofErr w:type="spellEnd"/>
      <w:r w:rsidRPr="00285366">
        <w:rPr>
          <w:rFonts w:ascii="Times New Roman" w:eastAsia="Times New Roman" w:hAnsi="Times New Roman" w:cs="Times New Roman"/>
          <w:color w:val="000000"/>
          <w:sz w:val="28"/>
          <w:szCs w:val="28"/>
        </w:rPr>
        <w:t xml:space="preserve"> заболеваниями имеет тенденцию к снижению и </w:t>
      </w:r>
      <w:proofErr w:type="gramStart"/>
      <w:r w:rsidRPr="00285366">
        <w:rPr>
          <w:rFonts w:ascii="Times New Roman" w:eastAsia="Times New Roman" w:hAnsi="Times New Roman" w:cs="Times New Roman"/>
          <w:color w:val="000000"/>
          <w:sz w:val="28"/>
          <w:szCs w:val="28"/>
        </w:rPr>
        <w:t>составила  8</w:t>
      </w:r>
      <w:proofErr w:type="gramEnd"/>
      <w:r w:rsidRPr="00285366">
        <w:rPr>
          <w:rFonts w:ascii="Times New Roman" w:eastAsia="Times New Roman" w:hAnsi="Times New Roman" w:cs="Times New Roman"/>
          <w:color w:val="000000"/>
          <w:sz w:val="28"/>
          <w:szCs w:val="28"/>
        </w:rPr>
        <w:t>,3%  в 2018 году против 9,4 % в 2016 году до (в 2017 году: 9,1%). По данным АИС ХПН за период с 2016 по 2018 годы имеет место тенденция к росту количество больных с терминальной хронической почечной недостаточностью (ТХПН). Так,  в 2018 по сравнению с 2016 годом количество пациентов увеличилось на 42,5% с 6190 больных в 2016 году до 8822 больных в 2018 году (2017 год: 7083 больных). При изучении выходных форм АИС ХПН установлена следующая структура причин ХБП больных на гемодиализе за 2018 год:</w:t>
      </w:r>
    </w:p>
    <w:p w14:paraId="06CE692C" w14:textId="77777777" w:rsidR="00844317" w:rsidRPr="00285366" w:rsidRDefault="00844317" w:rsidP="005A6B59">
      <w:pPr>
        <w:shd w:val="clear" w:color="auto" w:fill="FFFFFF"/>
        <w:spacing w:line="240" w:lineRule="auto"/>
        <w:ind w:left="-284" w:right="-15"/>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14:anchorId="1C98DA66" wp14:editId="2EFF2AB6">
            <wp:extent cx="6191250" cy="4019550"/>
            <wp:effectExtent l="19050" t="0" r="1905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A578DA" w14:textId="77777777" w:rsidR="00844317" w:rsidRPr="00285366" w:rsidRDefault="00844317" w:rsidP="005A6B59">
      <w:pPr>
        <w:shd w:val="clear" w:color="auto" w:fill="FFFFFF"/>
        <w:spacing w:line="240" w:lineRule="auto"/>
        <w:ind w:left="-15" w:right="-1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 на 1-м месте: заболевания мочеполовой системы – 67,6%; </w:t>
      </w:r>
    </w:p>
    <w:p w14:paraId="621A220E" w14:textId="77777777" w:rsidR="00844317" w:rsidRPr="00285366" w:rsidRDefault="00844317" w:rsidP="005A6B59">
      <w:pPr>
        <w:shd w:val="clear" w:color="auto" w:fill="FFFFFF"/>
        <w:spacing w:line="240" w:lineRule="auto"/>
        <w:ind w:left="-15" w:right="-1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на 2-м: болезни, характеризующиеся повышенным кровяным давлением – 7,7%;</w:t>
      </w:r>
    </w:p>
    <w:p w14:paraId="1F994B47" w14:textId="77777777" w:rsidR="00844317" w:rsidRPr="00285366" w:rsidRDefault="00844317" w:rsidP="005A6B59">
      <w:pPr>
        <w:shd w:val="clear" w:color="auto" w:fill="FFFFFF"/>
        <w:spacing w:line="240" w:lineRule="auto"/>
        <w:ind w:left="-15" w:right="-1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 - на 3-м: болезни эндокринной системы (сахарный диабет) – 6,2%. Кроме того инфекционные заболевания, в том числе хронический вирусный гепатит С и инвазия другой локализации и множественный эхинококкоз, вызванные </w:t>
      </w:r>
      <w:proofErr w:type="spellStart"/>
      <w:r w:rsidRPr="00285366">
        <w:rPr>
          <w:rFonts w:ascii="Times New Roman" w:eastAsia="Times New Roman" w:hAnsi="Times New Roman" w:cs="Times New Roman"/>
          <w:color w:val="000000"/>
          <w:sz w:val="28"/>
          <w:szCs w:val="28"/>
        </w:rPr>
        <w:lastRenderedPageBreak/>
        <w:t>Echinococcus</w:t>
      </w:r>
      <w:proofErr w:type="spellEnd"/>
      <w:r w:rsidRPr="00285366">
        <w:rPr>
          <w:rFonts w:ascii="Times New Roman" w:eastAsia="Times New Roman" w:hAnsi="Times New Roman" w:cs="Times New Roman"/>
          <w:color w:val="000000"/>
          <w:sz w:val="28"/>
          <w:szCs w:val="28"/>
        </w:rPr>
        <w:t xml:space="preserve"> </w:t>
      </w:r>
      <w:proofErr w:type="spellStart"/>
      <w:r w:rsidRPr="00285366">
        <w:rPr>
          <w:rFonts w:ascii="Times New Roman" w:eastAsia="Times New Roman" w:hAnsi="Times New Roman" w:cs="Times New Roman"/>
          <w:color w:val="000000"/>
          <w:sz w:val="28"/>
          <w:szCs w:val="28"/>
        </w:rPr>
        <w:t>granulosus</w:t>
      </w:r>
      <w:proofErr w:type="spellEnd"/>
      <w:r w:rsidRPr="00285366">
        <w:rPr>
          <w:rFonts w:ascii="Times New Roman" w:eastAsia="Times New Roman" w:hAnsi="Times New Roman" w:cs="Times New Roman"/>
          <w:color w:val="000000"/>
          <w:sz w:val="28"/>
          <w:szCs w:val="28"/>
        </w:rPr>
        <w:t>, составили 0,03%, злокачественные новообразования – 0,2%, доброкачественные новообразования почек – 0,4%, инфекции верхних дыхательных путей (хронический и стрептококковый тонзиллит) – 0,5%, системные заболевания соединительной ткани – 1,1%, врожденные аномалии почек – 0,9%, у 0,2% имеется трансплантированная почка и 14,3% случаях не указан диагноз</w:t>
      </w:r>
      <w:r w:rsidRPr="002E7CEA">
        <w:rPr>
          <w:rFonts w:ascii="Times New Roman" w:eastAsia="Times New Roman" w:hAnsi="Times New Roman" w:cs="Times New Roman"/>
          <w:color w:val="000000"/>
          <w:sz w:val="28"/>
          <w:szCs w:val="28"/>
        </w:rPr>
        <w:t>[37]</w:t>
      </w:r>
      <w:r w:rsidRPr="00285366">
        <w:rPr>
          <w:rFonts w:ascii="Times New Roman" w:eastAsia="Times New Roman" w:hAnsi="Times New Roman" w:cs="Times New Roman"/>
          <w:color w:val="000000"/>
          <w:sz w:val="28"/>
          <w:szCs w:val="28"/>
        </w:rPr>
        <w:t>.</w:t>
      </w:r>
    </w:p>
    <w:p w14:paraId="56E9B49D" w14:textId="77777777" w:rsidR="00844317" w:rsidRPr="00285366" w:rsidRDefault="00844317" w:rsidP="005A6B59">
      <w:pPr>
        <w:shd w:val="clear" w:color="auto" w:fill="FFFFFF"/>
        <w:spacing w:line="240" w:lineRule="auto"/>
        <w:ind w:left="-15" w:right="-1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В нашей стране уже много лет функционирует Программа управления заболеваниями (ПУЗ), куда входят хроническая сердечная недостаточность, сахарный диабет и артериальная гипертензия, которые являются «поставщиками» пациентов для диализной службы. Как показал анализ, в данной программе имеются графы «Скорость клубочковой фильтрации» и «Стадия ХБП», что является положительным </w:t>
      </w:r>
      <w:proofErr w:type="gramStart"/>
      <w:r w:rsidRPr="00285366">
        <w:rPr>
          <w:rFonts w:ascii="Times New Roman" w:eastAsia="Times New Roman" w:hAnsi="Times New Roman" w:cs="Times New Roman"/>
          <w:color w:val="000000"/>
          <w:sz w:val="28"/>
          <w:szCs w:val="28"/>
        </w:rPr>
        <w:t>моментом</w:t>
      </w:r>
      <w:r w:rsidRPr="002E7CEA">
        <w:rPr>
          <w:rFonts w:ascii="Times New Roman" w:eastAsia="Times New Roman" w:hAnsi="Times New Roman" w:cs="Times New Roman"/>
          <w:color w:val="000000"/>
          <w:sz w:val="28"/>
          <w:szCs w:val="28"/>
        </w:rPr>
        <w:t>[</w:t>
      </w:r>
      <w:proofErr w:type="gramEnd"/>
      <w:r w:rsidRPr="002E7CEA">
        <w:rPr>
          <w:rFonts w:ascii="Times New Roman" w:eastAsia="Times New Roman" w:hAnsi="Times New Roman" w:cs="Times New Roman"/>
          <w:color w:val="000000"/>
          <w:sz w:val="28"/>
          <w:szCs w:val="28"/>
        </w:rPr>
        <w:t>38]</w:t>
      </w:r>
      <w:r w:rsidRPr="00285366">
        <w:rPr>
          <w:rFonts w:ascii="Times New Roman" w:eastAsia="Times New Roman" w:hAnsi="Times New Roman" w:cs="Times New Roman"/>
          <w:color w:val="000000"/>
          <w:sz w:val="28"/>
          <w:szCs w:val="28"/>
        </w:rPr>
        <w:t xml:space="preserve">. Однако, никаких данных, позволяющих назначать </w:t>
      </w:r>
      <w:proofErr w:type="spellStart"/>
      <w:r w:rsidRPr="00285366">
        <w:rPr>
          <w:rFonts w:ascii="Times New Roman" w:eastAsia="Times New Roman" w:hAnsi="Times New Roman" w:cs="Times New Roman"/>
          <w:color w:val="000000"/>
          <w:sz w:val="28"/>
          <w:szCs w:val="28"/>
        </w:rPr>
        <w:t>нефропротективную</w:t>
      </w:r>
      <w:proofErr w:type="spellEnd"/>
      <w:r w:rsidRPr="00285366">
        <w:rPr>
          <w:rFonts w:ascii="Times New Roman" w:eastAsia="Times New Roman" w:hAnsi="Times New Roman" w:cs="Times New Roman"/>
          <w:color w:val="000000"/>
          <w:sz w:val="28"/>
          <w:szCs w:val="28"/>
        </w:rPr>
        <w:t xml:space="preserve"> терапию, или отслеживать динамику прогрессирования ХБП, чтобы не дать пациенту быстро «уйти» в диализ, в одобренных клинических протоколах нет. С начала 2020 года запущен пилотный проект на базе Клинико-диагностического центра Международного казахско-турецкого университета имени </w:t>
      </w:r>
      <w:proofErr w:type="spellStart"/>
      <w:r w:rsidRPr="00285366">
        <w:rPr>
          <w:rFonts w:ascii="Times New Roman" w:eastAsia="Times New Roman" w:hAnsi="Times New Roman" w:cs="Times New Roman"/>
          <w:color w:val="000000"/>
          <w:sz w:val="28"/>
          <w:szCs w:val="28"/>
        </w:rPr>
        <w:t>Х.А.Ясави</w:t>
      </w:r>
      <w:proofErr w:type="spellEnd"/>
      <w:r w:rsidRPr="00285366">
        <w:rPr>
          <w:rFonts w:ascii="Times New Roman" w:eastAsia="Times New Roman" w:hAnsi="Times New Roman" w:cs="Times New Roman"/>
          <w:color w:val="000000"/>
          <w:sz w:val="28"/>
          <w:szCs w:val="28"/>
        </w:rPr>
        <w:t xml:space="preserve"> (КДЦ МКТУ) в городе Туркестан совместно с Медицинским факультетом Международного Казахско-Турецкого университета (МКТУ) при содействии сотрудников комплексной информационной медицинской системы, который объединит поликлинику, стационар, </w:t>
      </w:r>
      <w:proofErr w:type="spellStart"/>
      <w:r w:rsidRPr="00285366">
        <w:rPr>
          <w:rFonts w:ascii="Times New Roman" w:eastAsia="Times New Roman" w:hAnsi="Times New Roman" w:cs="Times New Roman"/>
          <w:color w:val="000000"/>
          <w:sz w:val="28"/>
          <w:szCs w:val="28"/>
        </w:rPr>
        <w:t>гемодиализное</w:t>
      </w:r>
      <w:proofErr w:type="spellEnd"/>
      <w:r w:rsidRPr="00285366">
        <w:rPr>
          <w:rFonts w:ascii="Times New Roman" w:eastAsia="Times New Roman" w:hAnsi="Times New Roman" w:cs="Times New Roman"/>
          <w:color w:val="000000"/>
          <w:sz w:val="28"/>
          <w:szCs w:val="28"/>
        </w:rPr>
        <w:t xml:space="preserve"> отделение и лабораторию. Данное мероприятие позво</w:t>
      </w:r>
      <w:r w:rsidR="00356ED1">
        <w:rPr>
          <w:rFonts w:ascii="Times New Roman" w:eastAsia="Times New Roman" w:hAnsi="Times New Roman" w:cs="Times New Roman"/>
          <w:color w:val="000000"/>
          <w:sz w:val="28"/>
          <w:szCs w:val="28"/>
        </w:rPr>
        <w:t>ли</w:t>
      </w:r>
      <w:r w:rsidRPr="00285366">
        <w:rPr>
          <w:rFonts w:ascii="Times New Roman" w:eastAsia="Times New Roman" w:hAnsi="Times New Roman" w:cs="Times New Roman"/>
          <w:color w:val="000000"/>
          <w:sz w:val="28"/>
          <w:szCs w:val="28"/>
        </w:rPr>
        <w:t xml:space="preserve">ло охватить всю информацию о больных с ХБП, полный маршрут пациента от раннего </w:t>
      </w:r>
      <w:proofErr w:type="gramStart"/>
      <w:r w:rsidRPr="00285366">
        <w:rPr>
          <w:rFonts w:ascii="Times New Roman" w:eastAsia="Times New Roman" w:hAnsi="Times New Roman" w:cs="Times New Roman"/>
          <w:color w:val="000000"/>
          <w:sz w:val="28"/>
          <w:szCs w:val="28"/>
        </w:rPr>
        <w:t>выявления  на</w:t>
      </w:r>
      <w:proofErr w:type="gramEnd"/>
      <w:r w:rsidRPr="00285366">
        <w:rPr>
          <w:rFonts w:ascii="Times New Roman" w:eastAsia="Times New Roman" w:hAnsi="Times New Roman" w:cs="Times New Roman"/>
          <w:color w:val="000000"/>
          <w:sz w:val="28"/>
          <w:szCs w:val="28"/>
        </w:rPr>
        <w:t xml:space="preserve"> уровне ПМСП до заместительной почечной терапии (диализ и трансплантация). Создать регистр пациентов различных стадий ХБП, отслеживание всех индикаторов качества </w:t>
      </w:r>
      <w:proofErr w:type="spellStart"/>
      <w:r w:rsidRPr="00285366">
        <w:rPr>
          <w:rFonts w:ascii="Times New Roman" w:eastAsia="Times New Roman" w:hAnsi="Times New Roman" w:cs="Times New Roman"/>
          <w:color w:val="000000"/>
          <w:sz w:val="28"/>
          <w:szCs w:val="28"/>
        </w:rPr>
        <w:t>гемодиализной</w:t>
      </w:r>
      <w:proofErr w:type="spellEnd"/>
      <w:r w:rsidRPr="00285366">
        <w:rPr>
          <w:rFonts w:ascii="Times New Roman" w:eastAsia="Times New Roman" w:hAnsi="Times New Roman" w:cs="Times New Roman"/>
          <w:color w:val="000000"/>
          <w:sz w:val="28"/>
          <w:szCs w:val="28"/>
        </w:rPr>
        <w:t xml:space="preserve"> помощи (индекс адекватности диализа, уровень гемоглобина, фосфора, кальция, паратгормона и др.), качество диспансеризации пациентов с ХБП (уровень артериального давления, гемоглобина, креатинина, протеинурии, степень </w:t>
      </w:r>
      <w:proofErr w:type="spellStart"/>
      <w:r w:rsidRPr="00285366">
        <w:rPr>
          <w:rFonts w:ascii="Times New Roman" w:eastAsia="Times New Roman" w:hAnsi="Times New Roman" w:cs="Times New Roman"/>
          <w:color w:val="000000"/>
          <w:sz w:val="28"/>
          <w:szCs w:val="28"/>
        </w:rPr>
        <w:t>гипопротеинемии</w:t>
      </w:r>
      <w:proofErr w:type="spellEnd"/>
      <w:r w:rsidRPr="00285366">
        <w:rPr>
          <w:rFonts w:ascii="Times New Roman" w:eastAsia="Times New Roman" w:hAnsi="Times New Roman" w:cs="Times New Roman"/>
          <w:color w:val="000000"/>
          <w:sz w:val="28"/>
          <w:szCs w:val="28"/>
        </w:rPr>
        <w:t xml:space="preserve"> и др.), а также оценивать в динамике все лабораторные показатели в виде отчетов и </w:t>
      </w:r>
      <w:proofErr w:type="gramStart"/>
      <w:r w:rsidRPr="00285366">
        <w:rPr>
          <w:rFonts w:ascii="Times New Roman" w:eastAsia="Times New Roman" w:hAnsi="Times New Roman" w:cs="Times New Roman"/>
          <w:color w:val="000000"/>
          <w:sz w:val="28"/>
          <w:szCs w:val="28"/>
        </w:rPr>
        <w:t>графиков</w:t>
      </w:r>
      <w:r w:rsidRPr="002E7CEA">
        <w:rPr>
          <w:rFonts w:ascii="Times New Roman" w:eastAsia="Times New Roman" w:hAnsi="Times New Roman" w:cs="Times New Roman"/>
          <w:color w:val="000000"/>
          <w:sz w:val="28"/>
          <w:szCs w:val="28"/>
        </w:rPr>
        <w:t>[</w:t>
      </w:r>
      <w:proofErr w:type="gramEnd"/>
      <w:r w:rsidRPr="002E7CEA">
        <w:rPr>
          <w:rFonts w:ascii="Times New Roman" w:eastAsia="Times New Roman" w:hAnsi="Times New Roman" w:cs="Times New Roman"/>
          <w:color w:val="000000"/>
          <w:sz w:val="28"/>
          <w:szCs w:val="28"/>
        </w:rPr>
        <w:t>39]</w:t>
      </w:r>
      <w:r w:rsidRPr="00285366">
        <w:rPr>
          <w:rFonts w:ascii="Times New Roman" w:eastAsia="Times New Roman" w:hAnsi="Times New Roman" w:cs="Times New Roman"/>
          <w:color w:val="000000"/>
          <w:sz w:val="28"/>
          <w:szCs w:val="28"/>
        </w:rPr>
        <w:t>.  </w:t>
      </w:r>
    </w:p>
    <w:p w14:paraId="5EC2D25C" w14:textId="77777777" w:rsidR="00844317" w:rsidRPr="00285366" w:rsidRDefault="00844317" w:rsidP="005A6B59">
      <w:pPr>
        <w:shd w:val="clear" w:color="auto" w:fill="FFFFFF"/>
        <w:spacing w:line="240" w:lineRule="auto"/>
        <w:ind w:left="-15" w:right="-1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Таким образом, изучение распространенности ХБП в мире и в Казахстане позволяет сформулировать следующие </w:t>
      </w:r>
      <w:r w:rsidRPr="00285366">
        <w:rPr>
          <w:rFonts w:ascii="Times New Roman" w:eastAsia="Times New Roman" w:hAnsi="Times New Roman" w:cs="Times New Roman"/>
          <w:b/>
          <w:bCs/>
          <w:color w:val="000000"/>
          <w:sz w:val="28"/>
          <w:szCs w:val="28"/>
        </w:rPr>
        <w:t>выводы:</w:t>
      </w:r>
    </w:p>
    <w:p w14:paraId="730CFFC4" w14:textId="77777777" w:rsidR="00844317" w:rsidRPr="00285366" w:rsidRDefault="00844317" w:rsidP="005A6B59">
      <w:pPr>
        <w:numPr>
          <w:ilvl w:val="0"/>
          <w:numId w:val="4"/>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количество больных ХБП ежегодно увеличивается как в развитых странах, так и в развивающихся регионах мира;</w:t>
      </w:r>
    </w:p>
    <w:p w14:paraId="54BCF511" w14:textId="77777777" w:rsidR="00844317" w:rsidRPr="00285366" w:rsidRDefault="00844317" w:rsidP="005A6B59">
      <w:pPr>
        <w:numPr>
          <w:ilvl w:val="0"/>
          <w:numId w:val="4"/>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заболеваемость ХБП выше среди чернокожих афроамериканцев чем у белокожих;</w:t>
      </w:r>
    </w:p>
    <w:p w14:paraId="7012788C" w14:textId="77777777" w:rsidR="00844317" w:rsidRPr="00285366" w:rsidRDefault="00844317" w:rsidP="005A6B59">
      <w:pPr>
        <w:numPr>
          <w:ilvl w:val="0"/>
          <w:numId w:val="4"/>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ежегодный рост заболеваемости требует повышения осведомленности о профилактическом поведении при ХБП, о факторах риска и о том, как жить с заболеванием почек;</w:t>
      </w:r>
    </w:p>
    <w:p w14:paraId="0FA777DE" w14:textId="77777777" w:rsidR="00844317" w:rsidRPr="00285366" w:rsidRDefault="00844317" w:rsidP="005A6B59">
      <w:pPr>
        <w:numPr>
          <w:ilvl w:val="0"/>
          <w:numId w:val="4"/>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в ходе анализа данных больных с заболеваниями почек Республике Казахстан было отмечено значительное увеличение количества больных с </w:t>
      </w:r>
      <w:proofErr w:type="spellStart"/>
      <w:r w:rsidRPr="00285366">
        <w:rPr>
          <w:rFonts w:ascii="Times New Roman" w:eastAsia="Times New Roman" w:hAnsi="Times New Roman" w:cs="Times New Roman"/>
          <w:color w:val="000000"/>
          <w:sz w:val="28"/>
          <w:szCs w:val="28"/>
        </w:rPr>
        <w:t>гломерулярными</w:t>
      </w:r>
      <w:proofErr w:type="spellEnd"/>
      <w:r w:rsidRPr="00285366">
        <w:rPr>
          <w:rFonts w:ascii="Times New Roman" w:eastAsia="Times New Roman" w:hAnsi="Times New Roman" w:cs="Times New Roman"/>
          <w:color w:val="000000"/>
          <w:sz w:val="28"/>
          <w:szCs w:val="28"/>
        </w:rPr>
        <w:t xml:space="preserve"> заболеваниями и больных с ТХПН;</w:t>
      </w:r>
    </w:p>
    <w:p w14:paraId="26AE2D6E" w14:textId="77777777" w:rsidR="00844317" w:rsidRPr="00285366" w:rsidRDefault="00844317" w:rsidP="005A6B59">
      <w:pPr>
        <w:numPr>
          <w:ilvl w:val="0"/>
          <w:numId w:val="4"/>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lastRenderedPageBreak/>
        <w:t xml:space="preserve">ежегодный темп прироста заболеваемости на 11,4% и 8,2% в 2017 и 2018 годах может привести к значительным финансовым расходам и кадровому дефициту в </w:t>
      </w:r>
      <w:proofErr w:type="spellStart"/>
      <w:r w:rsidRPr="00285366">
        <w:rPr>
          <w:rFonts w:ascii="Times New Roman" w:eastAsia="Times New Roman" w:hAnsi="Times New Roman" w:cs="Times New Roman"/>
          <w:color w:val="000000"/>
          <w:sz w:val="28"/>
          <w:szCs w:val="28"/>
        </w:rPr>
        <w:t>нефрологической</w:t>
      </w:r>
      <w:proofErr w:type="spellEnd"/>
      <w:r w:rsidRPr="00285366">
        <w:rPr>
          <w:rFonts w:ascii="Times New Roman" w:eastAsia="Times New Roman" w:hAnsi="Times New Roman" w:cs="Times New Roman"/>
          <w:color w:val="000000"/>
          <w:sz w:val="28"/>
          <w:szCs w:val="28"/>
        </w:rPr>
        <w:t xml:space="preserve"> службе;</w:t>
      </w:r>
    </w:p>
    <w:p w14:paraId="0311AE21" w14:textId="77777777" w:rsidR="00844317" w:rsidRPr="00285366" w:rsidRDefault="00844317" w:rsidP="005A6B59">
      <w:pPr>
        <w:numPr>
          <w:ilvl w:val="0"/>
          <w:numId w:val="4"/>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 xml:space="preserve">назрела необходимость оптимизации </w:t>
      </w:r>
      <w:proofErr w:type="spellStart"/>
      <w:r w:rsidRPr="00285366">
        <w:rPr>
          <w:rFonts w:ascii="Times New Roman" w:eastAsia="Times New Roman" w:hAnsi="Times New Roman" w:cs="Times New Roman"/>
          <w:color w:val="000000"/>
          <w:sz w:val="28"/>
          <w:szCs w:val="28"/>
        </w:rPr>
        <w:t>нефрологической</w:t>
      </w:r>
      <w:proofErr w:type="spellEnd"/>
      <w:r w:rsidRPr="00285366">
        <w:rPr>
          <w:rFonts w:ascii="Times New Roman" w:eastAsia="Times New Roman" w:hAnsi="Times New Roman" w:cs="Times New Roman"/>
          <w:color w:val="000000"/>
          <w:sz w:val="28"/>
          <w:szCs w:val="28"/>
        </w:rPr>
        <w:t xml:space="preserve"> службы, вследствие чего был запущен пилотный проект на базе КДЦ МКТУ совместно с медицинским факультетом МКТУ;</w:t>
      </w:r>
    </w:p>
    <w:p w14:paraId="5851E14F" w14:textId="77777777" w:rsidR="00844317" w:rsidRPr="00285366" w:rsidRDefault="00844317" w:rsidP="005A6B59">
      <w:pPr>
        <w:numPr>
          <w:ilvl w:val="0"/>
          <w:numId w:val="4"/>
        </w:numPr>
        <w:shd w:val="clear" w:color="auto" w:fill="FFFFFF"/>
        <w:spacing w:before="100" w:beforeAutospacing="1" w:after="100" w:afterAutospacing="1" w:line="240" w:lineRule="auto"/>
        <w:ind w:left="375"/>
        <w:jc w:val="both"/>
        <w:rPr>
          <w:rFonts w:ascii="Times New Roman" w:eastAsia="Times New Roman" w:hAnsi="Times New Roman" w:cs="Times New Roman"/>
          <w:color w:val="000000"/>
          <w:sz w:val="28"/>
          <w:szCs w:val="28"/>
        </w:rPr>
      </w:pPr>
      <w:r w:rsidRPr="00285366">
        <w:rPr>
          <w:rFonts w:ascii="Times New Roman" w:eastAsia="Times New Roman" w:hAnsi="Times New Roman" w:cs="Times New Roman"/>
          <w:color w:val="000000"/>
          <w:sz w:val="28"/>
          <w:szCs w:val="28"/>
        </w:rPr>
        <w:t>разработанный новый функционал медицинской информационной системой в рамках пилотного проекта на уровне ПМСП соответствует мероприятиям, которых придерживается кампания, посвященная Всемирному дню почки в мире.</w:t>
      </w:r>
    </w:p>
    <w:p w14:paraId="583D6BD1" w14:textId="77777777" w:rsidR="00844317" w:rsidRDefault="00844317" w:rsidP="005A6B59">
      <w:pPr>
        <w:pStyle w:val="11"/>
        <w:shd w:val="clear" w:color="auto" w:fill="FFFFFF"/>
        <w:ind w:left="0"/>
        <w:jc w:val="both"/>
        <w:rPr>
          <w:rFonts w:eastAsia="Calibri"/>
          <w:b/>
          <w:bCs/>
          <w:color w:val="000000"/>
          <w:sz w:val="28"/>
          <w:szCs w:val="28"/>
        </w:rPr>
      </w:pPr>
    </w:p>
    <w:p w14:paraId="475E12C8" w14:textId="77777777" w:rsidR="00844317" w:rsidRPr="001836F0" w:rsidRDefault="00844317" w:rsidP="005A6B59">
      <w:pPr>
        <w:pStyle w:val="a4"/>
        <w:widowControl/>
        <w:spacing w:after="0"/>
        <w:jc w:val="both"/>
        <w:rPr>
          <w:b/>
          <w:color w:val="000000" w:themeColor="text1"/>
          <w:sz w:val="28"/>
          <w:szCs w:val="28"/>
        </w:rPr>
      </w:pPr>
      <w:r w:rsidRPr="001836F0">
        <w:rPr>
          <w:rStyle w:val="aa"/>
          <w:b/>
          <w:bCs/>
          <w:i w:val="0"/>
          <w:iCs w:val="0"/>
          <w:color w:val="000000" w:themeColor="text1"/>
          <w:sz w:val="28"/>
          <w:szCs w:val="28"/>
        </w:rPr>
        <w:t>1.2 Подготовка медицинских кадров</w:t>
      </w:r>
    </w:p>
    <w:p w14:paraId="7F036509" w14:textId="77777777" w:rsidR="00844317" w:rsidRPr="001836F0" w:rsidRDefault="00844317" w:rsidP="005A6B59">
      <w:pPr>
        <w:pStyle w:val="a4"/>
        <w:widowControl/>
        <w:spacing w:after="0"/>
        <w:jc w:val="both"/>
        <w:rPr>
          <w:color w:val="000000" w:themeColor="text1"/>
          <w:sz w:val="28"/>
          <w:szCs w:val="28"/>
        </w:rPr>
      </w:pPr>
      <w:r w:rsidRPr="001836F0">
        <w:rPr>
          <w:color w:val="000000" w:themeColor="text1"/>
          <w:sz w:val="28"/>
          <w:szCs w:val="28"/>
        </w:rPr>
        <w:t xml:space="preserve">Нефролог </w:t>
      </w:r>
      <w:proofErr w:type="gramStart"/>
      <w:r w:rsidRPr="001836F0">
        <w:rPr>
          <w:color w:val="000000" w:themeColor="text1"/>
          <w:sz w:val="28"/>
          <w:szCs w:val="28"/>
        </w:rPr>
        <w:t>- это</w:t>
      </w:r>
      <w:proofErr w:type="gramEnd"/>
      <w:r w:rsidRPr="001836F0">
        <w:rPr>
          <w:color w:val="000000" w:themeColor="text1"/>
          <w:sz w:val="28"/>
          <w:szCs w:val="28"/>
        </w:rPr>
        <w:t xml:space="preserve"> врач, который специализируется на уходе за почками и лечении заболеваний почек. Термин нефролог происходит от греческого слова «</w:t>
      </w:r>
      <w:proofErr w:type="spellStart"/>
      <w:r w:rsidRPr="001836F0">
        <w:rPr>
          <w:color w:val="000000" w:themeColor="text1"/>
          <w:sz w:val="28"/>
          <w:szCs w:val="28"/>
        </w:rPr>
        <w:t>нефрос</w:t>
      </w:r>
      <w:proofErr w:type="spellEnd"/>
      <w:r w:rsidRPr="001836F0">
        <w:rPr>
          <w:color w:val="000000" w:themeColor="text1"/>
          <w:sz w:val="28"/>
          <w:szCs w:val="28"/>
        </w:rPr>
        <w:t>», что означает «почка или почка», а «</w:t>
      </w:r>
      <w:proofErr w:type="spellStart"/>
      <w:r w:rsidRPr="001836F0">
        <w:rPr>
          <w:color w:val="000000" w:themeColor="text1"/>
          <w:sz w:val="28"/>
          <w:szCs w:val="28"/>
        </w:rPr>
        <w:t>олог</w:t>
      </w:r>
      <w:proofErr w:type="spellEnd"/>
      <w:r w:rsidRPr="001836F0">
        <w:rPr>
          <w:color w:val="000000" w:themeColor="text1"/>
          <w:sz w:val="28"/>
          <w:szCs w:val="28"/>
        </w:rPr>
        <w:t xml:space="preserve">» относится к тому, кто учится. Нефрологов также называют докторами почек. Нефрологи получают образование в области внутренней медицины, а затем проходят дополнительную подготовку, чтобы специализироваться на лечении пациентов с заболеваниями почек. Они обычно лечат хроническое заболевание почек (ХБП), поликистоз почек (ПКД), острую почечную недостаточность, камни в почках и высокое кровяное давление и обучаются всем аспектам трансплантации почки и </w:t>
      </w:r>
      <w:proofErr w:type="gramStart"/>
      <w:r w:rsidRPr="001836F0">
        <w:rPr>
          <w:color w:val="000000" w:themeColor="text1"/>
          <w:sz w:val="28"/>
          <w:szCs w:val="28"/>
        </w:rPr>
        <w:t>диализа</w:t>
      </w:r>
      <w:r w:rsidRPr="002E7CEA">
        <w:rPr>
          <w:color w:val="000000" w:themeColor="text1"/>
          <w:sz w:val="28"/>
          <w:szCs w:val="28"/>
        </w:rPr>
        <w:t>[</w:t>
      </w:r>
      <w:proofErr w:type="gramEnd"/>
      <w:r w:rsidRPr="002E7CEA">
        <w:rPr>
          <w:color w:val="000000" w:themeColor="text1"/>
          <w:sz w:val="28"/>
          <w:szCs w:val="28"/>
        </w:rPr>
        <w:t>41]</w:t>
      </w:r>
      <w:r w:rsidRPr="001836F0">
        <w:rPr>
          <w:color w:val="000000" w:themeColor="text1"/>
          <w:sz w:val="28"/>
          <w:szCs w:val="28"/>
        </w:rPr>
        <w:t>.</w:t>
      </w:r>
    </w:p>
    <w:p w14:paraId="4047F711" w14:textId="77777777" w:rsidR="00C45D4F" w:rsidRDefault="00C45D4F" w:rsidP="005A6B59">
      <w:pPr>
        <w:pStyle w:val="a4"/>
        <w:widowControl/>
        <w:spacing w:after="0"/>
        <w:jc w:val="both"/>
        <w:rPr>
          <w:color w:val="000000"/>
          <w:sz w:val="28"/>
          <w:szCs w:val="28"/>
        </w:rPr>
      </w:pPr>
      <w:r>
        <w:rPr>
          <w:color w:val="000000"/>
          <w:sz w:val="28"/>
          <w:szCs w:val="28"/>
        </w:rPr>
        <w:t xml:space="preserve">Вступительных экзаменов для поступления в университеты Германии отсутствуют. Прием в высшее учебное заведение осуществляется благодаря хорошей успеваемости в школе, сюда мы можем отнесли оценки полученные в школе или в вузе, также в с помощью оценок, полученных в школе, а </w:t>
      </w:r>
      <w:proofErr w:type="gramStart"/>
      <w:r>
        <w:rPr>
          <w:color w:val="000000"/>
          <w:sz w:val="28"/>
          <w:szCs w:val="28"/>
        </w:rPr>
        <w:t xml:space="preserve">также  </w:t>
      </w:r>
      <w:proofErr w:type="spellStart"/>
      <w:r>
        <w:rPr>
          <w:color w:val="000000"/>
          <w:sz w:val="28"/>
          <w:szCs w:val="28"/>
        </w:rPr>
        <w:t>Штудиенколлеге</w:t>
      </w:r>
      <w:proofErr w:type="spellEnd"/>
      <w:proofErr w:type="gramEnd"/>
      <w:r>
        <w:rPr>
          <w:color w:val="000000"/>
          <w:sz w:val="28"/>
          <w:szCs w:val="28"/>
        </w:rPr>
        <w:t xml:space="preserve">. Под </w:t>
      </w:r>
      <w:proofErr w:type="spellStart"/>
      <w:r>
        <w:rPr>
          <w:color w:val="000000"/>
          <w:sz w:val="28"/>
          <w:szCs w:val="28"/>
        </w:rPr>
        <w:t>Штудиенколлегем</w:t>
      </w:r>
      <w:proofErr w:type="spellEnd"/>
      <w:r>
        <w:rPr>
          <w:color w:val="000000"/>
          <w:sz w:val="28"/>
          <w:szCs w:val="28"/>
        </w:rPr>
        <w:t xml:space="preserve"> понимают такое понятие как государственное учебное заведение, где учащиеся проходят подготовительный курс или программу первого года обучения в университете.</w:t>
      </w:r>
    </w:p>
    <w:p w14:paraId="23DE1720" w14:textId="77777777" w:rsidR="00C45D4F" w:rsidRDefault="00C45D4F" w:rsidP="005A6B59">
      <w:pPr>
        <w:pStyle w:val="a4"/>
        <w:widowControl/>
        <w:spacing w:after="0"/>
        <w:jc w:val="both"/>
        <w:rPr>
          <w:color w:val="000000"/>
          <w:sz w:val="28"/>
          <w:szCs w:val="28"/>
        </w:rPr>
      </w:pPr>
      <w:r>
        <w:rPr>
          <w:color w:val="000000"/>
          <w:sz w:val="28"/>
          <w:szCs w:val="28"/>
        </w:rPr>
        <w:t xml:space="preserve">Что касается поступающих в медицинское учебное заведение США, то тут в основу берутся количество академических часов по определенным предметам, таким как: математика, биология, химия, органическая химия и </w:t>
      </w:r>
      <w:proofErr w:type="gramStart"/>
      <w:r>
        <w:rPr>
          <w:color w:val="000000"/>
          <w:sz w:val="28"/>
          <w:szCs w:val="28"/>
        </w:rPr>
        <w:t>физика[</w:t>
      </w:r>
      <w:proofErr w:type="gramEnd"/>
      <w:r>
        <w:rPr>
          <w:color w:val="000000"/>
          <w:sz w:val="28"/>
          <w:szCs w:val="28"/>
        </w:rPr>
        <w:t>42].</w:t>
      </w:r>
    </w:p>
    <w:p w14:paraId="1A29F933" w14:textId="77777777" w:rsidR="00C45D4F" w:rsidRDefault="00C45D4F" w:rsidP="005A6B59">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Поступление в медицинские вузы России проходит по результатам ЕГЭ. Профильными предметами для большинства врачебных специальностей университеты устанавливают биологию и химию. На некоторые направления подготовки вместо химии может понадобиться физика или даже профильная математика, информатика и иностранный язык, например, на биоинженерию, биотехнологии или медицинскую биофизику. Эти детали нужно обязательно уточнить на сайте вуза. Но обычно абитуриентам классических направлений подготовки: лечебного и медико-профилактического дела, стоматологии, педиатрии и фармации – для поступления нужны высокие баллы по трем экзаменам: биологии, химии и русскому </w:t>
      </w:r>
      <w:proofErr w:type="gramStart"/>
      <w:r>
        <w:rPr>
          <w:rFonts w:ascii="Times New Roman" w:hAnsi="Times New Roman" w:cs="Times New Roman"/>
          <w:color w:val="000000"/>
          <w:sz w:val="28"/>
          <w:szCs w:val="28"/>
        </w:rPr>
        <w:t>языку[</w:t>
      </w:r>
      <w:proofErr w:type="gramEnd"/>
      <w:r>
        <w:rPr>
          <w:rFonts w:ascii="Times New Roman" w:hAnsi="Times New Roman" w:cs="Times New Roman"/>
          <w:color w:val="000000"/>
          <w:sz w:val="28"/>
          <w:szCs w:val="28"/>
        </w:rPr>
        <w:t>43].</w:t>
      </w:r>
    </w:p>
    <w:p w14:paraId="5749D372" w14:textId="77777777" w:rsidR="00C45D4F" w:rsidRDefault="00C45D4F" w:rsidP="005A6B59">
      <w:pPr>
        <w:spacing w:line="240" w:lineRule="auto"/>
        <w:jc w:val="both"/>
        <w:rPr>
          <w:color w:val="000000"/>
          <w:sz w:val="28"/>
          <w:szCs w:val="28"/>
        </w:rPr>
      </w:pPr>
      <w:r>
        <w:rPr>
          <w:rFonts w:ascii="Times New Roman" w:hAnsi="Times New Roman" w:cs="Times New Roman"/>
          <w:color w:val="000000"/>
          <w:sz w:val="28"/>
          <w:szCs w:val="28"/>
        </w:rPr>
        <w:lastRenderedPageBreak/>
        <w:t xml:space="preserve">Обучение по специальности нефрология в Германии длится около 12 семестров, то есть 6 лет. Также если студент не укладывается в указанные сроки, он/она могут спокойно продлить учебу на пару семестров. </w:t>
      </w:r>
    </w:p>
    <w:p w14:paraId="4641A5EA" w14:textId="77777777" w:rsidR="00C45D4F" w:rsidRDefault="00C45D4F" w:rsidP="005A6B59">
      <w:pPr>
        <w:pStyle w:val="a4"/>
        <w:widowControl/>
        <w:shd w:val="clear" w:color="auto" w:fill="FFFFFF"/>
        <w:spacing w:after="450"/>
        <w:jc w:val="both"/>
      </w:pPr>
      <w:r>
        <w:rPr>
          <w:color w:val="000000"/>
          <w:sz w:val="28"/>
          <w:szCs w:val="28"/>
        </w:rPr>
        <w:t>Мед</w:t>
      </w:r>
      <w:r w:rsidR="00B24630">
        <w:rPr>
          <w:color w:val="000000"/>
          <w:sz w:val="28"/>
          <w:szCs w:val="28"/>
        </w:rPr>
        <w:t>ицинское образование в Соединен</w:t>
      </w:r>
      <w:r>
        <w:rPr>
          <w:color w:val="000000"/>
          <w:sz w:val="28"/>
          <w:szCs w:val="28"/>
        </w:rPr>
        <w:t xml:space="preserve">ных штатах </w:t>
      </w:r>
      <w:r w:rsidR="00B24630">
        <w:rPr>
          <w:color w:val="000000"/>
          <w:sz w:val="28"/>
          <w:szCs w:val="28"/>
        </w:rPr>
        <w:t xml:space="preserve">Америки </w:t>
      </w:r>
      <w:r>
        <w:rPr>
          <w:color w:val="000000"/>
          <w:sz w:val="28"/>
          <w:szCs w:val="28"/>
        </w:rPr>
        <w:t>длится от 11 до 16 лет. Обучение разделено на несколько этапов. Степень ба</w:t>
      </w:r>
      <w:r w:rsidR="00B24630">
        <w:rPr>
          <w:color w:val="000000"/>
          <w:sz w:val="28"/>
          <w:szCs w:val="28"/>
        </w:rPr>
        <w:t>ка</w:t>
      </w:r>
      <w:r>
        <w:rPr>
          <w:color w:val="000000"/>
          <w:sz w:val="28"/>
          <w:szCs w:val="28"/>
        </w:rPr>
        <w:t xml:space="preserve">лавра длится 4 </w:t>
      </w:r>
      <w:proofErr w:type="gramStart"/>
      <w:r>
        <w:rPr>
          <w:color w:val="000000"/>
          <w:sz w:val="28"/>
          <w:szCs w:val="28"/>
        </w:rPr>
        <w:t>года(</w:t>
      </w:r>
      <w:proofErr w:type="spellStart"/>
      <w:proofErr w:type="gramEnd"/>
      <w:r>
        <w:rPr>
          <w:color w:val="000000"/>
          <w:sz w:val="28"/>
          <w:szCs w:val="28"/>
        </w:rPr>
        <w:t>undergraduate</w:t>
      </w:r>
      <w:proofErr w:type="spellEnd"/>
      <w:r>
        <w:rPr>
          <w:color w:val="000000"/>
          <w:sz w:val="28"/>
          <w:szCs w:val="28"/>
        </w:rPr>
        <w:t xml:space="preserve"> </w:t>
      </w:r>
      <w:proofErr w:type="spellStart"/>
      <w:r>
        <w:rPr>
          <w:color w:val="000000"/>
          <w:sz w:val="28"/>
          <w:szCs w:val="28"/>
        </w:rPr>
        <w:t>school</w:t>
      </w:r>
      <w:proofErr w:type="spellEnd"/>
      <w:r>
        <w:rPr>
          <w:color w:val="000000"/>
          <w:sz w:val="28"/>
          <w:szCs w:val="28"/>
        </w:rPr>
        <w:t xml:space="preserve">). Далее еще четыре года медицинской школы. Обучение по вторичной специализации в той или иной сфере занимает от трех до восьми лет. Также необходимо получить лицензию и постоянно проходить повышение </w:t>
      </w:r>
      <w:proofErr w:type="gramStart"/>
      <w:r>
        <w:rPr>
          <w:color w:val="000000"/>
          <w:sz w:val="28"/>
          <w:szCs w:val="28"/>
        </w:rPr>
        <w:t>квалификации[</w:t>
      </w:r>
      <w:proofErr w:type="gramEnd"/>
      <w:r>
        <w:rPr>
          <w:color w:val="000000"/>
          <w:sz w:val="28"/>
          <w:szCs w:val="28"/>
        </w:rPr>
        <w:t>44].</w:t>
      </w:r>
    </w:p>
    <w:p w14:paraId="5F86D241" w14:textId="77777777" w:rsidR="00844317" w:rsidRDefault="00844317" w:rsidP="005A6B59">
      <w:pPr>
        <w:pStyle w:val="a4"/>
        <w:widowControl/>
        <w:shd w:val="clear" w:color="auto" w:fill="FFFFFF"/>
        <w:spacing w:after="450"/>
        <w:jc w:val="both"/>
        <w:rPr>
          <w:color w:val="000000" w:themeColor="text1"/>
          <w:sz w:val="28"/>
          <w:szCs w:val="28"/>
          <w:shd w:val="clear" w:color="auto" w:fill="FFFFFF"/>
        </w:rPr>
      </w:pPr>
      <w:r w:rsidRPr="002F7102">
        <w:rPr>
          <w:color w:val="000000" w:themeColor="text1"/>
          <w:sz w:val="28"/>
          <w:szCs w:val="28"/>
          <w:shd w:val="clear" w:color="auto" w:fill="FFFFFF"/>
        </w:rPr>
        <w:t>Современная система высшего</w:t>
      </w:r>
      <w:r w:rsidRPr="002F7102">
        <w:rPr>
          <w:rStyle w:val="apple-converted-space"/>
          <w:color w:val="000000" w:themeColor="text1"/>
          <w:sz w:val="28"/>
          <w:szCs w:val="28"/>
          <w:shd w:val="clear" w:color="auto" w:fill="FFFFFF"/>
        </w:rPr>
        <w:t> </w:t>
      </w:r>
      <w:r w:rsidRPr="002F7102">
        <w:rPr>
          <w:bCs/>
          <w:color w:val="000000" w:themeColor="text1"/>
          <w:sz w:val="28"/>
          <w:szCs w:val="28"/>
          <w:shd w:val="clear" w:color="auto" w:fill="FFFFFF"/>
        </w:rPr>
        <w:t>образования в России</w:t>
      </w:r>
      <w:r w:rsidRPr="002F7102">
        <w:rPr>
          <w:rStyle w:val="apple-converted-space"/>
          <w:color w:val="000000" w:themeColor="text1"/>
          <w:sz w:val="28"/>
          <w:szCs w:val="28"/>
          <w:shd w:val="clear" w:color="auto" w:fill="FFFFFF"/>
        </w:rPr>
        <w:t> </w:t>
      </w:r>
      <w:r w:rsidRPr="002F7102">
        <w:rPr>
          <w:color w:val="000000" w:themeColor="text1"/>
          <w:sz w:val="28"/>
          <w:szCs w:val="28"/>
          <w:shd w:val="clear" w:color="auto" w:fill="FFFFFF"/>
        </w:rPr>
        <w:t>построена по Болонскому принципу и включает бакалавриат (4 года</w:t>
      </w:r>
      <w:r w:rsidRPr="002F7102">
        <w:rPr>
          <w:rStyle w:val="apple-converted-space"/>
          <w:color w:val="000000" w:themeColor="text1"/>
          <w:sz w:val="28"/>
          <w:szCs w:val="28"/>
          <w:shd w:val="clear" w:color="auto" w:fill="FFFFFF"/>
        </w:rPr>
        <w:t> </w:t>
      </w:r>
      <w:r w:rsidRPr="002F7102">
        <w:rPr>
          <w:bCs/>
          <w:color w:val="000000" w:themeColor="text1"/>
          <w:sz w:val="28"/>
          <w:szCs w:val="28"/>
          <w:shd w:val="clear" w:color="auto" w:fill="FFFFFF"/>
        </w:rPr>
        <w:t>обучения</w:t>
      </w:r>
      <w:r w:rsidRPr="002F7102">
        <w:rPr>
          <w:color w:val="000000" w:themeColor="text1"/>
          <w:sz w:val="28"/>
          <w:szCs w:val="28"/>
          <w:shd w:val="clear" w:color="auto" w:fill="FFFFFF"/>
        </w:rPr>
        <w:t xml:space="preserve">), магистратуру (2 года). Затем следует послевузовский уровень или так называемая подготовка кадров высшей </w:t>
      </w:r>
      <w:proofErr w:type="gramStart"/>
      <w:r w:rsidRPr="002F7102">
        <w:rPr>
          <w:color w:val="000000" w:themeColor="text1"/>
          <w:sz w:val="28"/>
          <w:szCs w:val="28"/>
          <w:shd w:val="clear" w:color="auto" w:fill="FFFFFF"/>
        </w:rPr>
        <w:t>квалификации</w:t>
      </w:r>
      <w:r w:rsidRPr="00984147">
        <w:rPr>
          <w:color w:val="000000" w:themeColor="text1"/>
          <w:sz w:val="28"/>
          <w:szCs w:val="28"/>
          <w:shd w:val="clear" w:color="auto" w:fill="FFFFFF"/>
        </w:rPr>
        <w:t>[</w:t>
      </w:r>
      <w:proofErr w:type="gramEnd"/>
      <w:r w:rsidRPr="00984147">
        <w:rPr>
          <w:color w:val="000000" w:themeColor="text1"/>
          <w:sz w:val="28"/>
          <w:szCs w:val="28"/>
          <w:shd w:val="clear" w:color="auto" w:fill="FFFFFF"/>
        </w:rPr>
        <w:t>45]</w:t>
      </w:r>
      <w:r w:rsidRPr="002F7102">
        <w:rPr>
          <w:color w:val="000000" w:themeColor="text1"/>
          <w:sz w:val="28"/>
          <w:szCs w:val="28"/>
          <w:shd w:val="clear" w:color="auto" w:fill="FFFFFF"/>
        </w:rPr>
        <w:t>.</w:t>
      </w:r>
    </w:p>
    <w:p w14:paraId="523CF60F" w14:textId="77777777" w:rsidR="00844317" w:rsidRPr="00F41CC0" w:rsidRDefault="00844317" w:rsidP="005A6B59">
      <w:pPr>
        <w:spacing w:line="240" w:lineRule="auto"/>
        <w:jc w:val="both"/>
        <w:rPr>
          <w:rFonts w:ascii="Times New Roman" w:hAnsi="Times New Roman" w:cs="Times New Roman"/>
          <w:sz w:val="28"/>
          <w:szCs w:val="28"/>
        </w:rPr>
      </w:pPr>
      <w:r w:rsidRPr="00F41CC0">
        <w:rPr>
          <w:rFonts w:ascii="Times New Roman" w:hAnsi="Times New Roman" w:cs="Times New Roman"/>
          <w:sz w:val="28"/>
          <w:szCs w:val="28"/>
        </w:rPr>
        <w:t>Обучение в медицинском вузе в Германии проходит по следующей схеме:</w:t>
      </w:r>
    </w:p>
    <w:p w14:paraId="07B86D40" w14:textId="77777777" w:rsidR="00E36E8B" w:rsidRDefault="00C45D4F" w:rsidP="005A6B5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Доклинический этап / </w:t>
      </w:r>
      <w:proofErr w:type="spellStart"/>
      <w:r>
        <w:rPr>
          <w:rFonts w:ascii="Times New Roman" w:hAnsi="Times New Roman" w:cs="Times New Roman"/>
          <w:sz w:val="28"/>
          <w:szCs w:val="28"/>
        </w:rPr>
        <w:t>Vorklinische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Semester</w:t>
      </w:r>
      <w:proofErr w:type="spellEnd"/>
      <w:r>
        <w:rPr>
          <w:rFonts w:ascii="Times New Roman" w:hAnsi="Times New Roman" w:cs="Times New Roman"/>
          <w:sz w:val="28"/>
          <w:szCs w:val="28"/>
        </w:rPr>
        <w:t xml:space="preserve"> (1-4 семестры). На данном этапе студенты медицинских вузов получают знания по направлениям: естественные, основополагающие медицинские и гуманитарные науки, а также навыки по оказанию скорой медицинской помощи и уходу за больными людьми.</w:t>
      </w:r>
    </w:p>
    <w:p w14:paraId="4943F4E2" w14:textId="77777777" w:rsidR="00C45D4F" w:rsidRDefault="00C45D4F" w:rsidP="005A6B59">
      <w:pPr>
        <w:spacing w:line="240" w:lineRule="auto"/>
        <w:jc w:val="both"/>
        <w:rPr>
          <w:rFonts w:ascii="Times New Roman" w:hAnsi="Times New Roman" w:cs="Times New Roman"/>
          <w:sz w:val="28"/>
          <w:szCs w:val="28"/>
        </w:rPr>
      </w:pPr>
      <w:r>
        <w:rPr>
          <w:rFonts w:ascii="Times New Roman" w:hAnsi="Times New Roman" w:cs="Times New Roman"/>
          <w:sz w:val="28"/>
          <w:szCs w:val="28"/>
        </w:rPr>
        <w:t>Также уделяется внимание на изучение таких наук как: физика, биология, химия, медицинская терминология, физиология, биохимия, анатомия, гистология, медицинская психология.</w:t>
      </w:r>
    </w:p>
    <w:p w14:paraId="4F166AA0" w14:textId="77777777" w:rsidR="00C45D4F" w:rsidRDefault="00C45D4F" w:rsidP="005A6B5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Перед окончанием обучения на доклиническом этапе студенты медицинских вузов проходят трех месячную практику, </w:t>
      </w:r>
      <w:r w:rsidR="006537C1">
        <w:rPr>
          <w:rFonts w:ascii="Times New Roman" w:hAnsi="Times New Roman" w:cs="Times New Roman"/>
          <w:sz w:val="28"/>
          <w:szCs w:val="28"/>
        </w:rPr>
        <w:t>включающие</w:t>
      </w:r>
      <w:r>
        <w:rPr>
          <w:rFonts w:ascii="Times New Roman" w:hAnsi="Times New Roman" w:cs="Times New Roman"/>
          <w:sz w:val="28"/>
          <w:szCs w:val="28"/>
        </w:rPr>
        <w:t xml:space="preserve"> в себя уход за больными людьми в больницах, клиниках, а также множественные краткосрочные практики в различных отделениях госпиталей или можно пройти двухдневный курс по оказанию первой </w:t>
      </w:r>
      <w:proofErr w:type="gramStart"/>
      <w:r>
        <w:rPr>
          <w:rFonts w:ascii="Times New Roman" w:hAnsi="Times New Roman" w:cs="Times New Roman"/>
          <w:sz w:val="28"/>
          <w:szCs w:val="28"/>
        </w:rPr>
        <w:t>помощи[</w:t>
      </w:r>
      <w:proofErr w:type="gramEnd"/>
      <w:r>
        <w:rPr>
          <w:rFonts w:ascii="Times New Roman" w:hAnsi="Times New Roman" w:cs="Times New Roman"/>
          <w:sz w:val="28"/>
          <w:szCs w:val="28"/>
        </w:rPr>
        <w:t>46].</w:t>
      </w:r>
    </w:p>
    <w:p w14:paraId="2A0564E0" w14:textId="77777777" w:rsidR="00C45D4F" w:rsidRDefault="00C45D4F" w:rsidP="005A6B59">
      <w:pPr>
        <w:spacing w:line="240" w:lineRule="auto"/>
        <w:jc w:val="both"/>
        <w:rPr>
          <w:rFonts w:ascii="Times New Roman" w:hAnsi="Times New Roman" w:cs="Times New Roman"/>
          <w:sz w:val="28"/>
          <w:szCs w:val="28"/>
        </w:rPr>
      </w:pPr>
      <w:r>
        <w:rPr>
          <w:rFonts w:ascii="Times New Roman" w:hAnsi="Times New Roman" w:cs="Times New Roman"/>
          <w:sz w:val="28"/>
          <w:szCs w:val="28"/>
        </w:rPr>
        <w:t>Перв</w:t>
      </w:r>
      <w:r w:rsidR="00B24630">
        <w:rPr>
          <w:rFonts w:ascii="Times New Roman" w:hAnsi="Times New Roman" w:cs="Times New Roman"/>
          <w:sz w:val="28"/>
          <w:szCs w:val="28"/>
        </w:rPr>
        <w:t xml:space="preserve">ый Государственный экзамен / </w:t>
      </w:r>
      <w:proofErr w:type="spellStart"/>
      <w:r>
        <w:rPr>
          <w:rFonts w:ascii="Times New Roman" w:hAnsi="Times New Roman" w:cs="Times New Roman"/>
          <w:sz w:val="28"/>
          <w:szCs w:val="28"/>
        </w:rPr>
        <w:t>Staatsexamen</w:t>
      </w:r>
      <w:proofErr w:type="spellEnd"/>
      <w:r>
        <w:rPr>
          <w:rFonts w:ascii="Times New Roman" w:hAnsi="Times New Roman" w:cs="Times New Roman"/>
          <w:sz w:val="28"/>
          <w:szCs w:val="28"/>
        </w:rPr>
        <w:t>. После окончания обучения в рамках до</w:t>
      </w:r>
      <w:r w:rsidR="006537C1">
        <w:rPr>
          <w:rFonts w:ascii="Times New Roman" w:hAnsi="Times New Roman" w:cs="Times New Roman"/>
          <w:sz w:val="28"/>
          <w:szCs w:val="28"/>
        </w:rPr>
        <w:t>клинического этапа, проводится п</w:t>
      </w:r>
      <w:r>
        <w:rPr>
          <w:rFonts w:ascii="Times New Roman" w:hAnsi="Times New Roman" w:cs="Times New Roman"/>
          <w:sz w:val="28"/>
          <w:szCs w:val="28"/>
        </w:rPr>
        <w:t xml:space="preserve">ервый Государственный экзамен, после успешной </w:t>
      </w:r>
      <w:r w:rsidR="006537C1">
        <w:rPr>
          <w:rFonts w:ascii="Times New Roman" w:hAnsi="Times New Roman" w:cs="Times New Roman"/>
          <w:sz w:val="28"/>
          <w:szCs w:val="28"/>
        </w:rPr>
        <w:t>сдачи,</w:t>
      </w:r>
      <w:r>
        <w:rPr>
          <w:rFonts w:ascii="Times New Roman" w:hAnsi="Times New Roman" w:cs="Times New Roman"/>
          <w:sz w:val="28"/>
          <w:szCs w:val="28"/>
        </w:rPr>
        <w:t xml:space="preserve"> которого студент допускается к программе клинических этапов обучения.</w:t>
      </w:r>
    </w:p>
    <w:p w14:paraId="2BFBBCAB" w14:textId="77777777" w:rsidR="00844317" w:rsidRPr="00F41CC0" w:rsidRDefault="00844317" w:rsidP="005A6B59">
      <w:pPr>
        <w:spacing w:line="240" w:lineRule="auto"/>
        <w:jc w:val="both"/>
        <w:rPr>
          <w:rFonts w:ascii="Times New Roman" w:hAnsi="Times New Roman" w:cs="Times New Roman"/>
          <w:sz w:val="28"/>
          <w:szCs w:val="28"/>
        </w:rPr>
      </w:pPr>
      <w:r w:rsidRPr="00F41CC0">
        <w:rPr>
          <w:rFonts w:ascii="Times New Roman" w:hAnsi="Times New Roman" w:cs="Times New Roman"/>
          <w:sz w:val="28"/>
          <w:szCs w:val="28"/>
        </w:rPr>
        <w:t xml:space="preserve">Клинический этап / </w:t>
      </w:r>
      <w:proofErr w:type="spellStart"/>
      <w:r w:rsidRPr="00F41CC0">
        <w:rPr>
          <w:rFonts w:ascii="Times New Roman" w:hAnsi="Times New Roman" w:cs="Times New Roman"/>
          <w:sz w:val="28"/>
          <w:szCs w:val="28"/>
        </w:rPr>
        <w:t>Klinische</w:t>
      </w:r>
      <w:proofErr w:type="spellEnd"/>
      <w:r w:rsidRPr="00F41CC0">
        <w:rPr>
          <w:rFonts w:ascii="Times New Roman" w:hAnsi="Times New Roman" w:cs="Times New Roman"/>
          <w:sz w:val="28"/>
          <w:szCs w:val="28"/>
        </w:rPr>
        <w:t xml:space="preserve"> </w:t>
      </w:r>
      <w:proofErr w:type="spellStart"/>
      <w:r w:rsidRPr="00F41CC0">
        <w:rPr>
          <w:rFonts w:ascii="Times New Roman" w:hAnsi="Times New Roman" w:cs="Times New Roman"/>
          <w:sz w:val="28"/>
          <w:szCs w:val="28"/>
        </w:rPr>
        <w:t>Semester</w:t>
      </w:r>
      <w:proofErr w:type="spellEnd"/>
      <w:r w:rsidRPr="00F41CC0">
        <w:rPr>
          <w:rFonts w:ascii="Times New Roman" w:hAnsi="Times New Roman" w:cs="Times New Roman"/>
          <w:sz w:val="28"/>
          <w:szCs w:val="28"/>
        </w:rPr>
        <w:t> (5-10 семестры). Этот этап включает в себя изучение естественно-научных и клинических дисциплин по общей патологии и методам врачебного и лабораторного обследования больного. Формируются теоретические знания о клинических дисциплинах, прививаются практические навыки у постели больного, алгоритм постановки диагноза и разработки плана лечения.</w:t>
      </w:r>
      <w:r w:rsidRPr="00F41CC0">
        <w:rPr>
          <w:rFonts w:ascii="Times New Roman" w:hAnsi="Times New Roman" w:cs="Times New Roman"/>
          <w:sz w:val="28"/>
          <w:szCs w:val="28"/>
        </w:rPr>
        <w:br/>
      </w:r>
      <w:r w:rsidRPr="00F41CC0">
        <w:rPr>
          <w:rFonts w:ascii="Times New Roman" w:hAnsi="Times New Roman" w:cs="Times New Roman"/>
          <w:sz w:val="28"/>
          <w:szCs w:val="28"/>
        </w:rPr>
        <w:lastRenderedPageBreak/>
        <w:t xml:space="preserve">Изучаются: фармакология, общая медицина, ортопедия, экстренная медицина, акушерство и гинекология, психиатрия, гигиенические и экологические дисциплины, изучение общей патологии, микробиологии и иммунологии, </w:t>
      </w:r>
      <w:proofErr w:type="spellStart"/>
      <w:r w:rsidRPr="00F41CC0">
        <w:rPr>
          <w:rFonts w:ascii="Times New Roman" w:hAnsi="Times New Roman" w:cs="Times New Roman"/>
          <w:sz w:val="28"/>
          <w:szCs w:val="28"/>
        </w:rPr>
        <w:t>биоматематики</w:t>
      </w:r>
      <w:proofErr w:type="spellEnd"/>
      <w:r w:rsidRPr="00F41CC0">
        <w:rPr>
          <w:rFonts w:ascii="Times New Roman" w:hAnsi="Times New Roman" w:cs="Times New Roman"/>
          <w:sz w:val="28"/>
          <w:szCs w:val="28"/>
        </w:rPr>
        <w:t>, клинической химии и гематологии, радиологии, общей фармакологии и токсикологии, патофизиологии, генетики, микробиологии, истории медицины, общего клинического обследования (включающего основные сведения по терапии, хирургии, дерматологии, офтальмологии, отоларингологии, неврологии и педиатрии), а также проводится практика по дисциплинам, которые изучались на предыдущем этапе</w:t>
      </w:r>
      <w:r w:rsidRPr="00984147">
        <w:rPr>
          <w:rFonts w:ascii="Times New Roman" w:hAnsi="Times New Roman" w:cs="Times New Roman"/>
          <w:sz w:val="28"/>
          <w:szCs w:val="28"/>
        </w:rPr>
        <w:t>[47]</w:t>
      </w:r>
      <w:r w:rsidRPr="00F41CC0">
        <w:rPr>
          <w:rFonts w:ascii="Times New Roman" w:hAnsi="Times New Roman" w:cs="Times New Roman"/>
          <w:sz w:val="28"/>
          <w:szCs w:val="28"/>
        </w:rPr>
        <w:t>.</w:t>
      </w:r>
    </w:p>
    <w:p w14:paraId="7381B70C" w14:textId="77777777" w:rsidR="00844317" w:rsidRPr="00F41CC0" w:rsidRDefault="00B24630" w:rsidP="005A6B59">
      <w:pPr>
        <w:spacing w:line="240" w:lineRule="auto"/>
        <w:jc w:val="both"/>
        <w:rPr>
          <w:rFonts w:ascii="Times New Roman" w:hAnsi="Times New Roman" w:cs="Times New Roman"/>
          <w:sz w:val="28"/>
          <w:szCs w:val="28"/>
        </w:rPr>
      </w:pPr>
      <w:r>
        <w:rPr>
          <w:rFonts w:ascii="Times New Roman" w:hAnsi="Times New Roman" w:cs="Times New Roman"/>
          <w:sz w:val="28"/>
          <w:szCs w:val="28"/>
        </w:rPr>
        <w:t>Один год практики</w:t>
      </w:r>
      <w:r w:rsidR="001C2B77">
        <w:rPr>
          <w:rFonts w:ascii="Times New Roman" w:hAnsi="Times New Roman" w:cs="Times New Roman"/>
          <w:sz w:val="28"/>
          <w:szCs w:val="28"/>
        </w:rPr>
        <w:t xml:space="preserve"> </w:t>
      </w:r>
      <w:r>
        <w:rPr>
          <w:rFonts w:ascii="Times New Roman" w:hAnsi="Times New Roman" w:cs="Times New Roman"/>
          <w:sz w:val="28"/>
          <w:szCs w:val="28"/>
        </w:rPr>
        <w:t>/</w:t>
      </w:r>
      <w:r w:rsidR="001C2B77">
        <w:rPr>
          <w:rFonts w:ascii="Times New Roman" w:hAnsi="Times New Roman" w:cs="Times New Roman"/>
          <w:sz w:val="28"/>
          <w:szCs w:val="28"/>
        </w:rPr>
        <w:t xml:space="preserve"> </w:t>
      </w:r>
      <w:proofErr w:type="spellStart"/>
      <w:r w:rsidR="00844317" w:rsidRPr="00F41CC0">
        <w:rPr>
          <w:rFonts w:ascii="Times New Roman" w:hAnsi="Times New Roman" w:cs="Times New Roman"/>
          <w:sz w:val="28"/>
          <w:szCs w:val="28"/>
        </w:rPr>
        <w:t>Praktikum</w:t>
      </w:r>
      <w:proofErr w:type="spellEnd"/>
      <w:r w:rsidR="00844317" w:rsidRPr="00F41CC0">
        <w:rPr>
          <w:rFonts w:ascii="Times New Roman" w:hAnsi="Times New Roman" w:cs="Times New Roman"/>
          <w:sz w:val="28"/>
          <w:szCs w:val="28"/>
        </w:rPr>
        <w:t xml:space="preserve">. Взаимосвязанное клинико-практическое обучение медицине в Германии в университетской клинике или в одной из клинических больниц. Возможна равноценная практика (стажировка) за пределами Германии. В центре обучения происходит отработка знаний и умений, полученных в течение всего периода обучения, применительно к каждому клиническому случаю. Практическая деятельность обучаемого проходит под руководством курирующего врача. В обучение входит и участие в клинических обсуждениях (конференциях), а также дежурства на скорой помощи. Обучаемый не может привлекаться к деятельности, не связанной с углублением его </w:t>
      </w:r>
      <w:proofErr w:type="gramStart"/>
      <w:r w:rsidR="00844317" w:rsidRPr="00F41CC0">
        <w:rPr>
          <w:rFonts w:ascii="Times New Roman" w:hAnsi="Times New Roman" w:cs="Times New Roman"/>
          <w:sz w:val="28"/>
          <w:szCs w:val="28"/>
        </w:rPr>
        <w:t>образования</w:t>
      </w:r>
      <w:r w:rsidR="00844317" w:rsidRPr="00984147">
        <w:rPr>
          <w:rFonts w:ascii="Times New Roman" w:hAnsi="Times New Roman" w:cs="Times New Roman"/>
          <w:sz w:val="28"/>
          <w:szCs w:val="28"/>
        </w:rPr>
        <w:t>[</w:t>
      </w:r>
      <w:proofErr w:type="gramEnd"/>
      <w:r w:rsidR="00844317" w:rsidRPr="00984147">
        <w:rPr>
          <w:rFonts w:ascii="Times New Roman" w:hAnsi="Times New Roman" w:cs="Times New Roman"/>
          <w:sz w:val="28"/>
          <w:szCs w:val="28"/>
        </w:rPr>
        <w:t>48]</w:t>
      </w:r>
      <w:r w:rsidR="00844317" w:rsidRPr="00F41CC0">
        <w:rPr>
          <w:rFonts w:ascii="Times New Roman" w:hAnsi="Times New Roman" w:cs="Times New Roman"/>
          <w:sz w:val="28"/>
          <w:szCs w:val="28"/>
        </w:rPr>
        <w:t>.</w:t>
      </w:r>
    </w:p>
    <w:p w14:paraId="525839C6" w14:textId="77777777" w:rsidR="00844317" w:rsidRPr="0063448F" w:rsidRDefault="00844317" w:rsidP="005A6B59">
      <w:pPr>
        <w:spacing w:line="240" w:lineRule="auto"/>
        <w:jc w:val="both"/>
        <w:rPr>
          <w:rFonts w:ascii="Times New Roman" w:hAnsi="Times New Roman" w:cs="Times New Roman"/>
          <w:sz w:val="28"/>
          <w:szCs w:val="28"/>
        </w:rPr>
      </w:pPr>
      <w:r w:rsidRPr="00F41CC0">
        <w:rPr>
          <w:rFonts w:ascii="Times New Roman" w:hAnsi="Times New Roman" w:cs="Times New Roman"/>
          <w:sz w:val="28"/>
          <w:szCs w:val="28"/>
        </w:rPr>
        <w:t xml:space="preserve">Второй Государственный экзамен / 2. </w:t>
      </w:r>
      <w:proofErr w:type="spellStart"/>
      <w:r w:rsidRPr="00F41CC0">
        <w:rPr>
          <w:rFonts w:ascii="Times New Roman" w:hAnsi="Times New Roman" w:cs="Times New Roman"/>
          <w:sz w:val="28"/>
          <w:szCs w:val="28"/>
        </w:rPr>
        <w:t>Staatsexamen</w:t>
      </w:r>
      <w:proofErr w:type="spellEnd"/>
      <w:r w:rsidRPr="00F41CC0">
        <w:rPr>
          <w:rFonts w:ascii="Times New Roman" w:hAnsi="Times New Roman" w:cs="Times New Roman"/>
          <w:sz w:val="28"/>
          <w:szCs w:val="28"/>
        </w:rPr>
        <w:t xml:space="preserve">. После успешного прохождения практики </w:t>
      </w:r>
      <w:r w:rsidR="001C2B77">
        <w:rPr>
          <w:rFonts w:ascii="Times New Roman" w:hAnsi="Times New Roman" w:cs="Times New Roman"/>
          <w:sz w:val="28"/>
          <w:szCs w:val="28"/>
        </w:rPr>
        <w:t xml:space="preserve">студенты </w:t>
      </w:r>
      <w:r w:rsidRPr="00F41CC0">
        <w:rPr>
          <w:rFonts w:ascii="Times New Roman" w:hAnsi="Times New Roman" w:cs="Times New Roman"/>
          <w:sz w:val="28"/>
          <w:szCs w:val="28"/>
        </w:rPr>
        <w:t>сда</w:t>
      </w:r>
      <w:r w:rsidR="001C2B77">
        <w:rPr>
          <w:rFonts w:ascii="Times New Roman" w:hAnsi="Times New Roman" w:cs="Times New Roman"/>
          <w:sz w:val="28"/>
          <w:szCs w:val="28"/>
        </w:rPr>
        <w:t>ют в</w:t>
      </w:r>
      <w:r w:rsidRPr="00F41CC0">
        <w:rPr>
          <w:rFonts w:ascii="Times New Roman" w:hAnsi="Times New Roman" w:cs="Times New Roman"/>
          <w:sz w:val="28"/>
          <w:szCs w:val="28"/>
        </w:rPr>
        <w:t xml:space="preserve">торой Государственный экзамен. Если данный экзамен будет сдан успешно, то выдаётся диплом врача с правом на выполнение трудовой деятельности по </w:t>
      </w:r>
      <w:proofErr w:type="gramStart"/>
      <w:r w:rsidRPr="00F41CC0">
        <w:rPr>
          <w:rFonts w:ascii="Times New Roman" w:hAnsi="Times New Roman" w:cs="Times New Roman"/>
          <w:sz w:val="28"/>
          <w:szCs w:val="28"/>
        </w:rPr>
        <w:t>профессии</w:t>
      </w:r>
      <w:r w:rsidRPr="00984147">
        <w:rPr>
          <w:rFonts w:ascii="Times New Roman" w:hAnsi="Times New Roman" w:cs="Times New Roman"/>
          <w:sz w:val="28"/>
          <w:szCs w:val="28"/>
        </w:rPr>
        <w:t>[</w:t>
      </w:r>
      <w:proofErr w:type="gramEnd"/>
      <w:r w:rsidRPr="00984147">
        <w:rPr>
          <w:rFonts w:ascii="Times New Roman" w:hAnsi="Times New Roman" w:cs="Times New Roman"/>
          <w:sz w:val="28"/>
          <w:szCs w:val="28"/>
        </w:rPr>
        <w:t>49].</w:t>
      </w:r>
    </w:p>
    <w:p w14:paraId="1DAD48DC" w14:textId="77777777" w:rsidR="00844317" w:rsidRPr="001836F0" w:rsidRDefault="00844317" w:rsidP="005A6B59">
      <w:pPr>
        <w:pStyle w:val="a4"/>
        <w:widowControl/>
        <w:spacing w:after="450"/>
        <w:jc w:val="both"/>
        <w:rPr>
          <w:color w:val="000000" w:themeColor="text1"/>
          <w:sz w:val="28"/>
          <w:szCs w:val="28"/>
        </w:rPr>
      </w:pPr>
      <w:r w:rsidRPr="001836F0">
        <w:rPr>
          <w:color w:val="000000" w:themeColor="text1"/>
          <w:sz w:val="28"/>
          <w:szCs w:val="28"/>
        </w:rPr>
        <w:t>Обучение на хирурга-нефролога в России занимает около 10 лет, проходит оно в несколько этапов:</w:t>
      </w:r>
    </w:p>
    <w:p w14:paraId="1BD0D0ED" w14:textId="77777777" w:rsidR="00844317" w:rsidRPr="001836F0" w:rsidRDefault="00844317" w:rsidP="005A6B59">
      <w:pPr>
        <w:pStyle w:val="a4"/>
        <w:widowControl/>
        <w:numPr>
          <w:ilvl w:val="0"/>
          <w:numId w:val="5"/>
        </w:numPr>
        <w:tabs>
          <w:tab w:val="left" w:pos="1414"/>
        </w:tabs>
        <w:ind w:left="707" w:firstLine="0"/>
        <w:jc w:val="both"/>
        <w:rPr>
          <w:color w:val="000000" w:themeColor="text1"/>
          <w:sz w:val="28"/>
          <w:szCs w:val="28"/>
        </w:rPr>
      </w:pPr>
      <w:r w:rsidRPr="001836F0">
        <w:rPr>
          <w:color w:val="000000" w:themeColor="text1"/>
          <w:sz w:val="28"/>
          <w:szCs w:val="28"/>
        </w:rPr>
        <w:t xml:space="preserve">поступление на факультет «Лечебное дело» или </w:t>
      </w:r>
      <w:proofErr w:type="gramStart"/>
      <w:r w:rsidRPr="001836F0">
        <w:rPr>
          <w:color w:val="000000" w:themeColor="text1"/>
          <w:sz w:val="28"/>
          <w:szCs w:val="28"/>
        </w:rPr>
        <w:t>Педиатрия«</w:t>
      </w:r>
      <w:proofErr w:type="gramEnd"/>
      <w:r w:rsidRPr="001836F0">
        <w:rPr>
          <w:color w:val="000000" w:themeColor="text1"/>
          <w:sz w:val="28"/>
          <w:szCs w:val="28"/>
        </w:rPr>
        <w:t>, где будущий врач проходит общую подготовку;</w:t>
      </w:r>
    </w:p>
    <w:p w14:paraId="34EBE5FF" w14:textId="77777777" w:rsidR="00844317" w:rsidRPr="001836F0" w:rsidRDefault="00844317" w:rsidP="005A6B59">
      <w:pPr>
        <w:pStyle w:val="a4"/>
        <w:widowControl/>
        <w:numPr>
          <w:ilvl w:val="0"/>
          <w:numId w:val="5"/>
        </w:numPr>
        <w:tabs>
          <w:tab w:val="left" w:pos="1414"/>
        </w:tabs>
        <w:ind w:left="707" w:firstLine="0"/>
        <w:jc w:val="both"/>
        <w:rPr>
          <w:color w:val="000000" w:themeColor="text1"/>
          <w:sz w:val="28"/>
          <w:szCs w:val="28"/>
        </w:rPr>
      </w:pPr>
      <w:r w:rsidRPr="001836F0">
        <w:rPr>
          <w:color w:val="000000" w:themeColor="text1"/>
          <w:sz w:val="28"/>
          <w:szCs w:val="28"/>
        </w:rPr>
        <w:t>прохождение ординатуры по специальности «Хирургия» или «Детская хирургия» в течение 2 лет;</w:t>
      </w:r>
    </w:p>
    <w:p w14:paraId="58E32F91" w14:textId="77777777" w:rsidR="00844317" w:rsidRPr="001836F0" w:rsidRDefault="00844317" w:rsidP="005A6B59">
      <w:pPr>
        <w:pStyle w:val="a4"/>
        <w:widowControl/>
        <w:numPr>
          <w:ilvl w:val="0"/>
          <w:numId w:val="5"/>
        </w:numPr>
        <w:tabs>
          <w:tab w:val="left" w:pos="1414"/>
        </w:tabs>
        <w:ind w:left="707" w:firstLine="0"/>
        <w:jc w:val="both"/>
        <w:rPr>
          <w:color w:val="000000" w:themeColor="text1"/>
          <w:sz w:val="28"/>
          <w:szCs w:val="28"/>
        </w:rPr>
      </w:pPr>
      <w:r w:rsidRPr="001836F0">
        <w:rPr>
          <w:color w:val="000000" w:themeColor="text1"/>
          <w:sz w:val="28"/>
          <w:szCs w:val="28"/>
        </w:rPr>
        <w:t>получение профессионального дополнительного образования по специальности «Нефрология».</w:t>
      </w:r>
    </w:p>
    <w:p w14:paraId="1EA4B5E7" w14:textId="77777777" w:rsidR="00844317" w:rsidRDefault="00844317" w:rsidP="005A6B59">
      <w:pPr>
        <w:pStyle w:val="a4"/>
        <w:widowControl/>
        <w:shd w:val="clear" w:color="auto" w:fill="FFFFFF"/>
        <w:spacing w:after="450"/>
        <w:jc w:val="both"/>
        <w:rPr>
          <w:color w:val="000000" w:themeColor="text1"/>
          <w:sz w:val="28"/>
          <w:szCs w:val="28"/>
        </w:rPr>
      </w:pPr>
      <w:r w:rsidRPr="001836F0">
        <w:rPr>
          <w:color w:val="000000" w:themeColor="text1"/>
          <w:sz w:val="28"/>
          <w:szCs w:val="28"/>
        </w:rPr>
        <w:t>Будущий врач, если он хочет работать простым нефрологом, должен сразу поступать в ординатуру, выбирая направление «</w:t>
      </w:r>
      <w:proofErr w:type="gramStart"/>
      <w:r w:rsidRPr="001836F0">
        <w:rPr>
          <w:color w:val="000000" w:themeColor="text1"/>
          <w:sz w:val="28"/>
          <w:szCs w:val="28"/>
        </w:rPr>
        <w:t>Нефрология»</w:t>
      </w:r>
      <w:r w:rsidRPr="00984147">
        <w:rPr>
          <w:color w:val="000000" w:themeColor="text1"/>
          <w:sz w:val="28"/>
          <w:szCs w:val="28"/>
        </w:rPr>
        <w:t>[</w:t>
      </w:r>
      <w:proofErr w:type="gramEnd"/>
      <w:r w:rsidRPr="00984147">
        <w:rPr>
          <w:color w:val="000000" w:themeColor="text1"/>
          <w:sz w:val="28"/>
          <w:szCs w:val="28"/>
        </w:rPr>
        <w:t>50]</w:t>
      </w:r>
      <w:r w:rsidRPr="001836F0">
        <w:rPr>
          <w:color w:val="000000" w:themeColor="text1"/>
          <w:sz w:val="28"/>
          <w:szCs w:val="28"/>
        </w:rPr>
        <w:t xml:space="preserve">. </w:t>
      </w:r>
    </w:p>
    <w:p w14:paraId="2FE32BCC" w14:textId="77777777" w:rsidR="00844317" w:rsidRPr="00F41CC0" w:rsidRDefault="00844317" w:rsidP="005A6B59">
      <w:pPr>
        <w:pStyle w:val="a3"/>
        <w:shd w:val="clear" w:color="auto" w:fill="FFFFFF"/>
        <w:spacing w:before="0" w:beforeAutospacing="0" w:after="150" w:afterAutospacing="0"/>
        <w:jc w:val="both"/>
        <w:rPr>
          <w:color w:val="000000" w:themeColor="text1"/>
          <w:sz w:val="28"/>
          <w:szCs w:val="28"/>
        </w:rPr>
      </w:pPr>
      <w:r w:rsidRPr="00F41CC0">
        <w:rPr>
          <w:color w:val="000000" w:themeColor="text1"/>
          <w:sz w:val="28"/>
          <w:szCs w:val="28"/>
        </w:rPr>
        <w:t>Структура обучения в медицинской школе такова: первые два года изучаются анатомия, биохимия, физиология, микробиология, патология и фармакология. В программу обучения на начальных курсах будут входить дисциплины о поведении индивидов и групп, техники медицинского осмотра и ведения истории болезней.</w:t>
      </w:r>
    </w:p>
    <w:p w14:paraId="3913F286" w14:textId="77777777" w:rsidR="00844317" w:rsidRPr="00F41CC0" w:rsidRDefault="00844317" w:rsidP="005A6B59">
      <w:pPr>
        <w:pStyle w:val="a3"/>
        <w:shd w:val="clear" w:color="auto" w:fill="FFFFFF"/>
        <w:spacing w:before="0" w:beforeAutospacing="0" w:after="150" w:afterAutospacing="0"/>
        <w:jc w:val="both"/>
        <w:rPr>
          <w:color w:val="000000" w:themeColor="text1"/>
          <w:sz w:val="28"/>
          <w:szCs w:val="28"/>
        </w:rPr>
      </w:pPr>
      <w:r w:rsidRPr="00F41CC0">
        <w:rPr>
          <w:color w:val="000000" w:themeColor="text1"/>
          <w:sz w:val="28"/>
          <w:szCs w:val="28"/>
        </w:rPr>
        <w:lastRenderedPageBreak/>
        <w:t xml:space="preserve">Первичная специализация начинается с третьего курса медицинской школы. На этой стадии изучают медицину внутренних органов, хирургию, гинекологию, психиатрию, акушерство и педиатрию. Обычно последний год медицинской школы - практические занятия, посещение больниц, участие в осмотрах больных, а также в изучении курсов по </w:t>
      </w:r>
      <w:proofErr w:type="gramStart"/>
      <w:r w:rsidRPr="00F41CC0">
        <w:rPr>
          <w:color w:val="000000" w:themeColor="text1"/>
          <w:sz w:val="28"/>
          <w:szCs w:val="28"/>
        </w:rPr>
        <w:t>выбору</w:t>
      </w:r>
      <w:r w:rsidRPr="00984147">
        <w:rPr>
          <w:color w:val="000000" w:themeColor="text1"/>
          <w:sz w:val="28"/>
          <w:szCs w:val="28"/>
        </w:rPr>
        <w:t>[</w:t>
      </w:r>
      <w:proofErr w:type="gramEnd"/>
      <w:r w:rsidRPr="00984147">
        <w:rPr>
          <w:color w:val="000000" w:themeColor="text1"/>
          <w:sz w:val="28"/>
          <w:szCs w:val="28"/>
        </w:rPr>
        <w:t>51]</w:t>
      </w:r>
      <w:r w:rsidRPr="00F41CC0">
        <w:rPr>
          <w:color w:val="000000" w:themeColor="text1"/>
          <w:sz w:val="28"/>
          <w:szCs w:val="28"/>
        </w:rPr>
        <w:t>.</w:t>
      </w:r>
    </w:p>
    <w:p w14:paraId="4D4BC81C" w14:textId="77777777" w:rsidR="00844317" w:rsidRDefault="00844317" w:rsidP="005A6B59">
      <w:pPr>
        <w:pStyle w:val="a3"/>
        <w:shd w:val="clear" w:color="auto" w:fill="FFFFFF"/>
        <w:spacing w:before="0" w:beforeAutospacing="0" w:after="150" w:afterAutospacing="0"/>
        <w:jc w:val="both"/>
        <w:rPr>
          <w:color w:val="000000" w:themeColor="text1"/>
          <w:sz w:val="28"/>
          <w:szCs w:val="28"/>
        </w:rPr>
      </w:pPr>
      <w:r w:rsidRPr="00F41CC0">
        <w:rPr>
          <w:color w:val="000000" w:themeColor="text1"/>
          <w:sz w:val="28"/>
          <w:szCs w:val="28"/>
        </w:rPr>
        <w:t>После этого выпускники проходят вторичную специализацию (</w:t>
      </w:r>
      <w:proofErr w:type="spellStart"/>
      <w:r w:rsidRPr="00F41CC0">
        <w:rPr>
          <w:color w:val="000000" w:themeColor="text1"/>
          <w:sz w:val="28"/>
          <w:szCs w:val="28"/>
        </w:rPr>
        <w:t>residency</w:t>
      </w:r>
      <w:proofErr w:type="spellEnd"/>
      <w:r w:rsidRPr="00F41CC0">
        <w:rPr>
          <w:color w:val="000000" w:themeColor="text1"/>
          <w:sz w:val="28"/>
          <w:szCs w:val="28"/>
        </w:rPr>
        <w:t>). Именно в этот период сдаются экзамены на получение лицензии для ведения врачебной практики. </w:t>
      </w:r>
    </w:p>
    <w:p w14:paraId="6F48B44F" w14:textId="77777777" w:rsidR="003650E2" w:rsidRDefault="00EB1827" w:rsidP="005A6B59">
      <w:pPr>
        <w:pStyle w:val="a3"/>
        <w:shd w:val="clear" w:color="auto" w:fill="FFFFFF"/>
        <w:spacing w:before="0" w:beforeAutospacing="0" w:after="150" w:afterAutospacing="0"/>
        <w:jc w:val="both"/>
        <w:rPr>
          <w:color w:val="000000" w:themeColor="text1"/>
          <w:sz w:val="28"/>
          <w:szCs w:val="28"/>
        </w:rPr>
      </w:pPr>
      <w:r>
        <w:rPr>
          <w:color w:val="000000" w:themeColor="text1"/>
          <w:sz w:val="28"/>
          <w:szCs w:val="28"/>
        </w:rPr>
        <w:t xml:space="preserve">Система образования в Республике Казахстан с момента приобретения независимости </w:t>
      </w:r>
      <w:r w:rsidR="00CE4D41">
        <w:rPr>
          <w:color w:val="000000" w:themeColor="text1"/>
          <w:sz w:val="28"/>
          <w:szCs w:val="28"/>
        </w:rPr>
        <w:t>осуществлялась на базе образования</w:t>
      </w:r>
      <w:r w:rsidR="003650E2">
        <w:rPr>
          <w:color w:val="000000" w:themeColor="text1"/>
          <w:sz w:val="28"/>
          <w:szCs w:val="28"/>
        </w:rPr>
        <w:t xml:space="preserve">, </w:t>
      </w:r>
      <w:r w:rsidR="00CE4D41">
        <w:rPr>
          <w:color w:val="000000" w:themeColor="text1"/>
          <w:sz w:val="28"/>
          <w:szCs w:val="28"/>
        </w:rPr>
        <w:t>сложившаяся в СССР.</w:t>
      </w:r>
      <w:r w:rsidR="003650E2">
        <w:rPr>
          <w:color w:val="000000" w:themeColor="text1"/>
          <w:sz w:val="28"/>
          <w:szCs w:val="28"/>
        </w:rPr>
        <w:t xml:space="preserve"> Данная система образования была весьма эффективна. </w:t>
      </w:r>
    </w:p>
    <w:p w14:paraId="533A283E" w14:textId="77777777" w:rsidR="003650E2" w:rsidRDefault="003650E2" w:rsidP="005A6B59">
      <w:pPr>
        <w:pStyle w:val="a3"/>
        <w:shd w:val="clear" w:color="auto" w:fill="FFFFFF"/>
        <w:spacing w:before="0" w:beforeAutospacing="0" w:after="150" w:afterAutospacing="0"/>
        <w:jc w:val="both"/>
        <w:rPr>
          <w:color w:val="000000" w:themeColor="text1"/>
          <w:sz w:val="28"/>
          <w:szCs w:val="28"/>
        </w:rPr>
      </w:pPr>
      <w:r>
        <w:rPr>
          <w:color w:val="000000" w:themeColor="text1"/>
          <w:sz w:val="28"/>
          <w:szCs w:val="28"/>
        </w:rPr>
        <w:t xml:space="preserve">На сегодняшний день </w:t>
      </w:r>
      <w:r w:rsidR="000C5856">
        <w:rPr>
          <w:color w:val="000000" w:themeColor="text1"/>
          <w:sz w:val="28"/>
          <w:szCs w:val="28"/>
        </w:rPr>
        <w:t xml:space="preserve">структура образования изменилась и соответствует требованиям современного общества. </w:t>
      </w:r>
    </w:p>
    <w:p w14:paraId="7926C1F0" w14:textId="77777777" w:rsidR="000C5856" w:rsidRDefault="000C5856" w:rsidP="005A6B59">
      <w:pPr>
        <w:pStyle w:val="a3"/>
        <w:shd w:val="clear" w:color="auto" w:fill="FFFFFF"/>
        <w:spacing w:before="0" w:beforeAutospacing="0" w:after="150" w:afterAutospacing="0"/>
        <w:jc w:val="both"/>
        <w:rPr>
          <w:sz w:val="28"/>
          <w:szCs w:val="28"/>
        </w:rPr>
      </w:pPr>
      <w:r w:rsidRPr="000C5856">
        <w:rPr>
          <w:sz w:val="28"/>
          <w:szCs w:val="28"/>
        </w:rPr>
        <w:t>В качестве основных сдерживающих фактор</w:t>
      </w:r>
      <w:r>
        <w:rPr>
          <w:sz w:val="28"/>
          <w:szCs w:val="28"/>
        </w:rPr>
        <w:t>ов дальнейшего прогресса в выс</w:t>
      </w:r>
      <w:r w:rsidRPr="000C5856">
        <w:rPr>
          <w:sz w:val="28"/>
          <w:szCs w:val="28"/>
        </w:rPr>
        <w:t>шем м</w:t>
      </w:r>
      <w:r w:rsidR="00A55A0B">
        <w:rPr>
          <w:sz w:val="28"/>
          <w:szCs w:val="28"/>
        </w:rPr>
        <w:t>едицинском образовании выступи</w:t>
      </w:r>
      <w:r w:rsidRPr="000C5856">
        <w:rPr>
          <w:sz w:val="28"/>
          <w:szCs w:val="28"/>
        </w:rPr>
        <w:t>ли госуд</w:t>
      </w:r>
      <w:r>
        <w:rPr>
          <w:sz w:val="28"/>
          <w:szCs w:val="28"/>
        </w:rPr>
        <w:t>арственные стандарты образован</w:t>
      </w:r>
      <w:r w:rsidRPr="000C5856">
        <w:rPr>
          <w:sz w:val="28"/>
          <w:szCs w:val="28"/>
        </w:rPr>
        <w:t xml:space="preserve">ия старого образца, предусматривающие жесткий </w:t>
      </w:r>
      <w:r>
        <w:rPr>
          <w:sz w:val="28"/>
          <w:szCs w:val="28"/>
        </w:rPr>
        <w:t>дисциплинарный подход, подроб</w:t>
      </w:r>
      <w:r w:rsidRPr="000C5856">
        <w:rPr>
          <w:sz w:val="28"/>
          <w:szCs w:val="28"/>
        </w:rPr>
        <w:t>ную детализацию всех учебных дисциплин (количес</w:t>
      </w:r>
      <w:r>
        <w:rPr>
          <w:sz w:val="28"/>
          <w:szCs w:val="28"/>
        </w:rPr>
        <w:t>тво часов и содержание) и мето</w:t>
      </w:r>
      <w:r w:rsidRPr="000C5856">
        <w:rPr>
          <w:sz w:val="28"/>
          <w:szCs w:val="28"/>
        </w:rPr>
        <w:t>дов оценки.</w:t>
      </w:r>
    </w:p>
    <w:p w14:paraId="5EEB1836" w14:textId="77777777" w:rsidR="00A55A0B" w:rsidRDefault="00A55A0B" w:rsidP="005A6B59">
      <w:pPr>
        <w:pStyle w:val="a3"/>
        <w:shd w:val="clear" w:color="auto" w:fill="FFFFFF"/>
        <w:spacing w:before="0" w:beforeAutospacing="0" w:after="150" w:afterAutospacing="0"/>
        <w:jc w:val="both"/>
        <w:rPr>
          <w:sz w:val="28"/>
          <w:szCs w:val="28"/>
        </w:rPr>
      </w:pPr>
      <w:r>
        <w:rPr>
          <w:sz w:val="28"/>
          <w:szCs w:val="28"/>
        </w:rPr>
        <w:t xml:space="preserve">На базе медицинских вузов существуют такие </w:t>
      </w:r>
      <w:proofErr w:type="gramStart"/>
      <w:r>
        <w:rPr>
          <w:sz w:val="28"/>
          <w:szCs w:val="28"/>
        </w:rPr>
        <w:t>специальности  как</w:t>
      </w:r>
      <w:proofErr w:type="gramEnd"/>
      <w:r>
        <w:rPr>
          <w:sz w:val="28"/>
          <w:szCs w:val="28"/>
        </w:rPr>
        <w:t xml:space="preserve">: </w:t>
      </w:r>
      <w:r w:rsidR="00DF1A7C">
        <w:rPr>
          <w:sz w:val="28"/>
          <w:szCs w:val="28"/>
        </w:rPr>
        <w:t>«</w:t>
      </w:r>
      <w:r>
        <w:rPr>
          <w:sz w:val="28"/>
          <w:szCs w:val="28"/>
        </w:rPr>
        <w:t>общая медицина</w:t>
      </w:r>
      <w:r w:rsidR="00DF1A7C">
        <w:rPr>
          <w:sz w:val="28"/>
          <w:szCs w:val="28"/>
        </w:rPr>
        <w:t>»</w:t>
      </w:r>
      <w:r>
        <w:rPr>
          <w:sz w:val="28"/>
          <w:szCs w:val="28"/>
        </w:rPr>
        <w:t xml:space="preserve">, </w:t>
      </w:r>
      <w:r w:rsidR="00DF1A7C">
        <w:rPr>
          <w:sz w:val="28"/>
          <w:szCs w:val="28"/>
        </w:rPr>
        <w:t>«</w:t>
      </w:r>
      <w:r>
        <w:rPr>
          <w:sz w:val="28"/>
          <w:szCs w:val="28"/>
        </w:rPr>
        <w:t>стоматология</w:t>
      </w:r>
      <w:r w:rsidR="00DF1A7C">
        <w:rPr>
          <w:sz w:val="28"/>
          <w:szCs w:val="28"/>
        </w:rPr>
        <w:t>»</w:t>
      </w:r>
      <w:r>
        <w:rPr>
          <w:sz w:val="28"/>
          <w:szCs w:val="28"/>
        </w:rPr>
        <w:t xml:space="preserve">, </w:t>
      </w:r>
      <w:r w:rsidR="00DF1A7C">
        <w:rPr>
          <w:sz w:val="28"/>
          <w:szCs w:val="28"/>
        </w:rPr>
        <w:t>«</w:t>
      </w:r>
      <w:r w:rsidR="00422EF5">
        <w:rPr>
          <w:sz w:val="28"/>
          <w:szCs w:val="28"/>
        </w:rPr>
        <w:t>общественное здравоохранение</w:t>
      </w:r>
      <w:r w:rsidR="00DF1A7C">
        <w:rPr>
          <w:sz w:val="28"/>
          <w:szCs w:val="28"/>
        </w:rPr>
        <w:t>»</w:t>
      </w:r>
      <w:r w:rsidR="00422EF5">
        <w:rPr>
          <w:sz w:val="28"/>
          <w:szCs w:val="28"/>
        </w:rPr>
        <w:t xml:space="preserve">, </w:t>
      </w:r>
      <w:r w:rsidR="00DF1A7C">
        <w:rPr>
          <w:sz w:val="28"/>
          <w:szCs w:val="28"/>
        </w:rPr>
        <w:t>«</w:t>
      </w:r>
      <w:r w:rsidR="00422EF5">
        <w:rPr>
          <w:sz w:val="28"/>
          <w:szCs w:val="28"/>
        </w:rPr>
        <w:t>фармация</w:t>
      </w:r>
      <w:r w:rsidR="00DF1A7C">
        <w:rPr>
          <w:sz w:val="28"/>
          <w:szCs w:val="28"/>
        </w:rPr>
        <w:t>»</w:t>
      </w:r>
      <w:r w:rsidR="00422EF5">
        <w:rPr>
          <w:sz w:val="28"/>
          <w:szCs w:val="28"/>
        </w:rPr>
        <w:t xml:space="preserve">, </w:t>
      </w:r>
      <w:r w:rsidR="00DF1A7C">
        <w:rPr>
          <w:sz w:val="28"/>
          <w:szCs w:val="28"/>
        </w:rPr>
        <w:t>«технология фармацевтического производства»</w:t>
      </w:r>
      <w:r w:rsidR="00422EF5">
        <w:rPr>
          <w:sz w:val="28"/>
          <w:szCs w:val="28"/>
        </w:rPr>
        <w:t xml:space="preserve">, </w:t>
      </w:r>
      <w:r w:rsidR="00DF1A7C">
        <w:rPr>
          <w:sz w:val="28"/>
          <w:szCs w:val="28"/>
        </w:rPr>
        <w:t>«</w:t>
      </w:r>
      <w:r w:rsidR="00422EF5">
        <w:rPr>
          <w:sz w:val="28"/>
          <w:szCs w:val="28"/>
        </w:rPr>
        <w:t>биология</w:t>
      </w:r>
      <w:r w:rsidR="00DF1A7C">
        <w:rPr>
          <w:sz w:val="28"/>
          <w:szCs w:val="28"/>
        </w:rPr>
        <w:t>»</w:t>
      </w:r>
      <w:r w:rsidR="00422EF5">
        <w:rPr>
          <w:sz w:val="28"/>
          <w:szCs w:val="28"/>
        </w:rPr>
        <w:t xml:space="preserve">, </w:t>
      </w:r>
      <w:r w:rsidR="00DF1A7C">
        <w:rPr>
          <w:sz w:val="28"/>
          <w:szCs w:val="28"/>
        </w:rPr>
        <w:t>«</w:t>
      </w:r>
      <w:r w:rsidR="00422EF5">
        <w:rPr>
          <w:sz w:val="28"/>
          <w:szCs w:val="28"/>
        </w:rPr>
        <w:t>сестринское дело</w:t>
      </w:r>
      <w:r w:rsidR="00DF1A7C">
        <w:rPr>
          <w:sz w:val="28"/>
          <w:szCs w:val="28"/>
        </w:rPr>
        <w:t>»</w:t>
      </w:r>
      <w:r w:rsidR="00422EF5">
        <w:rPr>
          <w:sz w:val="28"/>
          <w:szCs w:val="28"/>
        </w:rPr>
        <w:t xml:space="preserve">. </w:t>
      </w:r>
    </w:p>
    <w:p w14:paraId="7C0CAB8D" w14:textId="77777777" w:rsidR="00C60C86" w:rsidRDefault="00C60C86" w:rsidP="005A6B59">
      <w:pPr>
        <w:pStyle w:val="a3"/>
        <w:shd w:val="clear" w:color="auto" w:fill="FFFFFF"/>
        <w:spacing w:before="0" w:beforeAutospacing="0" w:after="150" w:afterAutospacing="0"/>
        <w:jc w:val="both"/>
        <w:rPr>
          <w:sz w:val="28"/>
          <w:szCs w:val="28"/>
        </w:rPr>
      </w:pPr>
      <w:r>
        <w:rPr>
          <w:sz w:val="28"/>
          <w:szCs w:val="28"/>
        </w:rPr>
        <w:t>Продолжительность обучения по специальности «общая медицина»</w:t>
      </w:r>
      <w:r w:rsidR="00E620BC">
        <w:rPr>
          <w:sz w:val="28"/>
          <w:szCs w:val="28"/>
        </w:rPr>
        <w:t xml:space="preserve"> согласно новым установленным стандартам 6 лет, из них 4 года обучение на бакалавре и 2 года интернатуры. </w:t>
      </w:r>
      <w:r w:rsidR="00DB44C3">
        <w:rPr>
          <w:sz w:val="28"/>
          <w:szCs w:val="28"/>
        </w:rPr>
        <w:t>Обучение в казахстанских вузах проходит на трех языках: русский, казахский, английский.</w:t>
      </w:r>
      <w:r w:rsidR="000870FC">
        <w:rPr>
          <w:sz w:val="28"/>
          <w:szCs w:val="28"/>
        </w:rPr>
        <w:t xml:space="preserve"> </w:t>
      </w:r>
    </w:p>
    <w:p w14:paraId="0D1E3B8F" w14:textId="77777777" w:rsidR="002803DE" w:rsidRDefault="002803DE" w:rsidP="005A6B59">
      <w:pPr>
        <w:pStyle w:val="a3"/>
        <w:shd w:val="clear" w:color="auto" w:fill="FFFFFF"/>
        <w:spacing w:before="0" w:beforeAutospacing="0" w:after="150" w:afterAutospacing="0"/>
        <w:jc w:val="both"/>
        <w:rPr>
          <w:sz w:val="28"/>
          <w:szCs w:val="28"/>
        </w:rPr>
      </w:pPr>
      <w:r>
        <w:rPr>
          <w:sz w:val="28"/>
          <w:szCs w:val="28"/>
        </w:rPr>
        <w:t xml:space="preserve">После окончания бакалавра студенту </w:t>
      </w:r>
      <w:r w:rsidR="007E1536">
        <w:rPr>
          <w:sz w:val="28"/>
          <w:szCs w:val="28"/>
        </w:rPr>
        <w:t>присуждается</w:t>
      </w:r>
      <w:r>
        <w:rPr>
          <w:sz w:val="28"/>
          <w:szCs w:val="28"/>
        </w:rPr>
        <w:t xml:space="preserve"> </w:t>
      </w:r>
      <w:r w:rsidR="007E1536">
        <w:rPr>
          <w:sz w:val="28"/>
          <w:szCs w:val="28"/>
        </w:rPr>
        <w:t>данная степень без разрешения для клинической деятельности.</w:t>
      </w:r>
    </w:p>
    <w:p w14:paraId="5BDF8FD3" w14:textId="77777777" w:rsidR="00FE2908" w:rsidRDefault="007E1536" w:rsidP="005A6B59">
      <w:pPr>
        <w:pStyle w:val="a3"/>
        <w:shd w:val="clear" w:color="auto" w:fill="FFFFFF"/>
        <w:spacing w:before="0" w:beforeAutospacing="0" w:after="150" w:afterAutospacing="0"/>
        <w:jc w:val="both"/>
        <w:rPr>
          <w:sz w:val="28"/>
          <w:szCs w:val="28"/>
        </w:rPr>
      </w:pPr>
      <w:r>
        <w:rPr>
          <w:sz w:val="28"/>
          <w:szCs w:val="28"/>
        </w:rPr>
        <w:t xml:space="preserve">С 1 по </w:t>
      </w:r>
      <w:r w:rsidR="00AD3E22">
        <w:rPr>
          <w:sz w:val="28"/>
          <w:szCs w:val="28"/>
        </w:rPr>
        <w:t>2</w:t>
      </w:r>
      <w:r>
        <w:rPr>
          <w:sz w:val="28"/>
          <w:szCs w:val="28"/>
        </w:rPr>
        <w:t xml:space="preserve"> курс студенты </w:t>
      </w:r>
      <w:r w:rsidR="00FE2908">
        <w:rPr>
          <w:sz w:val="28"/>
          <w:szCs w:val="28"/>
        </w:rPr>
        <w:t xml:space="preserve">изучают базовые дисциплины такие как: история Казахстана, анатомия, физиология, гистология, </w:t>
      </w:r>
      <w:proofErr w:type="spellStart"/>
      <w:r w:rsidR="00FE2908">
        <w:rPr>
          <w:sz w:val="28"/>
          <w:szCs w:val="28"/>
        </w:rPr>
        <w:t>биостатистика</w:t>
      </w:r>
      <w:proofErr w:type="spellEnd"/>
      <w:r w:rsidR="00FE2908">
        <w:rPr>
          <w:sz w:val="28"/>
          <w:szCs w:val="28"/>
        </w:rPr>
        <w:t xml:space="preserve">, микробиология, </w:t>
      </w:r>
      <w:r w:rsidR="00AD3E22">
        <w:rPr>
          <w:sz w:val="28"/>
          <w:szCs w:val="28"/>
        </w:rPr>
        <w:t>патология и другие биомедицинские науки.</w:t>
      </w:r>
    </w:p>
    <w:p w14:paraId="2A9D784E" w14:textId="77777777" w:rsidR="00C46DE0" w:rsidRDefault="00AD3E22" w:rsidP="005A6B59">
      <w:pPr>
        <w:pStyle w:val="a3"/>
        <w:shd w:val="clear" w:color="auto" w:fill="FFFFFF"/>
        <w:spacing w:before="0" w:beforeAutospacing="0" w:after="150" w:afterAutospacing="0"/>
        <w:jc w:val="both"/>
        <w:rPr>
          <w:sz w:val="28"/>
          <w:szCs w:val="28"/>
        </w:rPr>
      </w:pPr>
      <w:r>
        <w:rPr>
          <w:sz w:val="28"/>
          <w:szCs w:val="28"/>
        </w:rPr>
        <w:t>После окончания бакалавра студенту присуждается данная степень без разрешения для клинической деятельности. Также они могут продолжить обучение не по клиническому направлени</w:t>
      </w:r>
      <w:r w:rsidR="00C46DE0">
        <w:rPr>
          <w:sz w:val="28"/>
          <w:szCs w:val="28"/>
        </w:rPr>
        <w:t>ю</w:t>
      </w:r>
      <w:r>
        <w:rPr>
          <w:sz w:val="28"/>
          <w:szCs w:val="28"/>
        </w:rPr>
        <w:t>, например: поступление на магистратуру по биомедицинским специальностям.</w:t>
      </w:r>
      <w:r w:rsidR="009C7D09">
        <w:rPr>
          <w:sz w:val="28"/>
          <w:szCs w:val="28"/>
        </w:rPr>
        <w:t xml:space="preserve"> Обучение длится 1-2 года.</w:t>
      </w:r>
    </w:p>
    <w:p w14:paraId="761D1C54" w14:textId="77777777" w:rsidR="00AD3E22" w:rsidRDefault="007027B5" w:rsidP="005A6B59">
      <w:pPr>
        <w:pStyle w:val="a3"/>
        <w:shd w:val="clear" w:color="auto" w:fill="FFFFFF"/>
        <w:spacing w:before="0" w:beforeAutospacing="0" w:after="150" w:afterAutospacing="0"/>
        <w:jc w:val="both"/>
        <w:rPr>
          <w:sz w:val="28"/>
          <w:szCs w:val="28"/>
        </w:rPr>
      </w:pPr>
      <w:r w:rsidRPr="007027B5">
        <w:rPr>
          <w:sz w:val="28"/>
          <w:szCs w:val="28"/>
        </w:rPr>
        <w:t>4–5-</w:t>
      </w:r>
      <w:r>
        <w:rPr>
          <w:sz w:val="28"/>
          <w:szCs w:val="28"/>
        </w:rPr>
        <w:t>й годы образовательной програм</w:t>
      </w:r>
      <w:r w:rsidRPr="007027B5">
        <w:rPr>
          <w:sz w:val="28"/>
          <w:szCs w:val="28"/>
        </w:rPr>
        <w:t>мы и ин</w:t>
      </w:r>
      <w:r>
        <w:rPr>
          <w:sz w:val="28"/>
          <w:szCs w:val="28"/>
        </w:rPr>
        <w:t>тернатура (6–7-й годы) осущест</w:t>
      </w:r>
      <w:r w:rsidRPr="007027B5">
        <w:rPr>
          <w:sz w:val="28"/>
          <w:szCs w:val="28"/>
        </w:rPr>
        <w:t>вляется по принципу ротаций и</w:t>
      </w:r>
      <w:r>
        <w:rPr>
          <w:sz w:val="28"/>
          <w:szCs w:val="28"/>
        </w:rPr>
        <w:t xml:space="preserve"> пред</w:t>
      </w:r>
      <w:r w:rsidRPr="007027B5">
        <w:rPr>
          <w:sz w:val="28"/>
          <w:szCs w:val="28"/>
        </w:rPr>
        <w:t>ставляет собой полностью клиническое обуче</w:t>
      </w:r>
      <w:r>
        <w:rPr>
          <w:sz w:val="28"/>
          <w:szCs w:val="28"/>
        </w:rPr>
        <w:t>ние. Обучение в интернатуре ор</w:t>
      </w:r>
      <w:r w:rsidRPr="007027B5">
        <w:rPr>
          <w:sz w:val="28"/>
          <w:szCs w:val="28"/>
        </w:rPr>
        <w:t>ганизовано п</w:t>
      </w:r>
      <w:r w:rsidR="008557C9">
        <w:rPr>
          <w:sz w:val="28"/>
          <w:szCs w:val="28"/>
        </w:rPr>
        <w:t>о модульному принципу. Сравнительные образовательные</w:t>
      </w:r>
      <w:r w:rsidRPr="007027B5">
        <w:rPr>
          <w:sz w:val="28"/>
          <w:szCs w:val="28"/>
        </w:rPr>
        <w:t xml:space="preserve"> программы по кл</w:t>
      </w:r>
      <w:r>
        <w:rPr>
          <w:sz w:val="28"/>
          <w:szCs w:val="28"/>
        </w:rPr>
        <w:t xml:space="preserve">иническим </w:t>
      </w:r>
      <w:r>
        <w:rPr>
          <w:sz w:val="28"/>
          <w:szCs w:val="28"/>
        </w:rPr>
        <w:lastRenderedPageBreak/>
        <w:t>дисциплинам Казахста</w:t>
      </w:r>
      <w:r w:rsidR="008440C4">
        <w:rPr>
          <w:sz w:val="28"/>
          <w:szCs w:val="28"/>
        </w:rPr>
        <w:t xml:space="preserve">на и России показали, </w:t>
      </w:r>
      <w:r w:rsidRPr="007027B5">
        <w:rPr>
          <w:sz w:val="28"/>
          <w:szCs w:val="28"/>
        </w:rPr>
        <w:t>что студенты на у</w:t>
      </w:r>
      <w:r>
        <w:rPr>
          <w:sz w:val="28"/>
          <w:szCs w:val="28"/>
        </w:rPr>
        <w:t>ровне бакалав</w:t>
      </w:r>
      <w:r w:rsidR="008440C4">
        <w:rPr>
          <w:sz w:val="28"/>
          <w:szCs w:val="28"/>
        </w:rPr>
        <w:t>риата (5</w:t>
      </w:r>
      <w:r w:rsidRPr="007027B5">
        <w:rPr>
          <w:sz w:val="28"/>
          <w:szCs w:val="28"/>
        </w:rPr>
        <w:t xml:space="preserve"> ле</w:t>
      </w:r>
      <w:r>
        <w:rPr>
          <w:sz w:val="28"/>
          <w:szCs w:val="28"/>
        </w:rPr>
        <w:t>т обучения) в Казахстане прохо</w:t>
      </w:r>
      <w:r w:rsidRPr="007027B5">
        <w:rPr>
          <w:sz w:val="28"/>
          <w:szCs w:val="28"/>
        </w:rPr>
        <w:t xml:space="preserve">дят клинические дисциплины в несколько меньшем объеме, чем в России, так как в России принята 6-летняя программа. Тем не менее, недостаточное количество часов по </w:t>
      </w:r>
      <w:r>
        <w:rPr>
          <w:sz w:val="28"/>
          <w:szCs w:val="28"/>
        </w:rPr>
        <w:t>клиническим дисциплинам компен</w:t>
      </w:r>
      <w:r w:rsidRPr="007027B5">
        <w:rPr>
          <w:sz w:val="28"/>
          <w:szCs w:val="28"/>
        </w:rPr>
        <w:t>сируется в ходе последних 2 лет обучения в форме интернатуры по направлениям «внутренн</w:t>
      </w:r>
      <w:r>
        <w:rPr>
          <w:sz w:val="28"/>
          <w:szCs w:val="28"/>
        </w:rPr>
        <w:t>ие болезни», «хирургия», «педи</w:t>
      </w:r>
      <w:r w:rsidRPr="007027B5">
        <w:rPr>
          <w:sz w:val="28"/>
          <w:szCs w:val="28"/>
        </w:rPr>
        <w:t>атрия», «</w:t>
      </w:r>
      <w:r>
        <w:rPr>
          <w:sz w:val="28"/>
          <w:szCs w:val="28"/>
        </w:rPr>
        <w:t>акушерство и гинекология», «об</w:t>
      </w:r>
      <w:r w:rsidR="002B0698">
        <w:rPr>
          <w:sz w:val="28"/>
          <w:szCs w:val="28"/>
        </w:rPr>
        <w:t>щая врачебная практика»</w:t>
      </w:r>
      <w:r w:rsidR="005C0B58">
        <w:rPr>
          <w:sz w:val="28"/>
          <w:szCs w:val="28"/>
        </w:rPr>
        <w:t>.</w:t>
      </w:r>
      <w:r w:rsidR="00AD3E22" w:rsidRPr="007027B5">
        <w:rPr>
          <w:sz w:val="28"/>
          <w:szCs w:val="28"/>
        </w:rPr>
        <w:t xml:space="preserve"> </w:t>
      </w:r>
      <w:r w:rsidR="00915A22">
        <w:rPr>
          <w:sz w:val="28"/>
          <w:szCs w:val="28"/>
        </w:rPr>
        <w:t xml:space="preserve"> Студенты, обучающиеся на гранте</w:t>
      </w:r>
      <w:r w:rsidR="007A1A33">
        <w:rPr>
          <w:sz w:val="28"/>
          <w:szCs w:val="28"/>
        </w:rPr>
        <w:t xml:space="preserve">, должны отрабатывать их в сельской местности. </w:t>
      </w:r>
    </w:p>
    <w:p w14:paraId="55D4B41B" w14:textId="77777777" w:rsidR="002577F8" w:rsidRDefault="002577F8" w:rsidP="005A6B59">
      <w:pPr>
        <w:pStyle w:val="a3"/>
        <w:shd w:val="clear" w:color="auto" w:fill="FFFFFF"/>
        <w:spacing w:before="0" w:beforeAutospacing="0" w:after="150" w:afterAutospacing="0"/>
        <w:jc w:val="both"/>
        <w:rPr>
          <w:sz w:val="28"/>
          <w:szCs w:val="28"/>
        </w:rPr>
      </w:pPr>
      <w:r>
        <w:rPr>
          <w:sz w:val="28"/>
          <w:szCs w:val="28"/>
        </w:rPr>
        <w:t>После окончания интернатуры, желающие поступают в резидентуру по более узкой специальности: «врач</w:t>
      </w:r>
      <w:r w:rsidR="00B107B0">
        <w:rPr>
          <w:sz w:val="28"/>
          <w:szCs w:val="28"/>
        </w:rPr>
        <w:t>-нефролог</w:t>
      </w:r>
      <w:r>
        <w:rPr>
          <w:sz w:val="28"/>
          <w:szCs w:val="28"/>
        </w:rPr>
        <w:t>»</w:t>
      </w:r>
      <w:r w:rsidR="00B107B0">
        <w:rPr>
          <w:sz w:val="28"/>
          <w:szCs w:val="28"/>
        </w:rPr>
        <w:t>, «</w:t>
      </w:r>
      <w:proofErr w:type="spellStart"/>
      <w:r w:rsidR="00B107B0">
        <w:rPr>
          <w:sz w:val="28"/>
          <w:szCs w:val="28"/>
        </w:rPr>
        <w:t>каридохирург</w:t>
      </w:r>
      <w:proofErr w:type="spellEnd"/>
      <w:r w:rsidR="00B107B0">
        <w:rPr>
          <w:sz w:val="28"/>
          <w:szCs w:val="28"/>
        </w:rPr>
        <w:t>», «</w:t>
      </w:r>
      <w:proofErr w:type="spellStart"/>
      <w:r w:rsidR="00B107B0">
        <w:rPr>
          <w:sz w:val="28"/>
          <w:szCs w:val="28"/>
        </w:rPr>
        <w:t>анестизиолог</w:t>
      </w:r>
      <w:proofErr w:type="spellEnd"/>
      <w:r w:rsidR="00B107B0">
        <w:rPr>
          <w:sz w:val="28"/>
          <w:szCs w:val="28"/>
        </w:rPr>
        <w:t>» и др. Обучение длится 2</w:t>
      </w:r>
      <w:r w:rsidR="009C7D09">
        <w:rPr>
          <w:sz w:val="28"/>
          <w:szCs w:val="28"/>
        </w:rPr>
        <w:t>-</w:t>
      </w:r>
      <w:proofErr w:type="gramStart"/>
      <w:r w:rsidR="009C7D09">
        <w:rPr>
          <w:sz w:val="28"/>
          <w:szCs w:val="28"/>
        </w:rPr>
        <w:t xml:space="preserve">4 </w:t>
      </w:r>
      <w:r w:rsidR="00B107B0">
        <w:rPr>
          <w:sz w:val="28"/>
          <w:szCs w:val="28"/>
        </w:rPr>
        <w:t xml:space="preserve"> года</w:t>
      </w:r>
      <w:proofErr w:type="gramEnd"/>
      <w:r w:rsidR="00B107B0">
        <w:rPr>
          <w:sz w:val="28"/>
          <w:szCs w:val="28"/>
        </w:rPr>
        <w:t xml:space="preserve">. </w:t>
      </w:r>
    </w:p>
    <w:p w14:paraId="5C0E57BC" w14:textId="77777777" w:rsidR="008440C4" w:rsidRDefault="008440C4" w:rsidP="005A6B59">
      <w:pPr>
        <w:pStyle w:val="a3"/>
        <w:shd w:val="clear" w:color="auto" w:fill="FFFFFF"/>
        <w:spacing w:before="0" w:beforeAutospacing="0" w:after="150" w:afterAutospacing="0"/>
        <w:jc w:val="both"/>
        <w:rPr>
          <w:sz w:val="28"/>
          <w:szCs w:val="28"/>
        </w:rPr>
      </w:pPr>
      <w:r w:rsidRPr="008440C4">
        <w:rPr>
          <w:sz w:val="28"/>
          <w:szCs w:val="28"/>
        </w:rPr>
        <w:t xml:space="preserve">Все медицинские вузы Казахстана стремятся к расширению международного сотрудничества. Так, с 2012 г. в КГМУ выполняются международные программы Европейского Союза – </w:t>
      </w:r>
      <w:proofErr w:type="spellStart"/>
      <w:r w:rsidRPr="008440C4">
        <w:rPr>
          <w:sz w:val="28"/>
          <w:szCs w:val="28"/>
        </w:rPr>
        <w:t>темпус</w:t>
      </w:r>
      <w:proofErr w:type="spellEnd"/>
      <w:r w:rsidRPr="008440C4">
        <w:rPr>
          <w:sz w:val="28"/>
          <w:szCs w:val="28"/>
        </w:rPr>
        <w:t xml:space="preserve"> «Создание межрегиональной сети Национальных центров по медицинскому образованию, направ</w:t>
      </w:r>
      <w:r w:rsidR="005C0B58">
        <w:rPr>
          <w:sz w:val="28"/>
          <w:szCs w:val="28"/>
        </w:rPr>
        <w:t>ленному на внедрение проблемно-</w:t>
      </w:r>
      <w:r w:rsidRPr="008440C4">
        <w:rPr>
          <w:sz w:val="28"/>
          <w:szCs w:val="28"/>
        </w:rPr>
        <w:t>ориентированного обучения и ви</w:t>
      </w:r>
      <w:r w:rsidR="005C0B58">
        <w:rPr>
          <w:sz w:val="28"/>
          <w:szCs w:val="28"/>
        </w:rPr>
        <w:t>ртуально</w:t>
      </w:r>
      <w:r w:rsidR="002050D9">
        <w:rPr>
          <w:sz w:val="28"/>
          <w:szCs w:val="28"/>
        </w:rPr>
        <w:t xml:space="preserve">го пациента». </w:t>
      </w:r>
      <w:r w:rsidRPr="008440C4">
        <w:rPr>
          <w:sz w:val="28"/>
          <w:szCs w:val="28"/>
        </w:rPr>
        <w:t xml:space="preserve">Центральноазиатская сеть по образованию, исследованиям и </w:t>
      </w:r>
      <w:r w:rsidR="005C0B58">
        <w:rPr>
          <w:sz w:val="28"/>
          <w:szCs w:val="28"/>
        </w:rPr>
        <w:t>иннова</w:t>
      </w:r>
      <w:r w:rsidRPr="008440C4">
        <w:rPr>
          <w:sz w:val="28"/>
          <w:szCs w:val="28"/>
        </w:rPr>
        <w:t>циям в области гигиены окружающей среды в партнерстве с вузами Казахстана, Англии, Греции, Кипра, Грузии, Украины, Италии, Эстонии,</w:t>
      </w:r>
      <w:r w:rsidR="005C0B58">
        <w:rPr>
          <w:sz w:val="28"/>
          <w:szCs w:val="28"/>
        </w:rPr>
        <w:t xml:space="preserve"> Швеции. Активно ведутся иссле</w:t>
      </w:r>
      <w:r w:rsidRPr="008440C4">
        <w:rPr>
          <w:sz w:val="28"/>
          <w:szCs w:val="28"/>
        </w:rPr>
        <w:t>дования</w:t>
      </w:r>
      <w:r w:rsidR="005C0B58">
        <w:rPr>
          <w:sz w:val="28"/>
          <w:szCs w:val="28"/>
        </w:rPr>
        <w:t xml:space="preserve"> в области медицинского образо</w:t>
      </w:r>
      <w:r w:rsidRPr="008440C4">
        <w:rPr>
          <w:sz w:val="28"/>
          <w:szCs w:val="28"/>
        </w:rPr>
        <w:t>вания. Д</w:t>
      </w:r>
      <w:r w:rsidR="005C0B58">
        <w:rPr>
          <w:sz w:val="28"/>
          <w:szCs w:val="28"/>
        </w:rPr>
        <w:t>ля разработки методологии инди</w:t>
      </w:r>
      <w:r w:rsidRPr="008440C4">
        <w:rPr>
          <w:sz w:val="28"/>
          <w:szCs w:val="28"/>
        </w:rPr>
        <w:t>видуализации образовательных программ в вузе в 2012–2014 гг. проводились научные исследо</w:t>
      </w:r>
      <w:r w:rsidR="005C0B58">
        <w:rPr>
          <w:sz w:val="28"/>
          <w:szCs w:val="28"/>
        </w:rPr>
        <w:t>вания в рамках гранта Министер</w:t>
      </w:r>
      <w:r w:rsidRPr="008440C4">
        <w:rPr>
          <w:sz w:val="28"/>
          <w:szCs w:val="28"/>
        </w:rPr>
        <w:t>ства образования и науки РК «Разработка методологии повышения результативности обучения в медицинском вузе».</w:t>
      </w:r>
    </w:p>
    <w:p w14:paraId="2D489EAA" w14:textId="77777777" w:rsidR="00AD3E22" w:rsidRDefault="0055430F" w:rsidP="00AD3E22">
      <w:pPr>
        <w:pStyle w:val="a3"/>
        <w:shd w:val="clear" w:color="auto" w:fill="FFFFFF"/>
        <w:spacing w:before="0" w:beforeAutospacing="0" w:after="150" w:afterAutospacing="0" w:line="360" w:lineRule="auto"/>
        <w:jc w:val="both"/>
        <w:rPr>
          <w:sz w:val="28"/>
          <w:szCs w:val="28"/>
        </w:rPr>
      </w:pPr>
      <w:r>
        <w:rPr>
          <w:noProof/>
          <w:sz w:val="28"/>
          <w:szCs w:val="28"/>
        </w:rPr>
        <w:drawing>
          <wp:inline distT="0" distB="0" distL="0" distR="0" wp14:anchorId="0E164FAD" wp14:editId="08FB653C">
            <wp:extent cx="5581650" cy="3162300"/>
            <wp:effectExtent l="19050" t="0" r="0" b="0"/>
            <wp:docPr id="18" name="Рисунок 1" descr="C:\Documents and Settings\ADMIN\Мои документы\Downloads\WhatsApp Image 2020-05-01 at 16.55.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Downloads\WhatsApp Image 2020-05-01 at 16.55.51.jpeg"/>
                    <pic:cNvPicPr>
                      <a:picLocks noChangeAspect="1" noChangeArrowheads="1"/>
                    </pic:cNvPicPr>
                  </pic:nvPicPr>
                  <pic:blipFill>
                    <a:blip r:embed="rId16"/>
                    <a:srcRect t="25561" r="1513"/>
                    <a:stretch>
                      <a:fillRect/>
                    </a:stretch>
                  </pic:blipFill>
                  <pic:spPr bwMode="auto">
                    <a:xfrm>
                      <a:off x="0" y="0"/>
                      <a:ext cx="5581650" cy="3162300"/>
                    </a:xfrm>
                    <a:prstGeom prst="rect">
                      <a:avLst/>
                    </a:prstGeom>
                    <a:noFill/>
                    <a:ln w="9525">
                      <a:noFill/>
                      <a:miter lim="800000"/>
                      <a:headEnd/>
                      <a:tailEnd/>
                    </a:ln>
                  </pic:spPr>
                </pic:pic>
              </a:graphicData>
            </a:graphic>
          </wp:inline>
        </w:drawing>
      </w:r>
    </w:p>
    <w:p w14:paraId="55FBB1A7" w14:textId="77777777" w:rsidR="00001762" w:rsidRPr="00001762" w:rsidRDefault="0063448F" w:rsidP="00001762">
      <w:pPr>
        <w:pStyle w:val="a3"/>
        <w:shd w:val="clear" w:color="auto" w:fill="FFFFFF"/>
        <w:spacing w:before="0" w:beforeAutospacing="0" w:after="0" w:afterAutospacing="0"/>
        <w:jc w:val="center"/>
        <w:rPr>
          <w:b/>
          <w:i/>
          <w:sz w:val="28"/>
          <w:szCs w:val="28"/>
        </w:rPr>
      </w:pPr>
      <w:r>
        <w:rPr>
          <w:b/>
          <w:i/>
          <w:sz w:val="28"/>
          <w:szCs w:val="28"/>
        </w:rPr>
        <w:lastRenderedPageBreak/>
        <w:t>Рисунок</w:t>
      </w:r>
      <w:r w:rsidR="0080749D">
        <w:rPr>
          <w:b/>
          <w:i/>
          <w:sz w:val="28"/>
          <w:szCs w:val="28"/>
        </w:rPr>
        <w:t>1</w:t>
      </w:r>
      <w:r>
        <w:rPr>
          <w:b/>
          <w:i/>
          <w:sz w:val="28"/>
          <w:szCs w:val="28"/>
        </w:rPr>
        <w:t>.</w:t>
      </w:r>
      <w:r w:rsidR="0080749D">
        <w:rPr>
          <w:b/>
          <w:i/>
          <w:sz w:val="28"/>
          <w:szCs w:val="28"/>
        </w:rPr>
        <w:t>9</w:t>
      </w:r>
      <w:r>
        <w:rPr>
          <w:b/>
          <w:i/>
          <w:sz w:val="28"/>
          <w:szCs w:val="28"/>
        </w:rPr>
        <w:t xml:space="preserve"> </w:t>
      </w:r>
      <w:r w:rsidR="00001762" w:rsidRPr="00001762">
        <w:rPr>
          <w:b/>
          <w:i/>
          <w:sz w:val="28"/>
          <w:szCs w:val="28"/>
        </w:rPr>
        <w:t>Система непрерывного профессионального развития (НПР) медицинских кадров РК.</w:t>
      </w:r>
    </w:p>
    <w:p w14:paraId="33DB41F7" w14:textId="77777777" w:rsidR="00AD3E22" w:rsidRDefault="00AD3E22" w:rsidP="00001762">
      <w:pPr>
        <w:pStyle w:val="a3"/>
        <w:shd w:val="clear" w:color="auto" w:fill="FFFFFF"/>
        <w:spacing w:before="0" w:beforeAutospacing="0" w:after="0" w:afterAutospacing="0" w:line="360" w:lineRule="auto"/>
        <w:jc w:val="both"/>
        <w:rPr>
          <w:sz w:val="28"/>
          <w:szCs w:val="28"/>
        </w:rPr>
      </w:pPr>
    </w:p>
    <w:p w14:paraId="7D7E6297" w14:textId="77777777" w:rsidR="000C5856" w:rsidRDefault="000C5856" w:rsidP="00844317">
      <w:pPr>
        <w:pStyle w:val="a3"/>
        <w:shd w:val="clear" w:color="auto" w:fill="FFFFFF"/>
        <w:spacing w:before="0" w:beforeAutospacing="0" w:after="150" w:afterAutospacing="0" w:line="360" w:lineRule="atLeast"/>
        <w:jc w:val="both"/>
        <w:rPr>
          <w:color w:val="000000" w:themeColor="text1"/>
          <w:sz w:val="28"/>
          <w:szCs w:val="28"/>
        </w:rPr>
      </w:pPr>
    </w:p>
    <w:p w14:paraId="74992E18" w14:textId="77777777" w:rsidR="00E91B9F" w:rsidRDefault="00E91B9F" w:rsidP="00E91B9F">
      <w:pPr>
        <w:pStyle w:val="a4"/>
        <w:widowControl/>
        <w:shd w:val="clear" w:color="auto" w:fill="FFFFFF"/>
        <w:spacing w:after="450"/>
        <w:jc w:val="center"/>
        <w:rPr>
          <w:b/>
          <w:i/>
          <w:color w:val="000000" w:themeColor="text1"/>
          <w:sz w:val="28"/>
          <w:szCs w:val="28"/>
        </w:rPr>
      </w:pPr>
    </w:p>
    <w:p w14:paraId="338A36A5" w14:textId="77777777" w:rsidR="00046AB4" w:rsidRPr="00E91B9F" w:rsidRDefault="000D0CC7" w:rsidP="00E91B9F">
      <w:pPr>
        <w:pStyle w:val="a4"/>
        <w:widowControl/>
        <w:shd w:val="clear" w:color="auto" w:fill="FFFFFF"/>
        <w:spacing w:after="0"/>
        <w:jc w:val="center"/>
        <w:rPr>
          <w:b/>
          <w:i/>
          <w:color w:val="000000" w:themeColor="text1"/>
          <w:sz w:val="28"/>
          <w:szCs w:val="28"/>
        </w:rPr>
      </w:pPr>
      <w:r w:rsidRPr="00E91B9F">
        <w:rPr>
          <w:b/>
          <w:i/>
          <w:color w:val="000000" w:themeColor="text1"/>
          <w:sz w:val="28"/>
          <w:szCs w:val="28"/>
        </w:rPr>
        <w:t xml:space="preserve">Таблица </w:t>
      </w:r>
      <w:proofErr w:type="gramStart"/>
      <w:r w:rsidR="0080749D">
        <w:rPr>
          <w:b/>
          <w:i/>
          <w:color w:val="000000" w:themeColor="text1"/>
          <w:sz w:val="28"/>
          <w:szCs w:val="28"/>
        </w:rPr>
        <w:t>1</w:t>
      </w:r>
      <w:r w:rsidR="00E91B9F" w:rsidRPr="00E91B9F">
        <w:rPr>
          <w:b/>
          <w:i/>
          <w:color w:val="000000" w:themeColor="text1"/>
          <w:sz w:val="28"/>
          <w:szCs w:val="28"/>
        </w:rPr>
        <w:t>.</w:t>
      </w:r>
      <w:r w:rsidR="0080749D">
        <w:rPr>
          <w:b/>
          <w:i/>
          <w:color w:val="000000" w:themeColor="text1"/>
          <w:sz w:val="28"/>
          <w:szCs w:val="28"/>
        </w:rPr>
        <w:t xml:space="preserve">4 </w:t>
      </w:r>
      <w:r w:rsidR="00E91B9F" w:rsidRPr="00E91B9F">
        <w:rPr>
          <w:b/>
          <w:i/>
          <w:color w:val="000000" w:themeColor="text1"/>
          <w:sz w:val="28"/>
          <w:szCs w:val="28"/>
        </w:rPr>
        <w:t xml:space="preserve"> Стр</w:t>
      </w:r>
      <w:r w:rsidR="00E91B9F">
        <w:rPr>
          <w:b/>
          <w:i/>
          <w:color w:val="000000" w:themeColor="text1"/>
          <w:sz w:val="28"/>
          <w:szCs w:val="28"/>
        </w:rPr>
        <w:t>уктура</w:t>
      </w:r>
      <w:proofErr w:type="gramEnd"/>
      <w:r w:rsidR="00E91B9F">
        <w:rPr>
          <w:b/>
          <w:i/>
          <w:color w:val="000000" w:themeColor="text1"/>
          <w:sz w:val="28"/>
          <w:szCs w:val="28"/>
        </w:rPr>
        <w:t xml:space="preserve"> вступительных </w:t>
      </w:r>
      <w:r w:rsidR="00001762">
        <w:rPr>
          <w:b/>
          <w:i/>
          <w:color w:val="000000" w:themeColor="text1"/>
          <w:sz w:val="28"/>
          <w:szCs w:val="28"/>
        </w:rPr>
        <w:t>экзаменов</w:t>
      </w:r>
      <w:r w:rsidR="00E91B9F">
        <w:rPr>
          <w:b/>
          <w:i/>
          <w:color w:val="000000" w:themeColor="text1"/>
          <w:sz w:val="28"/>
          <w:szCs w:val="28"/>
        </w:rPr>
        <w:t xml:space="preserve"> в различных странах</w:t>
      </w:r>
      <w:r w:rsidR="00E91B9F" w:rsidRPr="00E91B9F">
        <w:rPr>
          <w:b/>
          <w:i/>
          <w:color w:val="000000" w:themeColor="text1"/>
          <w:sz w:val="28"/>
          <w:szCs w:val="28"/>
        </w:rPr>
        <w:t xml:space="preserve"> за 2020 год</w:t>
      </w:r>
    </w:p>
    <w:tbl>
      <w:tblPr>
        <w:tblStyle w:val="ae"/>
        <w:tblW w:w="0" w:type="auto"/>
        <w:tblLook w:val="04A0" w:firstRow="1" w:lastRow="0" w:firstColumn="1" w:lastColumn="0" w:noHBand="0" w:noVBand="1"/>
      </w:tblPr>
      <w:tblGrid>
        <w:gridCol w:w="1576"/>
        <w:gridCol w:w="3777"/>
        <w:gridCol w:w="3544"/>
      </w:tblGrid>
      <w:tr w:rsidR="00844317" w14:paraId="6D3B6E04" w14:textId="77777777" w:rsidTr="00780458">
        <w:tc>
          <w:tcPr>
            <w:tcW w:w="1576" w:type="dxa"/>
          </w:tcPr>
          <w:p w14:paraId="585F2F62" w14:textId="77777777" w:rsidR="00844317" w:rsidRPr="001E4556" w:rsidRDefault="00844317" w:rsidP="00E91B9F">
            <w:pPr>
              <w:rPr>
                <w:rFonts w:ascii="Times New Roman" w:hAnsi="Times New Roman" w:cs="Times New Roman"/>
                <w:sz w:val="28"/>
                <w:szCs w:val="28"/>
              </w:rPr>
            </w:pPr>
          </w:p>
        </w:tc>
        <w:tc>
          <w:tcPr>
            <w:tcW w:w="3777" w:type="dxa"/>
          </w:tcPr>
          <w:p w14:paraId="56A99B77" w14:textId="77777777" w:rsidR="00844317" w:rsidRPr="00C341AA" w:rsidRDefault="00844317" w:rsidP="00780458">
            <w:pPr>
              <w:rPr>
                <w:rFonts w:ascii="Times New Roman" w:hAnsi="Times New Roman" w:cs="Times New Roman"/>
                <w:b/>
                <w:sz w:val="28"/>
                <w:szCs w:val="28"/>
              </w:rPr>
            </w:pPr>
            <w:r w:rsidRPr="00C341AA">
              <w:rPr>
                <w:rFonts w:ascii="Times New Roman" w:hAnsi="Times New Roman" w:cs="Times New Roman"/>
                <w:b/>
                <w:sz w:val="28"/>
                <w:szCs w:val="28"/>
              </w:rPr>
              <w:t xml:space="preserve">Вступительные экзамены </w:t>
            </w:r>
          </w:p>
        </w:tc>
        <w:tc>
          <w:tcPr>
            <w:tcW w:w="3544" w:type="dxa"/>
          </w:tcPr>
          <w:p w14:paraId="43BE0E67" w14:textId="77777777" w:rsidR="00844317" w:rsidRPr="007F6A2D" w:rsidRDefault="00844317" w:rsidP="00780458">
            <w:pPr>
              <w:rPr>
                <w:rFonts w:ascii="Times New Roman" w:hAnsi="Times New Roman" w:cs="Times New Roman"/>
                <w:b/>
                <w:sz w:val="28"/>
                <w:szCs w:val="28"/>
              </w:rPr>
            </w:pPr>
            <w:r>
              <w:rPr>
                <w:rFonts w:ascii="Times New Roman" w:hAnsi="Times New Roman" w:cs="Times New Roman"/>
                <w:b/>
                <w:sz w:val="28"/>
                <w:szCs w:val="28"/>
              </w:rPr>
              <w:t xml:space="preserve">Длительность </w:t>
            </w:r>
            <w:r w:rsidRPr="007F6A2D">
              <w:rPr>
                <w:rFonts w:ascii="Times New Roman" w:hAnsi="Times New Roman" w:cs="Times New Roman"/>
                <w:b/>
                <w:sz w:val="28"/>
                <w:szCs w:val="28"/>
              </w:rPr>
              <w:t xml:space="preserve">обучения </w:t>
            </w:r>
          </w:p>
        </w:tc>
      </w:tr>
      <w:tr w:rsidR="00844317" w14:paraId="726CC729" w14:textId="77777777" w:rsidTr="00780458">
        <w:tc>
          <w:tcPr>
            <w:tcW w:w="1576" w:type="dxa"/>
          </w:tcPr>
          <w:p w14:paraId="1BF87F2C" w14:textId="77777777" w:rsidR="00844317" w:rsidRPr="00C341AA" w:rsidRDefault="00844317" w:rsidP="00780458">
            <w:pPr>
              <w:rPr>
                <w:rFonts w:ascii="Times New Roman" w:hAnsi="Times New Roman" w:cs="Times New Roman"/>
                <w:b/>
                <w:sz w:val="28"/>
                <w:szCs w:val="28"/>
              </w:rPr>
            </w:pPr>
            <w:r w:rsidRPr="00C341AA">
              <w:rPr>
                <w:rFonts w:ascii="Times New Roman" w:hAnsi="Times New Roman" w:cs="Times New Roman"/>
                <w:b/>
                <w:sz w:val="28"/>
                <w:szCs w:val="28"/>
              </w:rPr>
              <w:t>Германия</w:t>
            </w:r>
          </w:p>
        </w:tc>
        <w:tc>
          <w:tcPr>
            <w:tcW w:w="3777" w:type="dxa"/>
          </w:tcPr>
          <w:p w14:paraId="27338E3B" w14:textId="77777777" w:rsidR="00844317" w:rsidRPr="009C03FB" w:rsidRDefault="00844317" w:rsidP="00780458">
            <w:pPr>
              <w:rPr>
                <w:rFonts w:ascii="Times New Roman" w:hAnsi="Times New Roman" w:cs="Times New Roman"/>
                <w:sz w:val="28"/>
                <w:szCs w:val="28"/>
              </w:rPr>
            </w:pPr>
            <w:r w:rsidRPr="009C03FB">
              <w:rPr>
                <w:rFonts w:ascii="Times New Roman" w:hAnsi="Times New Roman" w:cs="Times New Roman"/>
                <w:sz w:val="28"/>
                <w:szCs w:val="28"/>
              </w:rPr>
              <w:t>Отсутствуют</w:t>
            </w:r>
          </w:p>
        </w:tc>
        <w:tc>
          <w:tcPr>
            <w:tcW w:w="3544" w:type="dxa"/>
          </w:tcPr>
          <w:p w14:paraId="7FE43FB4" w14:textId="77777777" w:rsidR="00844317" w:rsidRPr="007F6A2D" w:rsidRDefault="00844317" w:rsidP="00780458">
            <w:pPr>
              <w:rPr>
                <w:rFonts w:ascii="Times New Roman" w:hAnsi="Times New Roman" w:cs="Times New Roman"/>
                <w:sz w:val="28"/>
                <w:szCs w:val="28"/>
              </w:rPr>
            </w:pPr>
            <w:r w:rsidRPr="007F6A2D">
              <w:rPr>
                <w:rFonts w:ascii="Times New Roman" w:hAnsi="Times New Roman" w:cs="Times New Roman"/>
                <w:sz w:val="28"/>
                <w:szCs w:val="28"/>
              </w:rPr>
              <w:t>6-7 лет</w:t>
            </w:r>
          </w:p>
        </w:tc>
      </w:tr>
      <w:tr w:rsidR="00844317" w14:paraId="00D7AD5B" w14:textId="77777777" w:rsidTr="00780458">
        <w:tc>
          <w:tcPr>
            <w:tcW w:w="1576" w:type="dxa"/>
          </w:tcPr>
          <w:p w14:paraId="522169F4" w14:textId="77777777" w:rsidR="00844317" w:rsidRPr="00C341AA" w:rsidRDefault="00844317" w:rsidP="00780458">
            <w:pPr>
              <w:rPr>
                <w:rFonts w:ascii="Times New Roman" w:hAnsi="Times New Roman" w:cs="Times New Roman"/>
                <w:b/>
                <w:color w:val="000000" w:themeColor="text1"/>
                <w:sz w:val="28"/>
                <w:szCs w:val="28"/>
              </w:rPr>
            </w:pPr>
            <w:r w:rsidRPr="00C341AA">
              <w:rPr>
                <w:rFonts w:ascii="Times New Roman" w:hAnsi="Times New Roman" w:cs="Times New Roman"/>
                <w:b/>
                <w:color w:val="000000" w:themeColor="text1"/>
                <w:sz w:val="28"/>
                <w:szCs w:val="28"/>
              </w:rPr>
              <w:t>США</w:t>
            </w:r>
          </w:p>
        </w:tc>
        <w:tc>
          <w:tcPr>
            <w:tcW w:w="3777" w:type="dxa"/>
          </w:tcPr>
          <w:p w14:paraId="66EA8B6E" w14:textId="77777777" w:rsidR="00844317" w:rsidRPr="009C03FB" w:rsidRDefault="00844317" w:rsidP="0078045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Достаточное количество</w:t>
            </w:r>
            <w:r w:rsidRPr="009C03FB">
              <w:rPr>
                <w:rFonts w:ascii="Times New Roman" w:hAnsi="Times New Roman" w:cs="Times New Roman"/>
                <w:color w:val="000000" w:themeColor="text1"/>
                <w:sz w:val="28"/>
                <w:szCs w:val="28"/>
                <w:shd w:val="clear" w:color="auto" w:fill="FFFFFF"/>
              </w:rPr>
              <w:t xml:space="preserve"> академических часов по определенным предметам</w:t>
            </w:r>
          </w:p>
        </w:tc>
        <w:tc>
          <w:tcPr>
            <w:tcW w:w="3544" w:type="dxa"/>
          </w:tcPr>
          <w:p w14:paraId="4EF3FA57" w14:textId="77777777" w:rsidR="00844317" w:rsidRPr="007F6A2D" w:rsidRDefault="00844317" w:rsidP="00780458">
            <w:pPr>
              <w:rPr>
                <w:rFonts w:ascii="Times New Roman" w:hAnsi="Times New Roman" w:cs="Times New Roman"/>
                <w:sz w:val="28"/>
                <w:szCs w:val="28"/>
              </w:rPr>
            </w:pPr>
            <w:r w:rsidRPr="007F6A2D">
              <w:rPr>
                <w:rFonts w:ascii="Times New Roman" w:hAnsi="Times New Roman" w:cs="Times New Roman"/>
                <w:sz w:val="28"/>
                <w:szCs w:val="28"/>
              </w:rPr>
              <w:t>11-16 лет</w:t>
            </w:r>
          </w:p>
        </w:tc>
      </w:tr>
      <w:tr w:rsidR="00844317" w14:paraId="6792FEDE" w14:textId="77777777" w:rsidTr="00780458">
        <w:tc>
          <w:tcPr>
            <w:tcW w:w="1576" w:type="dxa"/>
          </w:tcPr>
          <w:p w14:paraId="6D22360D" w14:textId="77777777" w:rsidR="00844317" w:rsidRPr="00C341AA" w:rsidRDefault="00844317" w:rsidP="00780458">
            <w:pPr>
              <w:rPr>
                <w:rFonts w:ascii="Times New Roman" w:hAnsi="Times New Roman" w:cs="Times New Roman"/>
                <w:b/>
                <w:sz w:val="28"/>
                <w:szCs w:val="28"/>
              </w:rPr>
            </w:pPr>
            <w:r w:rsidRPr="00C341AA">
              <w:rPr>
                <w:rFonts w:ascii="Times New Roman" w:hAnsi="Times New Roman" w:cs="Times New Roman"/>
                <w:b/>
                <w:sz w:val="28"/>
                <w:szCs w:val="28"/>
              </w:rPr>
              <w:t xml:space="preserve">Россия </w:t>
            </w:r>
          </w:p>
        </w:tc>
        <w:tc>
          <w:tcPr>
            <w:tcW w:w="3777" w:type="dxa"/>
          </w:tcPr>
          <w:p w14:paraId="54808131" w14:textId="77777777" w:rsidR="00844317" w:rsidRPr="009C03FB" w:rsidRDefault="00844317" w:rsidP="00780458">
            <w:pPr>
              <w:rPr>
                <w:rFonts w:ascii="Times New Roman" w:hAnsi="Times New Roman" w:cs="Times New Roman"/>
                <w:sz w:val="28"/>
                <w:szCs w:val="28"/>
              </w:rPr>
            </w:pPr>
            <w:r w:rsidRPr="009C03FB">
              <w:rPr>
                <w:rFonts w:ascii="Times New Roman" w:hAnsi="Times New Roman" w:cs="Times New Roman"/>
                <w:sz w:val="28"/>
                <w:szCs w:val="28"/>
              </w:rPr>
              <w:t>Сдача ЕГЭ</w:t>
            </w:r>
          </w:p>
        </w:tc>
        <w:tc>
          <w:tcPr>
            <w:tcW w:w="3544" w:type="dxa"/>
          </w:tcPr>
          <w:p w14:paraId="60E90C8A" w14:textId="77777777" w:rsidR="00844317" w:rsidRPr="007F6A2D" w:rsidRDefault="00844317" w:rsidP="00780458">
            <w:pPr>
              <w:rPr>
                <w:rFonts w:ascii="Times New Roman" w:hAnsi="Times New Roman" w:cs="Times New Roman"/>
                <w:sz w:val="28"/>
                <w:szCs w:val="28"/>
              </w:rPr>
            </w:pPr>
            <w:proofErr w:type="gramStart"/>
            <w:r>
              <w:rPr>
                <w:rFonts w:ascii="Times New Roman" w:hAnsi="Times New Roman" w:cs="Times New Roman"/>
                <w:sz w:val="28"/>
                <w:szCs w:val="28"/>
              </w:rPr>
              <w:t xml:space="preserve">7 </w:t>
            </w:r>
            <w:r w:rsidRPr="007F6A2D">
              <w:rPr>
                <w:rFonts w:ascii="Times New Roman" w:hAnsi="Times New Roman" w:cs="Times New Roman"/>
                <w:sz w:val="28"/>
                <w:szCs w:val="28"/>
              </w:rPr>
              <w:t xml:space="preserve"> лет</w:t>
            </w:r>
            <w:proofErr w:type="gramEnd"/>
          </w:p>
        </w:tc>
      </w:tr>
      <w:tr w:rsidR="00844317" w14:paraId="6827A173" w14:textId="77777777" w:rsidTr="00780458">
        <w:tc>
          <w:tcPr>
            <w:tcW w:w="1576" w:type="dxa"/>
          </w:tcPr>
          <w:p w14:paraId="0D488AB4" w14:textId="77777777" w:rsidR="00844317" w:rsidRPr="00C341AA" w:rsidRDefault="00844317" w:rsidP="00780458">
            <w:pPr>
              <w:rPr>
                <w:rFonts w:ascii="Times New Roman" w:hAnsi="Times New Roman" w:cs="Times New Roman"/>
                <w:b/>
                <w:sz w:val="28"/>
                <w:szCs w:val="28"/>
              </w:rPr>
            </w:pPr>
            <w:r w:rsidRPr="00C341AA">
              <w:rPr>
                <w:rFonts w:ascii="Times New Roman" w:hAnsi="Times New Roman" w:cs="Times New Roman"/>
                <w:b/>
                <w:sz w:val="28"/>
                <w:szCs w:val="28"/>
              </w:rPr>
              <w:t xml:space="preserve">Казахстан </w:t>
            </w:r>
          </w:p>
        </w:tc>
        <w:tc>
          <w:tcPr>
            <w:tcW w:w="3777" w:type="dxa"/>
          </w:tcPr>
          <w:p w14:paraId="32FDDF20" w14:textId="77777777" w:rsidR="00844317" w:rsidRPr="009C03FB" w:rsidRDefault="00844317" w:rsidP="00780458">
            <w:pPr>
              <w:rPr>
                <w:rFonts w:ascii="Times New Roman" w:hAnsi="Times New Roman" w:cs="Times New Roman"/>
                <w:sz w:val="28"/>
                <w:szCs w:val="28"/>
              </w:rPr>
            </w:pPr>
            <w:r w:rsidRPr="009C03FB">
              <w:rPr>
                <w:rFonts w:ascii="Times New Roman" w:hAnsi="Times New Roman" w:cs="Times New Roman"/>
                <w:sz w:val="28"/>
                <w:szCs w:val="28"/>
              </w:rPr>
              <w:t>Сдача ЕНТ, КТА</w:t>
            </w:r>
          </w:p>
        </w:tc>
        <w:tc>
          <w:tcPr>
            <w:tcW w:w="3544" w:type="dxa"/>
          </w:tcPr>
          <w:p w14:paraId="5065B042" w14:textId="77777777" w:rsidR="00844317" w:rsidRPr="007F6A2D" w:rsidRDefault="00844317" w:rsidP="00780458">
            <w:pPr>
              <w:rPr>
                <w:rFonts w:ascii="Times New Roman" w:hAnsi="Times New Roman" w:cs="Times New Roman"/>
                <w:sz w:val="28"/>
                <w:szCs w:val="28"/>
              </w:rPr>
            </w:pPr>
            <w:r w:rsidRPr="007F6A2D">
              <w:rPr>
                <w:rFonts w:ascii="Times New Roman" w:hAnsi="Times New Roman" w:cs="Times New Roman"/>
                <w:sz w:val="28"/>
                <w:szCs w:val="28"/>
              </w:rPr>
              <w:t>10 лет</w:t>
            </w:r>
          </w:p>
        </w:tc>
      </w:tr>
    </w:tbl>
    <w:p w14:paraId="5369B1EF" w14:textId="77777777" w:rsidR="00844317" w:rsidRDefault="00844317" w:rsidP="00844317">
      <w:pPr>
        <w:spacing w:after="0"/>
        <w:rPr>
          <w:rFonts w:ascii="Times New Roman" w:hAnsi="Times New Roman" w:cs="Times New Roman"/>
        </w:rPr>
      </w:pPr>
    </w:p>
    <w:p w14:paraId="18DC1304" w14:textId="77777777" w:rsidR="00844317" w:rsidRDefault="00844317" w:rsidP="00844317">
      <w:pPr>
        <w:spacing w:after="0"/>
        <w:rPr>
          <w:rFonts w:ascii="Times New Roman" w:hAnsi="Times New Roman" w:cs="Times New Roman"/>
        </w:rPr>
      </w:pPr>
    </w:p>
    <w:p w14:paraId="4DD2373A" w14:textId="77777777" w:rsidR="006865A1" w:rsidRPr="00DF63CA" w:rsidRDefault="00844317" w:rsidP="005A6B59">
      <w:pPr>
        <w:shd w:val="clear" w:color="auto" w:fill="FFFFFF"/>
        <w:spacing w:before="100" w:beforeAutospacing="1" w:after="100" w:afterAutospacing="1" w:line="240" w:lineRule="auto"/>
        <w:ind w:left="375"/>
        <w:jc w:val="both"/>
        <w:rPr>
          <w:rFonts w:ascii="Times New Roman" w:eastAsia="Times New Roman" w:hAnsi="Times New Roman" w:cs="Times New Roman"/>
          <w:b/>
          <w:color w:val="000000" w:themeColor="text1"/>
          <w:sz w:val="28"/>
          <w:szCs w:val="28"/>
        </w:rPr>
      </w:pPr>
      <w:r w:rsidRPr="00BA6B74">
        <w:rPr>
          <w:rFonts w:ascii="Times New Roman" w:hAnsi="Times New Roman" w:cs="Times New Roman"/>
          <w:b/>
          <w:color w:val="000000" w:themeColor="text1"/>
          <w:sz w:val="28"/>
          <w:szCs w:val="28"/>
        </w:rPr>
        <w:t xml:space="preserve">1.3 Структура оказания </w:t>
      </w:r>
      <w:proofErr w:type="spellStart"/>
      <w:r w:rsidRPr="00BA6B74">
        <w:rPr>
          <w:rFonts w:ascii="Times New Roman" w:hAnsi="Times New Roman" w:cs="Times New Roman"/>
          <w:b/>
          <w:color w:val="000000" w:themeColor="text1"/>
          <w:sz w:val="28"/>
          <w:szCs w:val="28"/>
        </w:rPr>
        <w:t>нефрологической</w:t>
      </w:r>
      <w:proofErr w:type="spellEnd"/>
      <w:r w:rsidRPr="00BA6B74">
        <w:rPr>
          <w:rFonts w:ascii="Times New Roman" w:hAnsi="Times New Roman" w:cs="Times New Roman"/>
          <w:b/>
          <w:color w:val="000000" w:themeColor="text1"/>
          <w:sz w:val="28"/>
          <w:szCs w:val="28"/>
        </w:rPr>
        <w:t xml:space="preserve"> помощи</w:t>
      </w:r>
    </w:p>
    <w:p w14:paraId="149D7D72" w14:textId="77777777" w:rsidR="006865A1" w:rsidRDefault="006865A1" w:rsidP="005A6B59">
      <w:pPr>
        <w:pStyle w:val="a4"/>
        <w:widowControl/>
        <w:spacing w:after="150"/>
        <w:jc w:val="both"/>
        <w:rPr>
          <w:b/>
          <w:bCs/>
          <w:color w:val="000000" w:themeColor="text1"/>
          <w:sz w:val="28"/>
          <w:szCs w:val="28"/>
        </w:rPr>
      </w:pPr>
      <w:proofErr w:type="spellStart"/>
      <w:r w:rsidRPr="006865A1">
        <w:rPr>
          <w:color w:val="000000" w:themeColor="text1"/>
          <w:sz w:val="28"/>
          <w:szCs w:val="28"/>
        </w:rPr>
        <w:t>Нефрологическая</w:t>
      </w:r>
      <w:proofErr w:type="spellEnd"/>
      <w:r w:rsidRPr="006865A1">
        <w:rPr>
          <w:color w:val="000000" w:themeColor="text1"/>
          <w:sz w:val="28"/>
          <w:szCs w:val="28"/>
        </w:rPr>
        <w:t xml:space="preserve"> помощь в Республике </w:t>
      </w:r>
      <w:r w:rsidR="00515C19" w:rsidRPr="006865A1">
        <w:rPr>
          <w:color w:val="000000" w:themeColor="text1"/>
          <w:sz w:val="28"/>
          <w:szCs w:val="28"/>
        </w:rPr>
        <w:t>Казахстан</w:t>
      </w:r>
      <w:r w:rsidRPr="006865A1">
        <w:rPr>
          <w:color w:val="000000" w:themeColor="text1"/>
          <w:sz w:val="28"/>
          <w:szCs w:val="28"/>
        </w:rPr>
        <w:t xml:space="preserve"> осуществляется путем предоставления </w:t>
      </w:r>
      <w:hyperlink r:id="rId17" w:anchor="z7" w:history="1">
        <w:r w:rsidRPr="006865A1">
          <w:rPr>
            <w:rStyle w:val="af"/>
            <w:color w:val="000000" w:themeColor="text1"/>
            <w:sz w:val="28"/>
            <w:szCs w:val="28"/>
            <w:u w:val="none"/>
          </w:rPr>
          <w:t>первичной</w:t>
        </w:r>
      </w:hyperlink>
      <w:r w:rsidRPr="006865A1">
        <w:rPr>
          <w:b/>
          <w:color w:val="000000" w:themeColor="text1"/>
          <w:sz w:val="28"/>
          <w:szCs w:val="28"/>
        </w:rPr>
        <w:t xml:space="preserve"> </w:t>
      </w:r>
      <w:r w:rsidRPr="006865A1">
        <w:rPr>
          <w:bCs/>
          <w:color w:val="000000" w:themeColor="text1"/>
          <w:sz w:val="28"/>
          <w:szCs w:val="28"/>
        </w:rPr>
        <w:t>медико-санитарной помощи</w:t>
      </w:r>
      <w:r w:rsidR="00B53290">
        <w:rPr>
          <w:bCs/>
          <w:color w:val="000000" w:themeColor="text1"/>
          <w:sz w:val="28"/>
          <w:szCs w:val="28"/>
        </w:rPr>
        <w:t xml:space="preserve">, </w:t>
      </w:r>
      <w:hyperlink r:id="rId18" w:anchor="z7" w:history="1">
        <w:r w:rsidRPr="006865A1">
          <w:rPr>
            <w:rStyle w:val="af"/>
            <w:color w:val="000000" w:themeColor="text1"/>
            <w:sz w:val="28"/>
            <w:szCs w:val="28"/>
            <w:u w:val="none"/>
          </w:rPr>
          <w:t>консультативно-диагностической</w:t>
        </w:r>
      </w:hyperlink>
      <w:r w:rsidRPr="006865A1">
        <w:rPr>
          <w:b/>
          <w:color w:val="000000" w:themeColor="text1"/>
          <w:sz w:val="28"/>
          <w:szCs w:val="28"/>
        </w:rPr>
        <w:t xml:space="preserve"> </w:t>
      </w:r>
      <w:r w:rsidRPr="006865A1">
        <w:rPr>
          <w:bCs/>
          <w:color w:val="000000" w:themeColor="text1"/>
          <w:sz w:val="28"/>
          <w:szCs w:val="28"/>
        </w:rPr>
        <w:t>помощи</w:t>
      </w:r>
      <w:r w:rsidR="00B53290">
        <w:rPr>
          <w:bCs/>
          <w:color w:val="000000" w:themeColor="text1"/>
          <w:sz w:val="28"/>
          <w:szCs w:val="28"/>
        </w:rPr>
        <w:t xml:space="preserve"> </w:t>
      </w:r>
      <w:hyperlink r:id="rId19" w:anchor="z7" w:history="1">
        <w:r w:rsidRPr="006865A1">
          <w:rPr>
            <w:rStyle w:val="af"/>
            <w:color w:val="000000" w:themeColor="text1"/>
            <w:sz w:val="28"/>
            <w:szCs w:val="28"/>
            <w:u w:val="none"/>
          </w:rPr>
          <w:t>стационарной</w:t>
        </w:r>
      </w:hyperlink>
      <w:r w:rsidRPr="006865A1">
        <w:rPr>
          <w:bCs/>
          <w:color w:val="000000" w:themeColor="text1"/>
          <w:sz w:val="28"/>
          <w:szCs w:val="28"/>
        </w:rPr>
        <w:t xml:space="preserve">, </w:t>
      </w:r>
      <w:hyperlink r:id="rId20" w:anchor="z7" w:history="1">
        <w:proofErr w:type="spellStart"/>
        <w:r w:rsidRPr="006865A1">
          <w:rPr>
            <w:rStyle w:val="af"/>
            <w:color w:val="000000" w:themeColor="text1"/>
            <w:sz w:val="28"/>
            <w:szCs w:val="28"/>
            <w:u w:val="none"/>
          </w:rPr>
          <w:t>стационаро</w:t>
        </w:r>
        <w:proofErr w:type="spellEnd"/>
        <w:r w:rsidRPr="006865A1">
          <w:rPr>
            <w:rStyle w:val="af"/>
            <w:color w:val="000000" w:themeColor="text1"/>
            <w:sz w:val="28"/>
            <w:szCs w:val="28"/>
            <w:u w:val="none"/>
          </w:rPr>
          <w:t>-замещающей</w:t>
        </w:r>
      </w:hyperlink>
      <w:r w:rsidRPr="006865A1">
        <w:rPr>
          <w:b/>
          <w:color w:val="000000" w:themeColor="text1"/>
          <w:sz w:val="28"/>
          <w:szCs w:val="28"/>
        </w:rPr>
        <w:t xml:space="preserve"> </w:t>
      </w:r>
      <w:r w:rsidRPr="006865A1">
        <w:rPr>
          <w:bCs/>
          <w:color w:val="000000" w:themeColor="text1"/>
          <w:sz w:val="28"/>
          <w:szCs w:val="28"/>
        </w:rPr>
        <w:t>и скорой медицинской помощи.</w:t>
      </w:r>
      <w:r w:rsidRPr="006865A1">
        <w:rPr>
          <w:b/>
          <w:bCs/>
          <w:color w:val="000000" w:themeColor="text1"/>
          <w:sz w:val="28"/>
          <w:szCs w:val="28"/>
        </w:rPr>
        <w:t xml:space="preserve"> </w:t>
      </w:r>
    </w:p>
    <w:p w14:paraId="78E23BED" w14:textId="77777777" w:rsidR="003E0E3A" w:rsidRDefault="003E0E3A" w:rsidP="005A6B59">
      <w:pPr>
        <w:pStyle w:val="a4"/>
        <w:widowControl/>
        <w:spacing w:after="150"/>
        <w:jc w:val="both"/>
        <w:rPr>
          <w:bCs/>
          <w:color w:val="000000" w:themeColor="text1"/>
          <w:sz w:val="28"/>
          <w:szCs w:val="28"/>
        </w:rPr>
      </w:pPr>
      <w:r w:rsidRPr="004F53B5">
        <w:rPr>
          <w:bCs/>
          <w:color w:val="000000" w:themeColor="text1"/>
          <w:sz w:val="28"/>
          <w:szCs w:val="28"/>
        </w:rPr>
        <w:t xml:space="preserve">Помощь больным </w:t>
      </w:r>
      <w:r w:rsidR="004F53B5">
        <w:rPr>
          <w:bCs/>
          <w:color w:val="000000" w:themeColor="text1"/>
          <w:sz w:val="28"/>
          <w:szCs w:val="28"/>
        </w:rPr>
        <w:t xml:space="preserve">на уровне ПМСП </w:t>
      </w:r>
      <w:r w:rsidRPr="004F53B5">
        <w:rPr>
          <w:bCs/>
          <w:color w:val="000000" w:themeColor="text1"/>
          <w:sz w:val="28"/>
          <w:szCs w:val="28"/>
        </w:rPr>
        <w:t xml:space="preserve">с </w:t>
      </w:r>
      <w:proofErr w:type="spellStart"/>
      <w:r w:rsidRPr="004F53B5">
        <w:rPr>
          <w:bCs/>
          <w:color w:val="000000" w:themeColor="text1"/>
          <w:sz w:val="28"/>
          <w:szCs w:val="28"/>
        </w:rPr>
        <w:t>нефрологическими</w:t>
      </w:r>
      <w:proofErr w:type="spellEnd"/>
      <w:r w:rsidRPr="004F53B5">
        <w:rPr>
          <w:bCs/>
          <w:color w:val="000000" w:themeColor="text1"/>
          <w:sz w:val="28"/>
          <w:szCs w:val="28"/>
        </w:rPr>
        <w:t xml:space="preserve"> патологиями оказывается врачами общей практики, врачами-нефрол</w:t>
      </w:r>
      <w:r w:rsidR="009C4F21" w:rsidRPr="004F53B5">
        <w:rPr>
          <w:bCs/>
          <w:color w:val="000000" w:themeColor="text1"/>
          <w:sz w:val="28"/>
          <w:szCs w:val="28"/>
        </w:rPr>
        <w:t>о</w:t>
      </w:r>
      <w:r w:rsidRPr="004F53B5">
        <w:rPr>
          <w:bCs/>
          <w:color w:val="000000" w:themeColor="text1"/>
          <w:sz w:val="28"/>
          <w:szCs w:val="28"/>
        </w:rPr>
        <w:t>гами</w:t>
      </w:r>
      <w:r w:rsidR="009C4F21" w:rsidRPr="004F53B5">
        <w:rPr>
          <w:bCs/>
          <w:color w:val="000000" w:themeColor="text1"/>
          <w:sz w:val="28"/>
          <w:szCs w:val="28"/>
        </w:rPr>
        <w:t xml:space="preserve"> в различных медицинских учреждениях таких как: поликлиники</w:t>
      </w:r>
      <w:r w:rsidR="002E320B">
        <w:rPr>
          <w:bCs/>
          <w:color w:val="000000" w:themeColor="text1"/>
          <w:sz w:val="28"/>
          <w:szCs w:val="28"/>
        </w:rPr>
        <w:t xml:space="preserve"> (</w:t>
      </w:r>
      <w:r w:rsidR="00511FC9" w:rsidRPr="004F53B5">
        <w:rPr>
          <w:bCs/>
          <w:color w:val="000000" w:themeColor="text1"/>
          <w:sz w:val="28"/>
          <w:szCs w:val="28"/>
        </w:rPr>
        <w:t>городские, сельские, районные</w:t>
      </w:r>
      <w:proofErr w:type="gramStart"/>
      <w:r w:rsidR="00511FC9" w:rsidRPr="004F53B5">
        <w:rPr>
          <w:bCs/>
          <w:color w:val="000000" w:themeColor="text1"/>
          <w:sz w:val="28"/>
          <w:szCs w:val="28"/>
        </w:rPr>
        <w:t xml:space="preserve">), </w:t>
      </w:r>
      <w:r w:rsidR="004F53B5" w:rsidRPr="004F53B5">
        <w:rPr>
          <w:bCs/>
          <w:color w:val="000000" w:themeColor="text1"/>
          <w:sz w:val="28"/>
          <w:szCs w:val="28"/>
        </w:rPr>
        <w:t xml:space="preserve"> консультативно</w:t>
      </w:r>
      <w:proofErr w:type="gramEnd"/>
      <w:r w:rsidR="004F53B5" w:rsidRPr="004F53B5">
        <w:rPr>
          <w:bCs/>
          <w:color w:val="000000" w:themeColor="text1"/>
          <w:sz w:val="28"/>
          <w:szCs w:val="28"/>
        </w:rPr>
        <w:t xml:space="preserve">-диагностические центры, частные клиники. </w:t>
      </w:r>
      <w:r w:rsidR="002E5F19">
        <w:rPr>
          <w:bCs/>
          <w:color w:val="000000" w:themeColor="text1"/>
          <w:sz w:val="28"/>
          <w:szCs w:val="28"/>
        </w:rPr>
        <w:t>Врачами по специальности общая врачебная практика, терапия, нефрология, педиатрия оказывается стационарная помощь</w:t>
      </w:r>
      <w:r w:rsidR="002F59CC">
        <w:rPr>
          <w:bCs/>
          <w:color w:val="000000" w:themeColor="text1"/>
          <w:sz w:val="28"/>
          <w:szCs w:val="28"/>
        </w:rPr>
        <w:t xml:space="preserve">, </w:t>
      </w:r>
      <w:proofErr w:type="spellStart"/>
      <w:r w:rsidR="002F59CC">
        <w:rPr>
          <w:bCs/>
          <w:color w:val="000000" w:themeColor="text1"/>
          <w:sz w:val="28"/>
          <w:szCs w:val="28"/>
        </w:rPr>
        <w:t>стационарнозамещающая</w:t>
      </w:r>
      <w:proofErr w:type="spellEnd"/>
      <w:r w:rsidR="002F59CC">
        <w:rPr>
          <w:bCs/>
          <w:color w:val="000000" w:themeColor="text1"/>
          <w:sz w:val="28"/>
          <w:szCs w:val="28"/>
        </w:rPr>
        <w:t>, п</w:t>
      </w:r>
      <w:r w:rsidR="00515C19">
        <w:rPr>
          <w:bCs/>
          <w:color w:val="000000" w:themeColor="text1"/>
          <w:sz w:val="28"/>
          <w:szCs w:val="28"/>
        </w:rPr>
        <w:t xml:space="preserve">омощь </w:t>
      </w:r>
      <w:r w:rsidR="00E23D6B">
        <w:rPr>
          <w:color w:val="000000"/>
          <w:sz w:val="28"/>
          <w:szCs w:val="28"/>
        </w:rPr>
        <w:t xml:space="preserve"> в терапевтическом, педиатрическом отделениях районной, городской, областной, межрайонной больниц; </w:t>
      </w:r>
      <w:proofErr w:type="spellStart"/>
      <w:r w:rsidR="00E23D6B">
        <w:rPr>
          <w:color w:val="000000"/>
          <w:sz w:val="28"/>
          <w:szCs w:val="28"/>
        </w:rPr>
        <w:t>нефрологическом</w:t>
      </w:r>
      <w:proofErr w:type="spellEnd"/>
      <w:r w:rsidR="00E23D6B">
        <w:rPr>
          <w:color w:val="000000"/>
          <w:sz w:val="28"/>
          <w:szCs w:val="28"/>
        </w:rPr>
        <w:t xml:space="preserve"> (объединенном с другим соматическим отделением) отделении городской, областной, республиканской больниц, научно-исследовательских институтов или детской городской, областной, республиканской больниц, научно-исследовательских институтов</w:t>
      </w:r>
      <w:r w:rsidR="00D31120">
        <w:rPr>
          <w:bCs/>
          <w:color w:val="000000" w:themeColor="text1"/>
          <w:sz w:val="28"/>
          <w:szCs w:val="28"/>
        </w:rPr>
        <w:t>.</w:t>
      </w:r>
    </w:p>
    <w:p w14:paraId="1A21F82C" w14:textId="77777777" w:rsidR="005477E8" w:rsidRPr="005477E8" w:rsidRDefault="00B11A0B" w:rsidP="005A6B59">
      <w:pPr>
        <w:pStyle w:val="a4"/>
        <w:widowControl/>
        <w:spacing w:after="150"/>
        <w:jc w:val="both"/>
        <w:rPr>
          <w:color w:val="000000" w:themeColor="text1"/>
          <w:sz w:val="28"/>
          <w:szCs w:val="28"/>
        </w:rPr>
      </w:pPr>
      <w:r>
        <w:rPr>
          <w:bCs/>
          <w:color w:val="000000" w:themeColor="text1"/>
          <w:sz w:val="28"/>
          <w:szCs w:val="28"/>
        </w:rPr>
        <w:t>Специальностями как фельдшер, сотрудники со средним медицинским образованием</w:t>
      </w:r>
      <w:r w:rsidR="005477E8">
        <w:rPr>
          <w:bCs/>
          <w:color w:val="000000" w:themeColor="text1"/>
          <w:sz w:val="28"/>
          <w:szCs w:val="28"/>
        </w:rPr>
        <w:t xml:space="preserve"> осуществляется скорая медицинская помощь</w:t>
      </w:r>
      <w:bookmarkStart w:id="0" w:name="z22"/>
      <w:bookmarkEnd w:id="0"/>
      <w:r w:rsidR="005477E8" w:rsidRPr="008D7E17">
        <w:rPr>
          <w:color w:val="000000" w:themeColor="text1"/>
          <w:sz w:val="28"/>
          <w:szCs w:val="28"/>
        </w:rPr>
        <w:t xml:space="preserve"> </w:t>
      </w:r>
      <w:r w:rsidR="00844317" w:rsidRPr="008D7E17">
        <w:rPr>
          <w:color w:val="000000" w:themeColor="text1"/>
          <w:sz w:val="28"/>
          <w:szCs w:val="28"/>
        </w:rPr>
        <w:t>[52]</w:t>
      </w:r>
      <w:r w:rsidR="005477E8">
        <w:rPr>
          <w:color w:val="000000" w:themeColor="text1"/>
          <w:sz w:val="28"/>
          <w:szCs w:val="28"/>
        </w:rPr>
        <w:t>.</w:t>
      </w:r>
    </w:p>
    <w:p w14:paraId="243A7A3E" w14:textId="77777777" w:rsidR="00844317" w:rsidRPr="00BA6B74" w:rsidRDefault="00844317" w:rsidP="005A6B59">
      <w:pPr>
        <w:pStyle w:val="a4"/>
        <w:widowControl/>
        <w:spacing w:after="150"/>
        <w:jc w:val="both"/>
        <w:rPr>
          <w:color w:val="000000" w:themeColor="text1"/>
          <w:sz w:val="28"/>
          <w:szCs w:val="28"/>
        </w:rPr>
      </w:pPr>
      <w:r w:rsidRPr="00BA6B74">
        <w:rPr>
          <w:color w:val="000000" w:themeColor="text1"/>
          <w:sz w:val="28"/>
          <w:szCs w:val="28"/>
        </w:rPr>
        <w:t xml:space="preserve">К организациям, оказывающим </w:t>
      </w:r>
      <w:proofErr w:type="spellStart"/>
      <w:r w:rsidRPr="00BA6B74">
        <w:rPr>
          <w:color w:val="000000" w:themeColor="text1"/>
          <w:sz w:val="28"/>
          <w:szCs w:val="28"/>
        </w:rPr>
        <w:t>нефрологическую</w:t>
      </w:r>
      <w:proofErr w:type="spellEnd"/>
      <w:r w:rsidRPr="00BA6B74">
        <w:rPr>
          <w:color w:val="000000" w:themeColor="text1"/>
          <w:sz w:val="28"/>
          <w:szCs w:val="28"/>
        </w:rPr>
        <w:t xml:space="preserve"> помощь населению, в зависимости от возложенных на них функций, относятся:</w:t>
      </w:r>
    </w:p>
    <w:p w14:paraId="72705039"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 xml:space="preserve">1) </w:t>
      </w:r>
      <w:proofErr w:type="spellStart"/>
      <w:r w:rsidRPr="00BA6B74">
        <w:rPr>
          <w:color w:val="000000" w:themeColor="text1"/>
          <w:sz w:val="28"/>
          <w:szCs w:val="28"/>
        </w:rPr>
        <w:t>нефрологический</w:t>
      </w:r>
      <w:proofErr w:type="spellEnd"/>
      <w:r w:rsidRPr="00BA6B74">
        <w:rPr>
          <w:color w:val="000000" w:themeColor="text1"/>
          <w:sz w:val="28"/>
          <w:szCs w:val="28"/>
        </w:rPr>
        <w:t xml:space="preserve"> кабинет;</w:t>
      </w:r>
    </w:p>
    <w:p w14:paraId="59C28148"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 xml:space="preserve">2) </w:t>
      </w:r>
      <w:proofErr w:type="spellStart"/>
      <w:r w:rsidRPr="00BA6B74">
        <w:rPr>
          <w:color w:val="000000" w:themeColor="text1"/>
          <w:sz w:val="28"/>
          <w:szCs w:val="28"/>
        </w:rPr>
        <w:t>нефрологическое</w:t>
      </w:r>
      <w:proofErr w:type="spellEnd"/>
      <w:r w:rsidRPr="00BA6B74">
        <w:rPr>
          <w:color w:val="000000" w:themeColor="text1"/>
          <w:sz w:val="28"/>
          <w:szCs w:val="28"/>
        </w:rPr>
        <w:t xml:space="preserve"> отделение;</w:t>
      </w:r>
    </w:p>
    <w:p w14:paraId="15E69AA0"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lastRenderedPageBreak/>
        <w:t>3) отделение (центр) амбулаторного диализа городской, областной, республиканской клиник, научно-исследовательских институтов;</w:t>
      </w:r>
    </w:p>
    <w:p w14:paraId="4AC69C14"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4) отделение (центр) детского диализа республиканской клиники.</w:t>
      </w:r>
    </w:p>
    <w:p w14:paraId="405E8EB2" w14:textId="77777777" w:rsidR="00844317" w:rsidRPr="00BA6B74" w:rsidRDefault="00844317" w:rsidP="005A6B59">
      <w:pPr>
        <w:pStyle w:val="a4"/>
        <w:widowControl/>
        <w:spacing w:after="150"/>
        <w:jc w:val="both"/>
        <w:rPr>
          <w:color w:val="000000" w:themeColor="text1"/>
          <w:sz w:val="28"/>
          <w:szCs w:val="28"/>
        </w:rPr>
      </w:pPr>
      <w:r w:rsidRPr="00BA6B74">
        <w:rPr>
          <w:color w:val="000000" w:themeColor="text1"/>
          <w:sz w:val="28"/>
          <w:szCs w:val="28"/>
        </w:rPr>
        <w:t xml:space="preserve">Руководство Кабинетом осуществляет врач-нефролог, имеющий стаж работы по специальности не менее 3 лет, прошедший специализацию по нефрологии или врач, прошедший интернатуру (резидентуру) по нефрологии, при отсутствии врача нефролога врач общей практики (терапевт, педиатр), прошедший подготовку по </w:t>
      </w:r>
      <w:proofErr w:type="gramStart"/>
      <w:r w:rsidRPr="00BA6B74">
        <w:rPr>
          <w:color w:val="000000" w:themeColor="text1"/>
          <w:sz w:val="28"/>
          <w:szCs w:val="28"/>
        </w:rPr>
        <w:t>нефрологии</w:t>
      </w:r>
      <w:r w:rsidRPr="008D7E17">
        <w:rPr>
          <w:color w:val="000000" w:themeColor="text1"/>
          <w:sz w:val="28"/>
          <w:szCs w:val="28"/>
        </w:rPr>
        <w:t>[</w:t>
      </w:r>
      <w:proofErr w:type="gramEnd"/>
      <w:r w:rsidRPr="008D7E17">
        <w:rPr>
          <w:color w:val="000000" w:themeColor="text1"/>
          <w:sz w:val="28"/>
          <w:szCs w:val="28"/>
        </w:rPr>
        <w:t>53]</w:t>
      </w:r>
      <w:r w:rsidRPr="00BA6B74">
        <w:rPr>
          <w:color w:val="000000" w:themeColor="text1"/>
          <w:sz w:val="28"/>
          <w:szCs w:val="28"/>
        </w:rPr>
        <w:t xml:space="preserve">. </w:t>
      </w:r>
    </w:p>
    <w:p w14:paraId="06951DEE" w14:textId="77777777" w:rsidR="00844317" w:rsidRDefault="00A24929" w:rsidP="005A6B59">
      <w:pPr>
        <w:pStyle w:val="a4"/>
        <w:widowControl/>
        <w:spacing w:after="150"/>
        <w:jc w:val="both"/>
        <w:rPr>
          <w:color w:val="000000" w:themeColor="text1"/>
          <w:sz w:val="28"/>
          <w:szCs w:val="28"/>
        </w:rPr>
      </w:pPr>
      <w:proofErr w:type="spellStart"/>
      <w:r>
        <w:rPr>
          <w:color w:val="000000" w:themeColor="text1"/>
          <w:sz w:val="28"/>
          <w:szCs w:val="28"/>
        </w:rPr>
        <w:t>Нефрологическая</w:t>
      </w:r>
      <w:proofErr w:type="spellEnd"/>
      <w:r>
        <w:rPr>
          <w:color w:val="000000" w:themeColor="text1"/>
          <w:sz w:val="28"/>
          <w:szCs w:val="28"/>
        </w:rPr>
        <w:t xml:space="preserve"> помощь в </w:t>
      </w:r>
      <w:r w:rsidR="007023A2">
        <w:rPr>
          <w:color w:val="000000" w:themeColor="text1"/>
          <w:sz w:val="28"/>
          <w:szCs w:val="28"/>
        </w:rPr>
        <w:t>Р</w:t>
      </w:r>
      <w:r>
        <w:rPr>
          <w:color w:val="000000" w:themeColor="text1"/>
          <w:sz w:val="28"/>
          <w:szCs w:val="28"/>
        </w:rPr>
        <w:t>оссийской Фе</w:t>
      </w:r>
      <w:r w:rsidR="00AC4161">
        <w:rPr>
          <w:color w:val="000000" w:themeColor="text1"/>
          <w:sz w:val="28"/>
          <w:szCs w:val="28"/>
        </w:rPr>
        <w:t>д</w:t>
      </w:r>
      <w:r>
        <w:rPr>
          <w:color w:val="000000" w:themeColor="text1"/>
          <w:sz w:val="28"/>
          <w:szCs w:val="28"/>
        </w:rPr>
        <w:t>ерации осуще</w:t>
      </w:r>
      <w:r w:rsidR="00AC4161">
        <w:rPr>
          <w:color w:val="000000" w:themeColor="text1"/>
          <w:sz w:val="28"/>
          <w:szCs w:val="28"/>
        </w:rPr>
        <w:t>с</w:t>
      </w:r>
      <w:r>
        <w:rPr>
          <w:color w:val="000000" w:themeColor="text1"/>
          <w:sz w:val="28"/>
          <w:szCs w:val="28"/>
        </w:rPr>
        <w:t xml:space="preserve">твляется </w:t>
      </w:r>
      <w:r w:rsidR="00AC4161">
        <w:rPr>
          <w:color w:val="000000" w:themeColor="text1"/>
          <w:sz w:val="28"/>
          <w:szCs w:val="28"/>
        </w:rPr>
        <w:t xml:space="preserve">в консультативных кабинетах и </w:t>
      </w:r>
      <w:proofErr w:type="spellStart"/>
      <w:r w:rsidR="00AC4161">
        <w:rPr>
          <w:color w:val="000000" w:themeColor="text1"/>
          <w:sz w:val="28"/>
          <w:szCs w:val="28"/>
        </w:rPr>
        <w:t>нефрологических</w:t>
      </w:r>
      <w:proofErr w:type="spellEnd"/>
      <w:r w:rsidRPr="00BA6B74">
        <w:rPr>
          <w:color w:val="000000" w:themeColor="text1"/>
          <w:sz w:val="28"/>
          <w:szCs w:val="28"/>
        </w:rPr>
        <w:t xml:space="preserve"> отделения</w:t>
      </w:r>
      <w:r w:rsidR="00AC4161">
        <w:rPr>
          <w:color w:val="000000" w:themeColor="text1"/>
          <w:sz w:val="28"/>
          <w:szCs w:val="28"/>
        </w:rPr>
        <w:t>х.</w:t>
      </w:r>
      <w:r w:rsidR="00BC5A40">
        <w:rPr>
          <w:color w:val="000000" w:themeColor="text1"/>
          <w:sz w:val="28"/>
          <w:szCs w:val="28"/>
        </w:rPr>
        <w:t xml:space="preserve"> </w:t>
      </w:r>
      <w:r w:rsidR="00844317" w:rsidRPr="00BA6B74">
        <w:rPr>
          <w:color w:val="000000" w:themeColor="text1"/>
          <w:sz w:val="28"/>
          <w:szCs w:val="28"/>
        </w:rPr>
        <w:t xml:space="preserve">В организации </w:t>
      </w:r>
      <w:proofErr w:type="spellStart"/>
      <w:r w:rsidR="00844317" w:rsidRPr="00BA6B74">
        <w:rPr>
          <w:color w:val="000000" w:themeColor="text1"/>
          <w:sz w:val="28"/>
          <w:szCs w:val="28"/>
        </w:rPr>
        <w:t>нефрологической</w:t>
      </w:r>
      <w:proofErr w:type="spellEnd"/>
      <w:r w:rsidR="00844317" w:rsidRPr="00BA6B74">
        <w:rPr>
          <w:color w:val="000000" w:themeColor="text1"/>
          <w:sz w:val="28"/>
          <w:szCs w:val="28"/>
        </w:rPr>
        <w:t xml:space="preserve"> помощи широко используется также потенциал медицинских вузов, институтов усовершенствования врачей, НИИ, многопрофильных больниц. </w:t>
      </w:r>
      <w:r w:rsidR="00BC5A40">
        <w:rPr>
          <w:color w:val="000000" w:themeColor="text1"/>
          <w:sz w:val="28"/>
          <w:szCs w:val="28"/>
        </w:rPr>
        <w:t xml:space="preserve">Для больных с </w:t>
      </w:r>
      <w:r w:rsidR="00EC147C">
        <w:rPr>
          <w:color w:val="000000" w:themeColor="text1"/>
          <w:sz w:val="28"/>
          <w:szCs w:val="28"/>
        </w:rPr>
        <w:t xml:space="preserve">почечной недостаточностью организовываются специальные </w:t>
      </w:r>
      <w:proofErr w:type="spellStart"/>
      <w:r w:rsidR="00C81FEA">
        <w:rPr>
          <w:color w:val="000000" w:themeColor="text1"/>
          <w:sz w:val="28"/>
          <w:szCs w:val="28"/>
        </w:rPr>
        <w:t>гемодиализные</w:t>
      </w:r>
      <w:proofErr w:type="spellEnd"/>
      <w:r w:rsidR="00C81FEA">
        <w:rPr>
          <w:color w:val="000000" w:themeColor="text1"/>
          <w:sz w:val="28"/>
          <w:szCs w:val="28"/>
        </w:rPr>
        <w:t xml:space="preserve"> отделения, которые доступны в многопрофильных больницах </w:t>
      </w:r>
      <w:r w:rsidR="00785D63">
        <w:rPr>
          <w:color w:val="000000" w:themeColor="text1"/>
          <w:sz w:val="28"/>
          <w:szCs w:val="28"/>
        </w:rPr>
        <w:t xml:space="preserve">в </w:t>
      </w:r>
      <w:proofErr w:type="spellStart"/>
      <w:r w:rsidR="00785D63">
        <w:rPr>
          <w:color w:val="000000" w:themeColor="text1"/>
          <w:sz w:val="28"/>
          <w:szCs w:val="28"/>
        </w:rPr>
        <w:t>нефрологических</w:t>
      </w:r>
      <w:proofErr w:type="spellEnd"/>
      <w:r w:rsidR="00785D63">
        <w:rPr>
          <w:color w:val="000000" w:themeColor="text1"/>
          <w:sz w:val="28"/>
          <w:szCs w:val="28"/>
        </w:rPr>
        <w:t xml:space="preserve"> и урологических отделениях.</w:t>
      </w:r>
      <w:r w:rsidR="00844317" w:rsidRPr="00BA6B74">
        <w:rPr>
          <w:color w:val="000000" w:themeColor="text1"/>
          <w:sz w:val="28"/>
          <w:szCs w:val="28"/>
        </w:rPr>
        <w:t xml:space="preserve"> </w:t>
      </w:r>
      <w:r w:rsidR="0094528D">
        <w:rPr>
          <w:color w:val="000000" w:themeColor="text1"/>
          <w:sz w:val="28"/>
          <w:szCs w:val="28"/>
        </w:rPr>
        <w:t>Данные мероприятия позволяют значительно улучшить обследование и лечение больных с патологией почек</w:t>
      </w:r>
      <w:r w:rsidR="0094528D" w:rsidRPr="008D7E17">
        <w:rPr>
          <w:color w:val="000000" w:themeColor="text1"/>
          <w:sz w:val="28"/>
          <w:szCs w:val="28"/>
        </w:rPr>
        <w:t xml:space="preserve"> </w:t>
      </w:r>
      <w:r w:rsidR="00844317" w:rsidRPr="008D7E17">
        <w:rPr>
          <w:color w:val="000000" w:themeColor="text1"/>
          <w:sz w:val="28"/>
          <w:szCs w:val="28"/>
        </w:rPr>
        <w:t>[54]</w:t>
      </w:r>
      <w:r w:rsidR="00844317" w:rsidRPr="00BA6B74">
        <w:rPr>
          <w:color w:val="000000" w:themeColor="text1"/>
          <w:sz w:val="28"/>
          <w:szCs w:val="28"/>
        </w:rPr>
        <w:t xml:space="preserve">. </w:t>
      </w:r>
    </w:p>
    <w:p w14:paraId="21A9F015" w14:textId="77777777" w:rsidR="0094528D" w:rsidRPr="00BA6B74" w:rsidRDefault="005B5782" w:rsidP="005A6B59">
      <w:pPr>
        <w:pStyle w:val="a4"/>
        <w:widowControl/>
        <w:spacing w:after="150"/>
        <w:jc w:val="both"/>
        <w:rPr>
          <w:color w:val="000000" w:themeColor="text1"/>
          <w:sz w:val="28"/>
          <w:szCs w:val="28"/>
        </w:rPr>
      </w:pPr>
      <w:r>
        <w:rPr>
          <w:color w:val="000000" w:themeColor="text1"/>
          <w:sz w:val="28"/>
          <w:szCs w:val="28"/>
        </w:rPr>
        <w:t xml:space="preserve">В РФ, как и в </w:t>
      </w:r>
      <w:r w:rsidR="00C26025">
        <w:rPr>
          <w:color w:val="000000" w:themeColor="text1"/>
          <w:sz w:val="28"/>
          <w:szCs w:val="28"/>
        </w:rPr>
        <w:t>Казахстане,</w:t>
      </w:r>
      <w:r>
        <w:rPr>
          <w:color w:val="000000" w:themeColor="text1"/>
          <w:sz w:val="28"/>
          <w:szCs w:val="28"/>
        </w:rPr>
        <w:t xml:space="preserve"> руководящую должность занимает главный врач. </w:t>
      </w:r>
      <w:r w:rsidR="00C26025">
        <w:rPr>
          <w:color w:val="000000" w:themeColor="text1"/>
          <w:sz w:val="28"/>
          <w:szCs w:val="28"/>
        </w:rPr>
        <w:t>Штаб медицинских работников осуществляется непосредственно им</w:t>
      </w:r>
      <w:r w:rsidR="009A0958">
        <w:rPr>
          <w:color w:val="000000" w:themeColor="text1"/>
          <w:sz w:val="28"/>
          <w:szCs w:val="28"/>
        </w:rPr>
        <w:t xml:space="preserve">, согласно установленным нормативам. </w:t>
      </w:r>
      <w:r w:rsidR="00895DD8">
        <w:rPr>
          <w:color w:val="000000" w:themeColor="text1"/>
          <w:sz w:val="28"/>
          <w:szCs w:val="28"/>
        </w:rPr>
        <w:t xml:space="preserve">Работать по специальности врач-нефролог </w:t>
      </w:r>
      <w:r w:rsidR="003F698A">
        <w:rPr>
          <w:color w:val="000000" w:themeColor="text1"/>
          <w:sz w:val="28"/>
          <w:szCs w:val="28"/>
        </w:rPr>
        <w:t>можно после про</w:t>
      </w:r>
      <w:r w:rsidR="00EF1934">
        <w:rPr>
          <w:color w:val="000000" w:themeColor="text1"/>
          <w:sz w:val="28"/>
          <w:szCs w:val="28"/>
        </w:rPr>
        <w:t>хождения первичной специализации или усовершенствования по клинической нефрологии.</w:t>
      </w:r>
    </w:p>
    <w:p w14:paraId="0F6C0716" w14:textId="77777777" w:rsidR="00844317" w:rsidRDefault="00436D77" w:rsidP="005A6B59">
      <w:pPr>
        <w:pStyle w:val="a4"/>
        <w:widowControl/>
        <w:spacing w:after="150"/>
        <w:jc w:val="both"/>
        <w:rPr>
          <w:color w:val="000000" w:themeColor="text1"/>
          <w:sz w:val="28"/>
          <w:szCs w:val="28"/>
        </w:rPr>
      </w:pPr>
      <w:r>
        <w:rPr>
          <w:color w:val="000000" w:themeColor="text1"/>
          <w:sz w:val="28"/>
          <w:szCs w:val="28"/>
        </w:rPr>
        <w:t>Благодаря работе врачей-нефрологов</w:t>
      </w:r>
      <w:r w:rsidR="00844317" w:rsidRPr="00BA6B74">
        <w:rPr>
          <w:color w:val="000000" w:themeColor="text1"/>
          <w:sz w:val="28"/>
          <w:szCs w:val="28"/>
        </w:rPr>
        <w:t xml:space="preserve"> в практику </w:t>
      </w:r>
      <w:r w:rsidR="008B6772" w:rsidRPr="00BA6B74">
        <w:rPr>
          <w:color w:val="000000" w:themeColor="text1"/>
          <w:sz w:val="28"/>
          <w:szCs w:val="28"/>
        </w:rPr>
        <w:t>внедряют</w:t>
      </w:r>
      <w:r w:rsidR="008B6772">
        <w:rPr>
          <w:color w:val="000000" w:themeColor="text1"/>
          <w:sz w:val="28"/>
          <w:szCs w:val="28"/>
        </w:rPr>
        <w:t>ся множество современных методов</w:t>
      </w:r>
      <w:r w:rsidR="008F566A">
        <w:rPr>
          <w:color w:val="000000" w:themeColor="text1"/>
          <w:sz w:val="28"/>
          <w:szCs w:val="28"/>
        </w:rPr>
        <w:t xml:space="preserve"> диагностики, лечения заболеваний почек. Также</w:t>
      </w:r>
      <w:r w:rsidR="00844317" w:rsidRPr="00BA6B74">
        <w:rPr>
          <w:color w:val="000000" w:themeColor="text1"/>
          <w:sz w:val="28"/>
          <w:szCs w:val="28"/>
        </w:rPr>
        <w:t xml:space="preserve"> проводят</w:t>
      </w:r>
      <w:r w:rsidR="008F566A">
        <w:rPr>
          <w:color w:val="000000" w:themeColor="text1"/>
          <w:sz w:val="28"/>
          <w:szCs w:val="28"/>
        </w:rPr>
        <w:t>ся</w:t>
      </w:r>
      <w:r w:rsidR="00844317" w:rsidRPr="00BA6B74">
        <w:rPr>
          <w:color w:val="000000" w:themeColor="text1"/>
          <w:sz w:val="28"/>
          <w:szCs w:val="28"/>
        </w:rPr>
        <w:t xml:space="preserve"> консультации и дают</w:t>
      </w:r>
      <w:r w:rsidR="008F566A">
        <w:rPr>
          <w:color w:val="000000" w:themeColor="text1"/>
          <w:sz w:val="28"/>
          <w:szCs w:val="28"/>
        </w:rPr>
        <w:t>ся</w:t>
      </w:r>
      <w:r w:rsidR="00844317" w:rsidRPr="00BA6B74">
        <w:rPr>
          <w:color w:val="000000" w:themeColor="text1"/>
          <w:sz w:val="28"/>
          <w:szCs w:val="28"/>
        </w:rPr>
        <w:t xml:space="preserve"> рекомендации уч</w:t>
      </w:r>
      <w:r w:rsidR="008F566A">
        <w:rPr>
          <w:color w:val="000000" w:themeColor="text1"/>
          <w:sz w:val="28"/>
          <w:szCs w:val="28"/>
        </w:rPr>
        <w:t>астковым врачам по обследованию,</w:t>
      </w:r>
      <w:r w:rsidR="00844317" w:rsidRPr="00BA6B74">
        <w:rPr>
          <w:color w:val="000000" w:themeColor="text1"/>
          <w:sz w:val="28"/>
          <w:szCs w:val="28"/>
        </w:rPr>
        <w:t xml:space="preserve"> диагностике и лечению б</w:t>
      </w:r>
      <w:r w:rsidR="008F566A">
        <w:rPr>
          <w:color w:val="000000" w:themeColor="text1"/>
          <w:sz w:val="28"/>
          <w:szCs w:val="28"/>
        </w:rPr>
        <w:t xml:space="preserve">ольных </w:t>
      </w:r>
      <w:proofErr w:type="spellStart"/>
      <w:r w:rsidR="008F566A">
        <w:rPr>
          <w:color w:val="000000" w:themeColor="text1"/>
          <w:sz w:val="28"/>
          <w:szCs w:val="28"/>
        </w:rPr>
        <w:t>нефрологического</w:t>
      </w:r>
      <w:proofErr w:type="spellEnd"/>
      <w:r w:rsidR="008F566A">
        <w:rPr>
          <w:color w:val="000000" w:themeColor="text1"/>
          <w:sz w:val="28"/>
          <w:szCs w:val="28"/>
        </w:rPr>
        <w:t xml:space="preserve"> профиля. </w:t>
      </w:r>
      <w:r w:rsidR="00FC779D">
        <w:rPr>
          <w:color w:val="000000" w:themeColor="text1"/>
          <w:sz w:val="28"/>
          <w:szCs w:val="28"/>
        </w:rPr>
        <w:t>Врачи-нефрологи</w:t>
      </w:r>
      <w:r w:rsidR="00844317" w:rsidRPr="00BA6B74">
        <w:rPr>
          <w:color w:val="000000" w:themeColor="text1"/>
          <w:sz w:val="28"/>
          <w:szCs w:val="28"/>
        </w:rPr>
        <w:t xml:space="preserve"> ведут диспансерное наблюдение больных с наиболее сложной патологией почек, организуют мероприятия по повышению квалификации врачей и среднего медперсонала по вопросам профилактики, диагностики, лечения и экспертизы трудоспособности больных с заболеваниями почек.</w:t>
      </w:r>
    </w:p>
    <w:p w14:paraId="3E5885F9" w14:textId="77777777" w:rsidR="00FC779D" w:rsidRPr="00BA6B74" w:rsidRDefault="00FC779D" w:rsidP="005A6B59">
      <w:pPr>
        <w:pStyle w:val="a4"/>
        <w:widowControl/>
        <w:spacing w:after="150"/>
        <w:jc w:val="both"/>
        <w:rPr>
          <w:color w:val="000000" w:themeColor="text1"/>
          <w:sz w:val="28"/>
          <w:szCs w:val="28"/>
        </w:rPr>
      </w:pPr>
      <w:r>
        <w:rPr>
          <w:color w:val="000000" w:themeColor="text1"/>
          <w:sz w:val="28"/>
          <w:szCs w:val="28"/>
        </w:rPr>
        <w:t xml:space="preserve">Необходимо выделять большое внимание </w:t>
      </w:r>
      <w:r w:rsidR="002264B5">
        <w:rPr>
          <w:color w:val="000000" w:themeColor="text1"/>
          <w:sz w:val="28"/>
          <w:szCs w:val="28"/>
        </w:rPr>
        <w:t>амбулаторно-</w:t>
      </w:r>
      <w:proofErr w:type="gramStart"/>
      <w:r w:rsidR="002264B5">
        <w:rPr>
          <w:color w:val="000000" w:themeColor="text1"/>
          <w:sz w:val="28"/>
          <w:szCs w:val="28"/>
        </w:rPr>
        <w:t>поликлиническому  этапу</w:t>
      </w:r>
      <w:proofErr w:type="gramEnd"/>
      <w:r w:rsidR="002264B5">
        <w:rPr>
          <w:color w:val="000000" w:themeColor="text1"/>
          <w:sz w:val="28"/>
          <w:szCs w:val="28"/>
        </w:rPr>
        <w:t xml:space="preserve">, так как на данном этапе осуществляется диагностика, диспансеризация, лечение </w:t>
      </w:r>
      <w:r w:rsidR="0081704E">
        <w:rPr>
          <w:color w:val="000000" w:themeColor="text1"/>
          <w:sz w:val="28"/>
          <w:szCs w:val="28"/>
        </w:rPr>
        <w:t>пациентов и производится экспертиза трудоспособности.</w:t>
      </w:r>
    </w:p>
    <w:p w14:paraId="65187706" w14:textId="77777777" w:rsidR="00844317" w:rsidRDefault="00B147E3" w:rsidP="005A6B59">
      <w:pPr>
        <w:pStyle w:val="a4"/>
        <w:widowControl/>
        <w:spacing w:after="150"/>
        <w:jc w:val="both"/>
        <w:rPr>
          <w:color w:val="000000" w:themeColor="text1"/>
          <w:sz w:val="28"/>
          <w:szCs w:val="28"/>
        </w:rPr>
      </w:pPr>
      <w:r>
        <w:rPr>
          <w:color w:val="000000" w:themeColor="text1"/>
          <w:sz w:val="28"/>
          <w:szCs w:val="28"/>
        </w:rPr>
        <w:t xml:space="preserve">Основной вклад в эффективность оказания </w:t>
      </w:r>
      <w:proofErr w:type="spellStart"/>
      <w:r>
        <w:rPr>
          <w:color w:val="000000" w:themeColor="text1"/>
          <w:sz w:val="28"/>
          <w:szCs w:val="28"/>
        </w:rPr>
        <w:t>нефрологической</w:t>
      </w:r>
      <w:proofErr w:type="spellEnd"/>
      <w:r>
        <w:rPr>
          <w:color w:val="000000" w:themeColor="text1"/>
          <w:sz w:val="28"/>
          <w:szCs w:val="28"/>
        </w:rPr>
        <w:t xml:space="preserve"> помощи заключается в работе участковых врачей, </w:t>
      </w:r>
      <w:r w:rsidR="00C34D04">
        <w:rPr>
          <w:color w:val="000000" w:themeColor="text1"/>
          <w:sz w:val="28"/>
          <w:szCs w:val="28"/>
        </w:rPr>
        <w:t xml:space="preserve">дежурных врачей, </w:t>
      </w:r>
      <w:r w:rsidR="0019348D">
        <w:rPr>
          <w:color w:val="000000" w:themeColor="text1"/>
          <w:sz w:val="28"/>
          <w:szCs w:val="28"/>
        </w:rPr>
        <w:t>врачей-терапевтов</w:t>
      </w:r>
      <w:r w:rsidR="00D33C4D">
        <w:rPr>
          <w:color w:val="000000" w:themeColor="text1"/>
          <w:sz w:val="28"/>
          <w:szCs w:val="28"/>
        </w:rPr>
        <w:t>, которые осуществляют первичную диагностику</w:t>
      </w:r>
      <w:r w:rsidR="00FA184F">
        <w:rPr>
          <w:color w:val="000000" w:themeColor="text1"/>
          <w:sz w:val="28"/>
          <w:szCs w:val="28"/>
        </w:rPr>
        <w:t xml:space="preserve"> </w:t>
      </w:r>
      <w:r w:rsidR="00D33C4D">
        <w:rPr>
          <w:color w:val="000000" w:themeColor="text1"/>
          <w:sz w:val="28"/>
          <w:szCs w:val="28"/>
        </w:rPr>
        <w:t>заболеваний почек</w:t>
      </w:r>
      <w:r w:rsidR="00D33C4D" w:rsidRPr="001D1152">
        <w:rPr>
          <w:color w:val="000000" w:themeColor="text1"/>
          <w:sz w:val="28"/>
          <w:szCs w:val="28"/>
        </w:rPr>
        <w:t xml:space="preserve"> </w:t>
      </w:r>
      <w:r w:rsidR="00844317" w:rsidRPr="001D1152">
        <w:rPr>
          <w:color w:val="000000" w:themeColor="text1"/>
          <w:sz w:val="28"/>
          <w:szCs w:val="28"/>
        </w:rPr>
        <w:t>[55]</w:t>
      </w:r>
      <w:r w:rsidR="00844317" w:rsidRPr="00BA6B74">
        <w:rPr>
          <w:color w:val="000000" w:themeColor="text1"/>
          <w:sz w:val="28"/>
          <w:szCs w:val="28"/>
        </w:rPr>
        <w:t>.</w:t>
      </w:r>
    </w:p>
    <w:p w14:paraId="769B0BA6" w14:textId="77777777" w:rsidR="00844317" w:rsidRPr="00BA6B74" w:rsidRDefault="002404CD" w:rsidP="005A6B59">
      <w:pPr>
        <w:pStyle w:val="a4"/>
        <w:widowControl/>
        <w:spacing w:after="150"/>
        <w:jc w:val="both"/>
        <w:rPr>
          <w:color w:val="000000" w:themeColor="text1"/>
          <w:sz w:val="28"/>
          <w:szCs w:val="28"/>
        </w:rPr>
      </w:pPr>
      <w:r>
        <w:rPr>
          <w:color w:val="000000" w:themeColor="text1"/>
          <w:sz w:val="28"/>
          <w:szCs w:val="28"/>
        </w:rPr>
        <w:t xml:space="preserve">Также наблюдается большое количество пациентов, </w:t>
      </w:r>
      <w:r w:rsidR="008A4C06">
        <w:rPr>
          <w:color w:val="000000" w:themeColor="text1"/>
          <w:sz w:val="28"/>
          <w:szCs w:val="28"/>
        </w:rPr>
        <w:t xml:space="preserve">которые наблюдаются </w:t>
      </w:r>
      <w:r>
        <w:rPr>
          <w:color w:val="000000" w:themeColor="text1"/>
          <w:sz w:val="28"/>
          <w:szCs w:val="28"/>
        </w:rPr>
        <w:t>в дневном стационаре</w:t>
      </w:r>
      <w:r w:rsidR="005B02A5">
        <w:rPr>
          <w:color w:val="000000" w:themeColor="text1"/>
          <w:sz w:val="28"/>
          <w:szCs w:val="28"/>
        </w:rPr>
        <w:t xml:space="preserve">. </w:t>
      </w:r>
      <w:r w:rsidR="008A4C06">
        <w:rPr>
          <w:color w:val="000000" w:themeColor="text1"/>
          <w:sz w:val="28"/>
          <w:szCs w:val="28"/>
        </w:rPr>
        <w:t xml:space="preserve">Такие учреждения создаются в поликлиниках, </w:t>
      </w:r>
      <w:r w:rsidR="008A4C06" w:rsidRPr="00BA6B74">
        <w:rPr>
          <w:color w:val="000000" w:themeColor="text1"/>
          <w:sz w:val="28"/>
          <w:szCs w:val="28"/>
        </w:rPr>
        <w:t>медсанчастях и санаториях-профилакториях.</w:t>
      </w:r>
      <w:r w:rsidR="008A4C06">
        <w:rPr>
          <w:color w:val="000000" w:themeColor="text1"/>
          <w:sz w:val="28"/>
          <w:szCs w:val="28"/>
        </w:rPr>
        <w:t xml:space="preserve"> </w:t>
      </w:r>
      <w:r w:rsidR="00844317" w:rsidRPr="00BA6B74">
        <w:rPr>
          <w:color w:val="000000" w:themeColor="text1"/>
          <w:sz w:val="28"/>
          <w:szCs w:val="28"/>
        </w:rPr>
        <w:t xml:space="preserve">Совершенствуется система </w:t>
      </w:r>
      <w:r w:rsidR="00844317" w:rsidRPr="00BA6B74">
        <w:rPr>
          <w:color w:val="000000" w:themeColor="text1"/>
          <w:sz w:val="28"/>
          <w:szCs w:val="28"/>
        </w:rPr>
        <w:lastRenderedPageBreak/>
        <w:t xml:space="preserve">медико-социальной реабилитации почечных больных, включающая </w:t>
      </w:r>
      <w:proofErr w:type="spellStart"/>
      <w:r w:rsidR="00844317" w:rsidRPr="00BA6B74">
        <w:rPr>
          <w:color w:val="000000" w:themeColor="text1"/>
          <w:sz w:val="28"/>
          <w:szCs w:val="28"/>
        </w:rPr>
        <w:t>постстационарное</w:t>
      </w:r>
      <w:proofErr w:type="spellEnd"/>
      <w:r w:rsidR="00844317" w:rsidRPr="00BA6B74">
        <w:rPr>
          <w:color w:val="000000" w:themeColor="text1"/>
          <w:sz w:val="28"/>
          <w:szCs w:val="28"/>
        </w:rPr>
        <w:t xml:space="preserve"> долечивание в санаторно-курортных учреждениях.</w:t>
      </w:r>
    </w:p>
    <w:p w14:paraId="351AE3C7" w14:textId="77777777" w:rsidR="008A4C06" w:rsidRDefault="00F24ABE" w:rsidP="005A6B59">
      <w:pPr>
        <w:pStyle w:val="a4"/>
        <w:widowControl/>
        <w:spacing w:after="150"/>
        <w:jc w:val="both"/>
        <w:rPr>
          <w:color w:val="000000" w:themeColor="text1"/>
          <w:sz w:val="28"/>
          <w:szCs w:val="28"/>
        </w:rPr>
      </w:pPr>
      <w:r>
        <w:rPr>
          <w:color w:val="000000" w:themeColor="text1"/>
          <w:sz w:val="28"/>
          <w:szCs w:val="28"/>
        </w:rPr>
        <w:t xml:space="preserve">Своевременное обращение, правильное лечение, динамическое наблюдение позволяет </w:t>
      </w:r>
      <w:r w:rsidR="00FF5E82">
        <w:rPr>
          <w:color w:val="000000" w:themeColor="text1"/>
          <w:sz w:val="28"/>
          <w:szCs w:val="28"/>
        </w:rPr>
        <w:t>увеличить число выздоравливающих</w:t>
      </w:r>
      <w:r>
        <w:rPr>
          <w:color w:val="000000" w:themeColor="text1"/>
          <w:sz w:val="28"/>
          <w:szCs w:val="28"/>
        </w:rPr>
        <w:t xml:space="preserve"> больных</w:t>
      </w:r>
      <w:r w:rsidR="006F3B23">
        <w:rPr>
          <w:color w:val="000000" w:themeColor="text1"/>
          <w:sz w:val="28"/>
          <w:szCs w:val="28"/>
        </w:rPr>
        <w:t>, дают возможность не ухудшить течение заболевания и позволяют сохранить трудоспособность.</w:t>
      </w:r>
    </w:p>
    <w:p w14:paraId="63A12886" w14:textId="77777777" w:rsidR="00844317" w:rsidRPr="00BA6B74" w:rsidRDefault="00844317" w:rsidP="005A6B59">
      <w:pPr>
        <w:pStyle w:val="a4"/>
        <w:widowControl/>
        <w:spacing w:after="150"/>
        <w:jc w:val="both"/>
        <w:rPr>
          <w:color w:val="000000" w:themeColor="text1"/>
          <w:sz w:val="28"/>
          <w:szCs w:val="28"/>
        </w:rPr>
      </w:pPr>
      <w:r w:rsidRPr="00BA6B74">
        <w:rPr>
          <w:color w:val="000000" w:themeColor="text1"/>
          <w:sz w:val="28"/>
          <w:szCs w:val="28"/>
        </w:rPr>
        <w:t xml:space="preserve"> </w:t>
      </w:r>
      <w:r w:rsidR="006B172A">
        <w:rPr>
          <w:color w:val="000000" w:themeColor="text1"/>
          <w:sz w:val="28"/>
          <w:szCs w:val="28"/>
        </w:rPr>
        <w:t>К основным функциям врача-нефролога</w:t>
      </w:r>
      <w:r w:rsidR="00DB1C0F">
        <w:rPr>
          <w:color w:val="000000" w:themeColor="text1"/>
          <w:sz w:val="28"/>
          <w:szCs w:val="28"/>
        </w:rPr>
        <w:t xml:space="preserve"> </w:t>
      </w:r>
      <w:r w:rsidR="006B172A">
        <w:rPr>
          <w:color w:val="000000" w:themeColor="text1"/>
          <w:sz w:val="28"/>
          <w:szCs w:val="28"/>
        </w:rPr>
        <w:t xml:space="preserve">на уровне первичной медико-санитарной помощи </w:t>
      </w:r>
      <w:r w:rsidR="00DB1C0F">
        <w:rPr>
          <w:color w:val="000000" w:themeColor="text1"/>
          <w:sz w:val="28"/>
          <w:szCs w:val="28"/>
        </w:rPr>
        <w:t>является:</w:t>
      </w:r>
    </w:p>
    <w:p w14:paraId="389C97B6" w14:textId="77777777" w:rsidR="00844317" w:rsidRPr="00BA6B74" w:rsidRDefault="00DB1C0F"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выявление</w:t>
      </w:r>
      <w:r w:rsidR="00844317" w:rsidRPr="00BA6B74">
        <w:rPr>
          <w:rFonts w:ascii="Times New Roman" w:hAnsi="Times New Roman" w:cs="Times New Roman"/>
          <w:color w:val="000000" w:themeColor="text1"/>
          <w:sz w:val="28"/>
          <w:szCs w:val="28"/>
        </w:rPr>
        <w:t xml:space="preserve"> больных с признаками поражений почек, а также с риском развития </w:t>
      </w:r>
      <w:proofErr w:type="spellStart"/>
      <w:r w:rsidR="00844317" w:rsidRPr="00BA6B74">
        <w:rPr>
          <w:rFonts w:ascii="Times New Roman" w:hAnsi="Times New Roman" w:cs="Times New Roman"/>
          <w:color w:val="000000" w:themeColor="text1"/>
          <w:sz w:val="28"/>
          <w:szCs w:val="28"/>
        </w:rPr>
        <w:t>нефрологических</w:t>
      </w:r>
      <w:proofErr w:type="spellEnd"/>
      <w:r w:rsidR="00844317" w:rsidRPr="00BA6B74">
        <w:rPr>
          <w:rFonts w:ascii="Times New Roman" w:hAnsi="Times New Roman" w:cs="Times New Roman"/>
          <w:color w:val="000000" w:themeColor="text1"/>
          <w:sz w:val="28"/>
          <w:szCs w:val="28"/>
        </w:rPr>
        <w:t xml:space="preserve"> заболеваний и их осложнений;</w:t>
      </w:r>
    </w:p>
    <w:p w14:paraId="6A7504B2" w14:textId="77777777" w:rsidR="00844317" w:rsidRPr="00BA6B74" w:rsidRDefault="00FA184F"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разрабатывание</w:t>
      </w:r>
      <w:r w:rsidR="00844317" w:rsidRPr="00BA6B74">
        <w:rPr>
          <w:rFonts w:ascii="Times New Roman" w:hAnsi="Times New Roman" w:cs="Times New Roman"/>
          <w:color w:val="000000" w:themeColor="text1"/>
          <w:sz w:val="28"/>
          <w:szCs w:val="28"/>
        </w:rPr>
        <w:t xml:space="preserve"> план</w:t>
      </w:r>
      <w:r w:rsidR="00DB1C0F">
        <w:rPr>
          <w:rFonts w:ascii="Times New Roman" w:hAnsi="Times New Roman" w:cs="Times New Roman"/>
          <w:color w:val="000000" w:themeColor="text1"/>
          <w:sz w:val="28"/>
          <w:szCs w:val="28"/>
        </w:rPr>
        <w:t>ов</w:t>
      </w:r>
      <w:r w:rsidR="00844317" w:rsidRPr="00BA6B74">
        <w:rPr>
          <w:rFonts w:ascii="Times New Roman" w:hAnsi="Times New Roman" w:cs="Times New Roman"/>
          <w:color w:val="000000" w:themeColor="text1"/>
          <w:sz w:val="28"/>
          <w:szCs w:val="28"/>
        </w:rPr>
        <w:t xml:space="preserve"> мероприятий по профилактике хронических болезней почек для больных с признаками поражений почек, а также с риском развития </w:t>
      </w:r>
      <w:proofErr w:type="spellStart"/>
      <w:r w:rsidR="00844317" w:rsidRPr="00BA6B74">
        <w:rPr>
          <w:rFonts w:ascii="Times New Roman" w:hAnsi="Times New Roman" w:cs="Times New Roman"/>
          <w:color w:val="000000" w:themeColor="text1"/>
          <w:sz w:val="28"/>
          <w:szCs w:val="28"/>
        </w:rPr>
        <w:t>нефрологических</w:t>
      </w:r>
      <w:proofErr w:type="spellEnd"/>
      <w:r w:rsidR="00844317" w:rsidRPr="00BA6B74">
        <w:rPr>
          <w:rFonts w:ascii="Times New Roman" w:hAnsi="Times New Roman" w:cs="Times New Roman"/>
          <w:color w:val="000000" w:themeColor="text1"/>
          <w:sz w:val="28"/>
          <w:szCs w:val="28"/>
        </w:rPr>
        <w:t xml:space="preserve"> заболеваний и их осложнений;</w:t>
      </w:r>
    </w:p>
    <w:p w14:paraId="264209DE" w14:textId="77777777" w:rsidR="00844317" w:rsidRPr="00BA6B74" w:rsidRDefault="005B5A4B"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осуществление амбулаторного лечения</w:t>
      </w:r>
      <w:r w:rsidR="00844317" w:rsidRPr="00BA6B74">
        <w:rPr>
          <w:rFonts w:ascii="Times New Roman" w:hAnsi="Times New Roman" w:cs="Times New Roman"/>
          <w:color w:val="000000" w:themeColor="text1"/>
          <w:sz w:val="28"/>
          <w:szCs w:val="28"/>
        </w:rPr>
        <w:t xml:space="preserve"> больных с </w:t>
      </w:r>
      <w:proofErr w:type="spellStart"/>
      <w:r w:rsidR="00844317" w:rsidRPr="00BA6B74">
        <w:rPr>
          <w:rFonts w:ascii="Times New Roman" w:hAnsi="Times New Roman" w:cs="Times New Roman"/>
          <w:color w:val="000000" w:themeColor="text1"/>
          <w:sz w:val="28"/>
          <w:szCs w:val="28"/>
        </w:rPr>
        <w:t>нефрологическими</w:t>
      </w:r>
      <w:proofErr w:type="spellEnd"/>
      <w:r w:rsidR="00844317" w:rsidRPr="00BA6B74">
        <w:rPr>
          <w:rFonts w:ascii="Times New Roman" w:hAnsi="Times New Roman" w:cs="Times New Roman"/>
          <w:color w:val="000000" w:themeColor="text1"/>
          <w:sz w:val="28"/>
          <w:szCs w:val="28"/>
        </w:rPr>
        <w:t xml:space="preserve"> заболеваниями в соответствии с установленными стандартами медицинской помощи;</w:t>
      </w:r>
    </w:p>
    <w:p w14:paraId="4E813E06" w14:textId="77777777" w:rsidR="00844317" w:rsidRPr="00BA6B74" w:rsidRDefault="005B5A4B"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направление</w:t>
      </w:r>
      <w:r w:rsidR="00844317" w:rsidRPr="00BA6B74">
        <w:rPr>
          <w:rFonts w:ascii="Times New Roman" w:hAnsi="Times New Roman" w:cs="Times New Roman"/>
          <w:color w:val="000000" w:themeColor="text1"/>
          <w:sz w:val="28"/>
          <w:szCs w:val="28"/>
        </w:rPr>
        <w:t xml:space="preserve"> при необходимости больных с риском развития </w:t>
      </w:r>
      <w:proofErr w:type="spellStart"/>
      <w:r w:rsidR="00844317" w:rsidRPr="00BA6B74">
        <w:rPr>
          <w:rFonts w:ascii="Times New Roman" w:hAnsi="Times New Roman" w:cs="Times New Roman"/>
          <w:color w:val="000000" w:themeColor="text1"/>
          <w:sz w:val="28"/>
          <w:szCs w:val="28"/>
        </w:rPr>
        <w:t>нефрологических</w:t>
      </w:r>
      <w:proofErr w:type="spellEnd"/>
      <w:r w:rsidR="00844317" w:rsidRPr="00BA6B74">
        <w:rPr>
          <w:rFonts w:ascii="Times New Roman" w:hAnsi="Times New Roman" w:cs="Times New Roman"/>
          <w:color w:val="000000" w:themeColor="text1"/>
          <w:sz w:val="28"/>
          <w:szCs w:val="28"/>
        </w:rPr>
        <w:t xml:space="preserve"> заболеваний и их осложнений к врачам-нефрологам </w:t>
      </w:r>
      <w:proofErr w:type="spellStart"/>
      <w:r w:rsidR="00844317" w:rsidRPr="00BA6B74">
        <w:rPr>
          <w:rFonts w:ascii="Times New Roman" w:hAnsi="Times New Roman" w:cs="Times New Roman"/>
          <w:color w:val="000000" w:themeColor="text1"/>
          <w:sz w:val="28"/>
          <w:szCs w:val="28"/>
        </w:rPr>
        <w:t>нефрологического</w:t>
      </w:r>
      <w:proofErr w:type="spellEnd"/>
      <w:r w:rsidR="00844317" w:rsidRPr="00BA6B74">
        <w:rPr>
          <w:rFonts w:ascii="Times New Roman" w:hAnsi="Times New Roman" w:cs="Times New Roman"/>
          <w:color w:val="000000" w:themeColor="text1"/>
          <w:sz w:val="28"/>
          <w:szCs w:val="28"/>
        </w:rPr>
        <w:t xml:space="preserve"> центра;</w:t>
      </w:r>
    </w:p>
    <w:p w14:paraId="4F3544BF" w14:textId="77777777" w:rsidR="00844317" w:rsidRDefault="00CA6F8D"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ведение </w:t>
      </w:r>
      <w:r w:rsidR="00844317" w:rsidRPr="00BA6B74">
        <w:rPr>
          <w:rFonts w:ascii="Times New Roman" w:hAnsi="Times New Roman" w:cs="Times New Roman"/>
          <w:color w:val="000000" w:themeColor="text1"/>
          <w:sz w:val="28"/>
          <w:szCs w:val="28"/>
        </w:rPr>
        <w:t>учет</w:t>
      </w:r>
      <w:r>
        <w:rPr>
          <w:rFonts w:ascii="Times New Roman" w:hAnsi="Times New Roman" w:cs="Times New Roman"/>
          <w:color w:val="000000" w:themeColor="text1"/>
          <w:sz w:val="28"/>
          <w:szCs w:val="28"/>
        </w:rPr>
        <w:t>а</w:t>
      </w:r>
      <w:r w:rsidR="00844317" w:rsidRPr="00BA6B74">
        <w:rPr>
          <w:rFonts w:ascii="Times New Roman" w:hAnsi="Times New Roman" w:cs="Times New Roman"/>
          <w:color w:val="000000" w:themeColor="text1"/>
          <w:sz w:val="28"/>
          <w:szCs w:val="28"/>
        </w:rPr>
        <w:t xml:space="preserve"> больных, </w:t>
      </w:r>
      <w:r>
        <w:rPr>
          <w:rFonts w:ascii="Times New Roman" w:hAnsi="Times New Roman" w:cs="Times New Roman"/>
          <w:color w:val="000000" w:themeColor="text1"/>
          <w:sz w:val="28"/>
          <w:szCs w:val="28"/>
        </w:rPr>
        <w:t xml:space="preserve">которые </w:t>
      </w:r>
      <w:r w:rsidR="00844317" w:rsidRPr="00BA6B74">
        <w:rPr>
          <w:rFonts w:ascii="Times New Roman" w:hAnsi="Times New Roman" w:cs="Times New Roman"/>
          <w:color w:val="000000" w:themeColor="text1"/>
          <w:sz w:val="28"/>
          <w:szCs w:val="28"/>
        </w:rPr>
        <w:t>страдаю</w:t>
      </w:r>
      <w:r>
        <w:rPr>
          <w:rFonts w:ascii="Times New Roman" w:hAnsi="Times New Roman" w:cs="Times New Roman"/>
          <w:color w:val="000000" w:themeColor="text1"/>
          <w:sz w:val="28"/>
          <w:szCs w:val="28"/>
        </w:rPr>
        <w:t>т от</w:t>
      </w:r>
      <w:r w:rsidR="00844317" w:rsidRPr="00BA6B74">
        <w:rPr>
          <w:rFonts w:ascii="Times New Roman" w:hAnsi="Times New Roman" w:cs="Times New Roman"/>
          <w:color w:val="000000" w:themeColor="text1"/>
          <w:sz w:val="28"/>
          <w:szCs w:val="28"/>
        </w:rPr>
        <w:t xml:space="preserve"> хронич</w:t>
      </w:r>
      <w:r>
        <w:rPr>
          <w:rFonts w:ascii="Times New Roman" w:hAnsi="Times New Roman" w:cs="Times New Roman"/>
          <w:color w:val="000000" w:themeColor="text1"/>
          <w:sz w:val="28"/>
          <w:szCs w:val="28"/>
        </w:rPr>
        <w:t>еской почечной недостаточности,</w:t>
      </w:r>
      <w:r w:rsidR="00844317" w:rsidRPr="00BA6B74">
        <w:rPr>
          <w:rFonts w:ascii="Times New Roman" w:hAnsi="Times New Roman" w:cs="Times New Roman"/>
          <w:color w:val="000000" w:themeColor="text1"/>
          <w:sz w:val="28"/>
          <w:szCs w:val="28"/>
        </w:rPr>
        <w:t xml:space="preserve"> в том числе нуждающихся в начале лечения диализом, а также получающих специализированную медицинскую помощь методами заместительной почечной терапии (гемодиализ, </w:t>
      </w:r>
      <w:proofErr w:type="spellStart"/>
      <w:r w:rsidR="00844317" w:rsidRPr="00BA6B74">
        <w:rPr>
          <w:rFonts w:ascii="Times New Roman" w:hAnsi="Times New Roman" w:cs="Times New Roman"/>
          <w:color w:val="000000" w:themeColor="text1"/>
          <w:sz w:val="28"/>
          <w:szCs w:val="28"/>
        </w:rPr>
        <w:t>перитонеальный</w:t>
      </w:r>
      <w:proofErr w:type="spellEnd"/>
      <w:r w:rsidR="00844317" w:rsidRPr="00BA6B74">
        <w:rPr>
          <w:rFonts w:ascii="Times New Roman" w:hAnsi="Times New Roman" w:cs="Times New Roman"/>
          <w:color w:val="000000" w:themeColor="text1"/>
          <w:sz w:val="28"/>
          <w:szCs w:val="28"/>
        </w:rPr>
        <w:t xml:space="preserve"> диализ) и высокотехнологичную медицинскую помощь (трансплантация почки).</w:t>
      </w:r>
    </w:p>
    <w:p w14:paraId="499B21B0" w14:textId="77777777" w:rsidR="00DC5153" w:rsidRPr="00BA6B74" w:rsidRDefault="00DC5153"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Схема по осуществлению </w:t>
      </w:r>
      <w:r w:rsidRPr="00BA6B74">
        <w:rPr>
          <w:rFonts w:ascii="Times New Roman" w:hAnsi="Times New Roman" w:cs="Times New Roman"/>
          <w:color w:val="000000" w:themeColor="text1"/>
          <w:sz w:val="28"/>
          <w:szCs w:val="28"/>
        </w:rPr>
        <w:t xml:space="preserve">выявление больных с признаками поражений почек, а также с риском развития </w:t>
      </w:r>
      <w:proofErr w:type="spellStart"/>
      <w:r w:rsidRPr="00BA6B74">
        <w:rPr>
          <w:rFonts w:ascii="Times New Roman" w:hAnsi="Times New Roman" w:cs="Times New Roman"/>
          <w:color w:val="000000" w:themeColor="text1"/>
          <w:sz w:val="28"/>
          <w:szCs w:val="28"/>
        </w:rPr>
        <w:t>нефрологических</w:t>
      </w:r>
      <w:proofErr w:type="spellEnd"/>
      <w:r w:rsidRPr="00BA6B74">
        <w:rPr>
          <w:rFonts w:ascii="Times New Roman" w:hAnsi="Times New Roman" w:cs="Times New Roman"/>
          <w:color w:val="000000" w:themeColor="text1"/>
          <w:sz w:val="28"/>
          <w:szCs w:val="28"/>
        </w:rPr>
        <w:t xml:space="preserve"> заболеваний</w:t>
      </w:r>
      <w:r>
        <w:rPr>
          <w:rFonts w:ascii="Times New Roman" w:hAnsi="Times New Roman" w:cs="Times New Roman"/>
          <w:color w:val="000000" w:themeColor="text1"/>
          <w:sz w:val="28"/>
          <w:szCs w:val="28"/>
        </w:rPr>
        <w:t>:</w:t>
      </w:r>
    </w:p>
    <w:p w14:paraId="5F682FA8" w14:textId="77777777" w:rsidR="00844317" w:rsidRPr="004E31CE" w:rsidRDefault="004E31CE" w:rsidP="005A6B59">
      <w:pPr>
        <w:spacing w:line="240" w:lineRule="auto"/>
        <w:jc w:val="both"/>
        <w:rPr>
          <w:rFonts w:ascii="Times New Roman" w:hAnsi="Times New Roman" w:cs="Times New Roman"/>
          <w:color w:val="000000" w:themeColor="text1"/>
          <w:sz w:val="28"/>
          <w:szCs w:val="28"/>
        </w:rPr>
      </w:pPr>
      <w:bookmarkStart w:id="1" w:name="sub_1008"/>
      <w:r>
        <w:rPr>
          <w:rFonts w:ascii="Times New Roman" w:hAnsi="Times New Roman" w:cs="Times New Roman"/>
          <w:color w:val="000000" w:themeColor="text1"/>
          <w:sz w:val="28"/>
          <w:szCs w:val="28"/>
        </w:rPr>
        <w:t>н</w:t>
      </w:r>
      <w:r w:rsidR="00F42EAF" w:rsidRPr="004E31CE">
        <w:rPr>
          <w:rFonts w:ascii="Times New Roman" w:hAnsi="Times New Roman" w:cs="Times New Roman"/>
          <w:color w:val="000000" w:themeColor="text1"/>
          <w:sz w:val="28"/>
          <w:szCs w:val="28"/>
        </w:rPr>
        <w:t>еобходимость прохождения</w:t>
      </w:r>
      <w:r w:rsidR="00844317" w:rsidRPr="004E31CE">
        <w:rPr>
          <w:rFonts w:ascii="Times New Roman" w:hAnsi="Times New Roman" w:cs="Times New Roman"/>
          <w:color w:val="000000" w:themeColor="text1"/>
          <w:sz w:val="28"/>
          <w:szCs w:val="28"/>
        </w:rPr>
        <w:t xml:space="preserve"> ультразвукового исследования почек, исследование суточной протеинурии, общего анализа мочи и биохимических показателей плазмы крови с расчетом скорости клубочковой фильтрации;</w:t>
      </w:r>
    </w:p>
    <w:bookmarkEnd w:id="1"/>
    <w:p w14:paraId="3AF92E40" w14:textId="77777777" w:rsidR="00844317" w:rsidRDefault="00844317" w:rsidP="005A6B59">
      <w:pPr>
        <w:spacing w:line="240" w:lineRule="auto"/>
        <w:jc w:val="both"/>
        <w:rPr>
          <w:rFonts w:ascii="Times New Roman" w:hAnsi="Times New Roman" w:cs="Times New Roman"/>
          <w:color w:val="000000" w:themeColor="text1"/>
          <w:sz w:val="28"/>
          <w:szCs w:val="28"/>
        </w:rPr>
      </w:pPr>
      <w:r w:rsidRPr="00BA6B74">
        <w:rPr>
          <w:rFonts w:ascii="Times New Roman" w:hAnsi="Times New Roman" w:cs="Times New Roman"/>
          <w:color w:val="000000" w:themeColor="text1"/>
          <w:sz w:val="28"/>
          <w:szCs w:val="28"/>
        </w:rPr>
        <w:t>при отсутствии лабораторно-инструментальных данных, подтверждающих наличие хронической болезни почек, больные, входящие в группу риска, регулярно наблюдаются врачом-терапевтом участковым или врачом общей практики (семейным врачом), который не реже одного раза в год контролирует признаки начинающегося развития хронической болезни почек.</w:t>
      </w:r>
    </w:p>
    <w:p w14:paraId="04702E83" w14:textId="77777777" w:rsidR="00782C57" w:rsidRPr="00BA6B74" w:rsidRDefault="00782C57" w:rsidP="005A6B59">
      <w:pPr>
        <w:spacing w:line="240" w:lineRule="auto"/>
        <w:jc w:val="both"/>
        <w:rPr>
          <w:rFonts w:ascii="Times New Roman" w:hAnsi="Times New Roman" w:cs="Times New Roman"/>
          <w:color w:val="000000" w:themeColor="text1"/>
          <w:sz w:val="28"/>
          <w:szCs w:val="28"/>
        </w:rPr>
      </w:pPr>
      <w:r w:rsidRPr="00BA6B74">
        <w:rPr>
          <w:rFonts w:ascii="Times New Roman" w:hAnsi="Times New Roman" w:cs="Times New Roman"/>
          <w:color w:val="000000" w:themeColor="text1"/>
          <w:sz w:val="28"/>
          <w:szCs w:val="28"/>
        </w:rPr>
        <w:t xml:space="preserve">динамическое наблюдение и лечение с регулярным контролем </w:t>
      </w:r>
      <w:r>
        <w:rPr>
          <w:rFonts w:ascii="Times New Roman" w:hAnsi="Times New Roman" w:cs="Times New Roman"/>
          <w:color w:val="000000" w:themeColor="text1"/>
          <w:sz w:val="28"/>
          <w:szCs w:val="28"/>
        </w:rPr>
        <w:t>врачами –</w:t>
      </w:r>
      <w:r w:rsidR="003B417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нефрологами </w:t>
      </w:r>
      <w:r w:rsidRPr="00BA6B74">
        <w:rPr>
          <w:rFonts w:ascii="Times New Roman" w:hAnsi="Times New Roman" w:cs="Times New Roman"/>
          <w:color w:val="000000" w:themeColor="text1"/>
          <w:sz w:val="28"/>
          <w:szCs w:val="28"/>
        </w:rPr>
        <w:t>не менее 4 раз в год</w:t>
      </w:r>
      <w:r>
        <w:rPr>
          <w:rFonts w:ascii="Times New Roman" w:hAnsi="Times New Roman" w:cs="Times New Roman"/>
          <w:color w:val="000000" w:themeColor="text1"/>
          <w:sz w:val="28"/>
          <w:szCs w:val="28"/>
        </w:rPr>
        <w:t xml:space="preserve"> по следующим категориям больных:</w:t>
      </w:r>
    </w:p>
    <w:p w14:paraId="5EB50239" w14:textId="77777777" w:rsidR="00844317" w:rsidRPr="00BA6B74" w:rsidRDefault="00844317" w:rsidP="005A6B59">
      <w:pPr>
        <w:spacing w:line="240" w:lineRule="auto"/>
        <w:jc w:val="both"/>
        <w:rPr>
          <w:rFonts w:ascii="Times New Roman" w:hAnsi="Times New Roman" w:cs="Times New Roman"/>
          <w:color w:val="000000" w:themeColor="text1"/>
          <w:sz w:val="28"/>
          <w:szCs w:val="28"/>
        </w:rPr>
      </w:pPr>
      <w:r w:rsidRPr="00BA6B74">
        <w:rPr>
          <w:rFonts w:ascii="Times New Roman" w:hAnsi="Times New Roman" w:cs="Times New Roman"/>
          <w:color w:val="000000" w:themeColor="text1"/>
          <w:sz w:val="28"/>
          <w:szCs w:val="28"/>
        </w:rPr>
        <w:t>-п</w:t>
      </w:r>
      <w:r w:rsidR="003B417C">
        <w:rPr>
          <w:rFonts w:ascii="Times New Roman" w:hAnsi="Times New Roman" w:cs="Times New Roman"/>
          <w:color w:val="000000" w:themeColor="text1"/>
          <w:sz w:val="28"/>
          <w:szCs w:val="28"/>
        </w:rPr>
        <w:t>ациенты, перенесшие</w:t>
      </w:r>
      <w:r w:rsidRPr="00BA6B74">
        <w:rPr>
          <w:rFonts w:ascii="Times New Roman" w:hAnsi="Times New Roman" w:cs="Times New Roman"/>
          <w:color w:val="000000" w:themeColor="text1"/>
          <w:sz w:val="28"/>
          <w:szCs w:val="28"/>
        </w:rPr>
        <w:t xml:space="preserve"> острую почечную недостаточность;</w:t>
      </w:r>
    </w:p>
    <w:p w14:paraId="61232C1B" w14:textId="77777777" w:rsidR="00844317" w:rsidRPr="00BA6B74" w:rsidRDefault="00844317" w:rsidP="005A6B59">
      <w:pPr>
        <w:spacing w:line="240" w:lineRule="auto"/>
        <w:jc w:val="both"/>
        <w:rPr>
          <w:rFonts w:ascii="Times New Roman" w:hAnsi="Times New Roman" w:cs="Times New Roman"/>
          <w:color w:val="000000" w:themeColor="text1"/>
          <w:sz w:val="28"/>
          <w:szCs w:val="28"/>
        </w:rPr>
      </w:pPr>
      <w:r w:rsidRPr="00BA6B74">
        <w:rPr>
          <w:rFonts w:ascii="Times New Roman" w:hAnsi="Times New Roman" w:cs="Times New Roman"/>
          <w:color w:val="000000" w:themeColor="text1"/>
          <w:sz w:val="28"/>
          <w:szCs w:val="28"/>
        </w:rPr>
        <w:lastRenderedPageBreak/>
        <w:t>-</w:t>
      </w:r>
      <w:r w:rsidR="003B417C">
        <w:rPr>
          <w:rFonts w:ascii="Times New Roman" w:hAnsi="Times New Roman" w:cs="Times New Roman"/>
          <w:color w:val="000000" w:themeColor="text1"/>
          <w:sz w:val="28"/>
          <w:szCs w:val="28"/>
        </w:rPr>
        <w:t>пациенты, страдающие</w:t>
      </w:r>
      <w:r w:rsidRPr="00BA6B74">
        <w:rPr>
          <w:rFonts w:ascii="Times New Roman" w:hAnsi="Times New Roman" w:cs="Times New Roman"/>
          <w:color w:val="000000" w:themeColor="text1"/>
          <w:sz w:val="28"/>
          <w:szCs w:val="28"/>
        </w:rPr>
        <w:t xml:space="preserve"> хронической болезнью почек (независимо от ее причины и стадии);</w:t>
      </w:r>
    </w:p>
    <w:p w14:paraId="1D5FFB20" w14:textId="77777777" w:rsidR="00844317" w:rsidRPr="00BA6B74" w:rsidRDefault="00844317" w:rsidP="005A6B59">
      <w:pPr>
        <w:spacing w:line="240" w:lineRule="auto"/>
        <w:jc w:val="both"/>
        <w:rPr>
          <w:rFonts w:ascii="Times New Roman" w:hAnsi="Times New Roman" w:cs="Times New Roman"/>
          <w:color w:val="000000" w:themeColor="text1"/>
          <w:sz w:val="28"/>
          <w:szCs w:val="28"/>
        </w:rPr>
      </w:pPr>
      <w:r w:rsidRPr="00BA6B74">
        <w:rPr>
          <w:rFonts w:ascii="Times New Roman" w:hAnsi="Times New Roman" w:cs="Times New Roman"/>
          <w:color w:val="000000" w:themeColor="text1"/>
          <w:sz w:val="28"/>
          <w:szCs w:val="28"/>
        </w:rPr>
        <w:t>-</w:t>
      </w:r>
      <w:r w:rsidR="003B417C">
        <w:rPr>
          <w:rFonts w:ascii="Times New Roman" w:hAnsi="Times New Roman" w:cs="Times New Roman"/>
          <w:color w:val="000000" w:themeColor="text1"/>
          <w:sz w:val="28"/>
          <w:szCs w:val="28"/>
        </w:rPr>
        <w:t>пациенты, относящиеся</w:t>
      </w:r>
      <w:r w:rsidRPr="00BA6B74">
        <w:rPr>
          <w:rFonts w:ascii="Times New Roman" w:hAnsi="Times New Roman" w:cs="Times New Roman"/>
          <w:color w:val="000000" w:themeColor="text1"/>
          <w:sz w:val="28"/>
          <w:szCs w:val="28"/>
        </w:rPr>
        <w:t xml:space="preserve"> к группам риска поражения почек;</w:t>
      </w:r>
    </w:p>
    <w:p w14:paraId="0631C302" w14:textId="77777777" w:rsidR="00844317" w:rsidRPr="00BA6B74" w:rsidRDefault="00844317" w:rsidP="005A6B59">
      <w:pPr>
        <w:spacing w:line="240" w:lineRule="auto"/>
        <w:jc w:val="both"/>
        <w:rPr>
          <w:rFonts w:ascii="Times New Roman" w:hAnsi="Times New Roman" w:cs="Times New Roman"/>
          <w:color w:val="000000" w:themeColor="text1"/>
          <w:sz w:val="28"/>
          <w:szCs w:val="28"/>
        </w:rPr>
      </w:pPr>
      <w:r w:rsidRPr="00BA6B74">
        <w:rPr>
          <w:rFonts w:ascii="Times New Roman" w:hAnsi="Times New Roman" w:cs="Times New Roman"/>
          <w:color w:val="000000" w:themeColor="text1"/>
          <w:sz w:val="28"/>
          <w:szCs w:val="28"/>
        </w:rPr>
        <w:t>-реципиентов трансплантированной почки;</w:t>
      </w:r>
    </w:p>
    <w:p w14:paraId="3E12E909" w14:textId="77777777" w:rsidR="00844317" w:rsidRPr="00BA6B74" w:rsidRDefault="00844317"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3B417C">
        <w:rPr>
          <w:rFonts w:ascii="Times New Roman" w:hAnsi="Times New Roman" w:cs="Times New Roman"/>
          <w:color w:val="000000" w:themeColor="text1"/>
          <w:sz w:val="28"/>
          <w:szCs w:val="28"/>
        </w:rPr>
        <w:t xml:space="preserve">пациенты, </w:t>
      </w:r>
      <w:r>
        <w:rPr>
          <w:rFonts w:ascii="Times New Roman" w:hAnsi="Times New Roman" w:cs="Times New Roman"/>
          <w:color w:val="000000" w:themeColor="text1"/>
          <w:sz w:val="28"/>
          <w:szCs w:val="28"/>
        </w:rPr>
        <w:t>страдающие</w:t>
      </w:r>
      <w:r w:rsidRPr="00BA6B74">
        <w:rPr>
          <w:rFonts w:ascii="Times New Roman" w:hAnsi="Times New Roman" w:cs="Times New Roman"/>
          <w:color w:val="000000" w:themeColor="text1"/>
          <w:sz w:val="28"/>
          <w:szCs w:val="28"/>
        </w:rPr>
        <w:t xml:space="preserve"> хронической почечной недостаточностью.</w:t>
      </w:r>
    </w:p>
    <w:p w14:paraId="7682D8C8" w14:textId="77777777" w:rsidR="00844317" w:rsidRPr="00BA6B74" w:rsidRDefault="00844317" w:rsidP="005A6B59">
      <w:pPr>
        <w:spacing w:line="240" w:lineRule="auto"/>
        <w:jc w:val="both"/>
        <w:rPr>
          <w:rFonts w:ascii="Times New Roman" w:hAnsi="Times New Roman" w:cs="Times New Roman"/>
          <w:color w:val="000000" w:themeColor="text1"/>
          <w:sz w:val="28"/>
          <w:szCs w:val="28"/>
        </w:rPr>
      </w:pPr>
      <w:bookmarkStart w:id="2" w:name="sub_1010"/>
      <w:r w:rsidRPr="00BA6B74">
        <w:rPr>
          <w:rFonts w:ascii="Times New Roman" w:hAnsi="Times New Roman" w:cs="Times New Roman"/>
          <w:color w:val="000000" w:themeColor="text1"/>
          <w:sz w:val="28"/>
          <w:szCs w:val="28"/>
        </w:rPr>
        <w:t xml:space="preserve">В амбулаторных условиях медицинской организации больным старше 45 лет, обратившимся за медицинской помощью или консультацией к врачу-терапевту участковому, врачу общей практики (семейному врачу), врачу-нефрологу или в кабинет медицинской профилактики, рекомендуется проводить оценку риска </w:t>
      </w:r>
      <w:proofErr w:type="spellStart"/>
      <w:r w:rsidRPr="00BA6B74">
        <w:rPr>
          <w:rFonts w:ascii="Times New Roman" w:hAnsi="Times New Roman" w:cs="Times New Roman"/>
          <w:color w:val="000000" w:themeColor="text1"/>
          <w:sz w:val="28"/>
          <w:szCs w:val="28"/>
        </w:rPr>
        <w:t>нефрологических</w:t>
      </w:r>
      <w:proofErr w:type="spellEnd"/>
      <w:r w:rsidRPr="00BA6B74">
        <w:rPr>
          <w:rFonts w:ascii="Times New Roman" w:hAnsi="Times New Roman" w:cs="Times New Roman"/>
          <w:color w:val="000000" w:themeColor="text1"/>
          <w:sz w:val="28"/>
          <w:szCs w:val="28"/>
        </w:rPr>
        <w:t xml:space="preserve"> </w:t>
      </w:r>
      <w:proofErr w:type="gramStart"/>
      <w:r w:rsidRPr="00BA6B74">
        <w:rPr>
          <w:rFonts w:ascii="Times New Roman" w:hAnsi="Times New Roman" w:cs="Times New Roman"/>
          <w:color w:val="000000" w:themeColor="text1"/>
          <w:sz w:val="28"/>
          <w:szCs w:val="28"/>
        </w:rPr>
        <w:t>заболеваний</w:t>
      </w:r>
      <w:r w:rsidRPr="001D1152">
        <w:rPr>
          <w:rFonts w:ascii="Times New Roman" w:hAnsi="Times New Roman" w:cs="Times New Roman"/>
          <w:color w:val="000000" w:themeColor="text1"/>
          <w:sz w:val="28"/>
          <w:szCs w:val="28"/>
        </w:rPr>
        <w:t>[</w:t>
      </w:r>
      <w:proofErr w:type="gramEnd"/>
      <w:r w:rsidRPr="001D1152">
        <w:rPr>
          <w:rFonts w:ascii="Times New Roman" w:hAnsi="Times New Roman" w:cs="Times New Roman"/>
          <w:color w:val="000000" w:themeColor="text1"/>
          <w:sz w:val="28"/>
          <w:szCs w:val="28"/>
        </w:rPr>
        <w:t>56]</w:t>
      </w:r>
      <w:r w:rsidRPr="00BA6B74">
        <w:rPr>
          <w:rFonts w:ascii="Times New Roman" w:hAnsi="Times New Roman" w:cs="Times New Roman"/>
          <w:color w:val="000000" w:themeColor="text1"/>
          <w:sz w:val="28"/>
          <w:szCs w:val="28"/>
        </w:rPr>
        <w:t>.</w:t>
      </w:r>
    </w:p>
    <w:p w14:paraId="14C35AAF" w14:textId="77777777" w:rsidR="00844317" w:rsidRDefault="00844317" w:rsidP="005A6B59">
      <w:pPr>
        <w:spacing w:line="240" w:lineRule="auto"/>
        <w:jc w:val="both"/>
        <w:rPr>
          <w:rFonts w:ascii="Times New Roman" w:hAnsi="Times New Roman" w:cs="Times New Roman"/>
          <w:color w:val="000000" w:themeColor="text1"/>
          <w:sz w:val="28"/>
          <w:szCs w:val="28"/>
        </w:rPr>
      </w:pPr>
      <w:bookmarkStart w:id="3" w:name="sub_1011"/>
      <w:bookmarkEnd w:id="2"/>
      <w:r w:rsidRPr="00BA6B74">
        <w:rPr>
          <w:rFonts w:ascii="Times New Roman" w:hAnsi="Times New Roman" w:cs="Times New Roman"/>
          <w:color w:val="000000" w:themeColor="text1"/>
          <w:sz w:val="28"/>
          <w:szCs w:val="28"/>
        </w:rPr>
        <w:t>При невозможности оказания медицинской помощи в амбулаторных условиях и наличии медицинских показаний больной направляется в медицинскую организацию, оказывающую стационарную помощь по профилю "нефрология".</w:t>
      </w:r>
    </w:p>
    <w:p w14:paraId="257A9FF3" w14:textId="77777777" w:rsidR="006F5B81" w:rsidRPr="00BA6B74" w:rsidRDefault="006F5B81"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Каждый обратив</w:t>
      </w:r>
      <w:r w:rsidR="006C10E6">
        <w:rPr>
          <w:rFonts w:ascii="Times New Roman" w:hAnsi="Times New Roman" w:cs="Times New Roman"/>
          <w:color w:val="000000" w:themeColor="text1"/>
          <w:sz w:val="28"/>
          <w:szCs w:val="28"/>
        </w:rPr>
        <w:t>ш</w:t>
      </w:r>
      <w:r>
        <w:rPr>
          <w:rFonts w:ascii="Times New Roman" w:hAnsi="Times New Roman" w:cs="Times New Roman"/>
          <w:color w:val="000000" w:themeColor="text1"/>
          <w:sz w:val="28"/>
          <w:szCs w:val="28"/>
        </w:rPr>
        <w:t>и</w:t>
      </w:r>
      <w:r w:rsidR="006C10E6">
        <w:rPr>
          <w:rFonts w:ascii="Times New Roman" w:hAnsi="Times New Roman" w:cs="Times New Roman"/>
          <w:color w:val="000000" w:themeColor="text1"/>
          <w:sz w:val="28"/>
          <w:szCs w:val="28"/>
        </w:rPr>
        <w:t>й</w:t>
      </w:r>
      <w:r>
        <w:rPr>
          <w:rFonts w:ascii="Times New Roman" w:hAnsi="Times New Roman" w:cs="Times New Roman"/>
          <w:color w:val="000000" w:themeColor="text1"/>
          <w:sz w:val="28"/>
          <w:szCs w:val="28"/>
        </w:rPr>
        <w:t>ся в медицинскую организацию пациент при необходимости получает направление от врача-нефролог</w:t>
      </w:r>
      <w:r w:rsidR="006C10E6">
        <w:rPr>
          <w:rFonts w:ascii="Times New Roman" w:hAnsi="Times New Roman" w:cs="Times New Roman"/>
          <w:color w:val="000000" w:themeColor="text1"/>
          <w:sz w:val="28"/>
          <w:szCs w:val="28"/>
        </w:rPr>
        <w:t>а.</w:t>
      </w:r>
    </w:p>
    <w:bookmarkEnd w:id="3"/>
    <w:p w14:paraId="6C5705D7" w14:textId="77777777" w:rsidR="005F4F7C" w:rsidRPr="00BA6B74" w:rsidRDefault="005F4F7C" w:rsidP="005A6B59">
      <w:pPr>
        <w:spacing w:after="15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ухудшении состояния больного его направляют </w:t>
      </w:r>
      <w:r w:rsidRPr="00BA6B74">
        <w:rPr>
          <w:rFonts w:ascii="Times New Roman" w:hAnsi="Times New Roman" w:cs="Times New Roman"/>
          <w:color w:val="000000" w:themeColor="text1"/>
          <w:sz w:val="28"/>
          <w:szCs w:val="28"/>
        </w:rPr>
        <w:t>в отделение интенсивной терапии, реанимационное отделение, отделение анестезиологии-реанимации, отделение интенсивной терапии и реанимации</w:t>
      </w:r>
    </w:p>
    <w:p w14:paraId="6187FDC4" w14:textId="77777777" w:rsidR="00E76F08" w:rsidRPr="00BA6B74" w:rsidRDefault="00E76F08"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EA47F1">
        <w:rPr>
          <w:rFonts w:ascii="Times New Roman" w:hAnsi="Times New Roman" w:cs="Times New Roman"/>
          <w:color w:val="000000" w:themeColor="text1"/>
          <w:sz w:val="28"/>
          <w:szCs w:val="28"/>
        </w:rPr>
        <w:t>рачи</w:t>
      </w:r>
      <w:r>
        <w:rPr>
          <w:rFonts w:ascii="Times New Roman" w:hAnsi="Times New Roman" w:cs="Times New Roman"/>
          <w:color w:val="000000" w:themeColor="text1"/>
          <w:sz w:val="28"/>
          <w:szCs w:val="28"/>
        </w:rPr>
        <w:t>-терапевты</w:t>
      </w:r>
      <w:r w:rsidR="00EA47F1">
        <w:rPr>
          <w:rFonts w:ascii="Times New Roman" w:hAnsi="Times New Roman" w:cs="Times New Roman"/>
          <w:color w:val="000000" w:themeColor="text1"/>
          <w:sz w:val="28"/>
          <w:szCs w:val="28"/>
        </w:rPr>
        <w:t xml:space="preserve"> оказывают помощь по острым или хроническим</w:t>
      </w:r>
      <w:r w:rsidR="00EA47F1" w:rsidRPr="00BA6B74">
        <w:rPr>
          <w:rFonts w:ascii="Times New Roman" w:hAnsi="Times New Roman" w:cs="Times New Roman"/>
          <w:color w:val="000000" w:themeColor="text1"/>
          <w:sz w:val="28"/>
          <w:szCs w:val="28"/>
        </w:rPr>
        <w:t xml:space="preserve"> заболевания</w:t>
      </w:r>
      <w:r w:rsidR="00EA47F1">
        <w:rPr>
          <w:rFonts w:ascii="Times New Roman" w:hAnsi="Times New Roman" w:cs="Times New Roman"/>
          <w:color w:val="000000" w:themeColor="text1"/>
          <w:sz w:val="28"/>
          <w:szCs w:val="28"/>
        </w:rPr>
        <w:t>м</w:t>
      </w:r>
      <w:r w:rsidR="00EA47F1" w:rsidRPr="00BA6B74">
        <w:rPr>
          <w:rFonts w:ascii="Times New Roman" w:hAnsi="Times New Roman" w:cs="Times New Roman"/>
          <w:color w:val="000000" w:themeColor="text1"/>
          <w:sz w:val="28"/>
          <w:szCs w:val="28"/>
        </w:rPr>
        <w:t xml:space="preserve"> почек </w:t>
      </w:r>
      <w:proofErr w:type="spellStart"/>
      <w:r w:rsidR="00EA47F1" w:rsidRPr="00BA6B74">
        <w:rPr>
          <w:rFonts w:ascii="Times New Roman" w:hAnsi="Times New Roman" w:cs="Times New Roman"/>
          <w:color w:val="000000" w:themeColor="text1"/>
          <w:sz w:val="28"/>
          <w:szCs w:val="28"/>
        </w:rPr>
        <w:t>нефрологического</w:t>
      </w:r>
      <w:proofErr w:type="spellEnd"/>
      <w:r w:rsidR="00EA47F1" w:rsidRPr="00BA6B74">
        <w:rPr>
          <w:rFonts w:ascii="Times New Roman" w:hAnsi="Times New Roman" w:cs="Times New Roman"/>
          <w:color w:val="000000" w:themeColor="text1"/>
          <w:sz w:val="28"/>
          <w:szCs w:val="28"/>
        </w:rPr>
        <w:t xml:space="preserve"> профи</w:t>
      </w:r>
      <w:r w:rsidR="00EA47F1">
        <w:rPr>
          <w:rFonts w:ascii="Times New Roman" w:hAnsi="Times New Roman" w:cs="Times New Roman"/>
          <w:color w:val="000000" w:themeColor="text1"/>
          <w:sz w:val="28"/>
          <w:szCs w:val="28"/>
        </w:rPr>
        <w:t>ля в терапевтическом отделении.</w:t>
      </w:r>
    </w:p>
    <w:p w14:paraId="391F415D" w14:textId="77777777" w:rsidR="00E76F08" w:rsidRPr="00BA6B74" w:rsidRDefault="00E76F08" w:rsidP="005A6B5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Pr="00BA6B74">
        <w:rPr>
          <w:rFonts w:ascii="Times New Roman" w:hAnsi="Times New Roman" w:cs="Times New Roman"/>
          <w:color w:val="000000" w:themeColor="text1"/>
          <w:sz w:val="28"/>
          <w:szCs w:val="28"/>
        </w:rPr>
        <w:t xml:space="preserve">стрые или хронические заболевания почек </w:t>
      </w:r>
      <w:proofErr w:type="spellStart"/>
      <w:r w:rsidRPr="00BA6B74">
        <w:rPr>
          <w:rFonts w:ascii="Times New Roman" w:hAnsi="Times New Roman" w:cs="Times New Roman"/>
          <w:color w:val="000000" w:themeColor="text1"/>
          <w:sz w:val="28"/>
          <w:szCs w:val="28"/>
        </w:rPr>
        <w:t>нефрологического</w:t>
      </w:r>
      <w:proofErr w:type="spellEnd"/>
      <w:r w:rsidRPr="00BA6B74">
        <w:rPr>
          <w:rFonts w:ascii="Times New Roman" w:hAnsi="Times New Roman" w:cs="Times New Roman"/>
          <w:color w:val="000000" w:themeColor="text1"/>
          <w:sz w:val="28"/>
          <w:szCs w:val="28"/>
        </w:rPr>
        <w:t xml:space="preserve"> профиля</w:t>
      </w:r>
      <w:r>
        <w:rPr>
          <w:rFonts w:ascii="Times New Roman" w:hAnsi="Times New Roman" w:cs="Times New Roman"/>
          <w:color w:val="000000" w:themeColor="text1"/>
          <w:sz w:val="28"/>
          <w:szCs w:val="28"/>
        </w:rPr>
        <w:t xml:space="preserve"> осуществляются врачами нефрологами в </w:t>
      </w:r>
      <w:proofErr w:type="spellStart"/>
      <w:r>
        <w:rPr>
          <w:rFonts w:ascii="Times New Roman" w:hAnsi="Times New Roman" w:cs="Times New Roman"/>
          <w:color w:val="000000" w:themeColor="text1"/>
          <w:sz w:val="28"/>
          <w:szCs w:val="28"/>
        </w:rPr>
        <w:t>нефрологических</w:t>
      </w:r>
      <w:proofErr w:type="spellEnd"/>
      <w:r>
        <w:rPr>
          <w:rFonts w:ascii="Times New Roman" w:hAnsi="Times New Roman" w:cs="Times New Roman"/>
          <w:color w:val="000000" w:themeColor="text1"/>
          <w:sz w:val="28"/>
          <w:szCs w:val="28"/>
        </w:rPr>
        <w:t xml:space="preserve"> отделениях.</w:t>
      </w:r>
    </w:p>
    <w:p w14:paraId="7F1B5B9B" w14:textId="77777777" w:rsidR="00844317" w:rsidRPr="00BA6B74" w:rsidRDefault="00844317" w:rsidP="005A6B59">
      <w:pPr>
        <w:pStyle w:val="a4"/>
        <w:widowControl/>
        <w:spacing w:after="450"/>
        <w:jc w:val="both"/>
        <w:rPr>
          <w:color w:val="000000" w:themeColor="text1"/>
          <w:sz w:val="28"/>
          <w:szCs w:val="28"/>
        </w:rPr>
      </w:pPr>
      <w:proofErr w:type="spellStart"/>
      <w:r w:rsidRPr="00BA6B74">
        <w:rPr>
          <w:color w:val="000000" w:themeColor="text1"/>
          <w:sz w:val="28"/>
          <w:szCs w:val="28"/>
        </w:rPr>
        <w:t>Нефрологическая</w:t>
      </w:r>
      <w:proofErr w:type="spellEnd"/>
      <w:r w:rsidRPr="00BA6B74">
        <w:rPr>
          <w:color w:val="000000" w:themeColor="text1"/>
          <w:sz w:val="28"/>
          <w:szCs w:val="28"/>
        </w:rPr>
        <w:t xml:space="preserve"> служба Москвы представлена кабинетами амбулаторных нефрологов, которые ведут прием во всех крупных поликлинических центрах, и шестью отделениями </w:t>
      </w:r>
      <w:proofErr w:type="gramStart"/>
      <w:r w:rsidRPr="00BA6B74">
        <w:rPr>
          <w:color w:val="000000" w:themeColor="text1"/>
          <w:sz w:val="28"/>
          <w:szCs w:val="28"/>
        </w:rPr>
        <w:t>нефрологии,  но</w:t>
      </w:r>
      <w:proofErr w:type="gramEnd"/>
      <w:r w:rsidRPr="00BA6B74">
        <w:rPr>
          <w:color w:val="000000" w:themeColor="text1"/>
          <w:sz w:val="28"/>
          <w:szCs w:val="28"/>
        </w:rPr>
        <w:t xml:space="preserve"> планируется открыть еще два в многопрофильных стационарах</w:t>
      </w:r>
      <w:r w:rsidRPr="001D1152">
        <w:rPr>
          <w:color w:val="000000" w:themeColor="text1"/>
          <w:sz w:val="28"/>
          <w:szCs w:val="28"/>
        </w:rPr>
        <w:t>[57]</w:t>
      </w:r>
      <w:r w:rsidRPr="00BA6B74">
        <w:rPr>
          <w:color w:val="000000" w:themeColor="text1"/>
          <w:sz w:val="28"/>
          <w:szCs w:val="28"/>
        </w:rPr>
        <w:t>.</w:t>
      </w:r>
    </w:p>
    <w:p w14:paraId="57964CCE"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 xml:space="preserve">Одна из серьезнейших проблем нефрологии – отсутствие раннего выявления заболеваний почек. Почки – очень терпеливый орган, они начинают себя проявлять только тогда, когда уже практически не могут работать. Поэтому раннее выявление проблемы даст возможность нефрологу своевременно подключиться и замедлить прогрессирующую почечную недостаточность. В отдельных случаях заболевание вообще можно вылечить, но в более сложных случаях ценной бывает просто возможность отдалить тот момент, когда пациенту понадобится заместительная почечная терапия. И лучше, чем врач общей практики, эту работу никто выполнить не может. Конечно, с этой целью </w:t>
      </w:r>
      <w:r w:rsidRPr="00BA6B74">
        <w:rPr>
          <w:color w:val="000000" w:themeColor="text1"/>
          <w:sz w:val="28"/>
          <w:szCs w:val="28"/>
        </w:rPr>
        <w:lastRenderedPageBreak/>
        <w:t xml:space="preserve">необходим дополнительный курс обучения.                                                   Некоторые процессы в диагностике </w:t>
      </w:r>
      <w:proofErr w:type="spellStart"/>
      <w:r w:rsidRPr="00BA6B74">
        <w:rPr>
          <w:color w:val="000000" w:themeColor="text1"/>
          <w:sz w:val="28"/>
          <w:szCs w:val="28"/>
        </w:rPr>
        <w:t>нефрологическая</w:t>
      </w:r>
      <w:proofErr w:type="spellEnd"/>
      <w:r w:rsidRPr="00BA6B74">
        <w:rPr>
          <w:color w:val="000000" w:themeColor="text1"/>
          <w:sz w:val="28"/>
          <w:szCs w:val="28"/>
        </w:rPr>
        <w:t xml:space="preserve"> служба Москвы старается автоматизировать. На основании результатов лабораторных исследований больного ЕМИАС (единая медицинская информационно-аналитическая система) в скором времени будет автоматически рассчитываться такой показатель, как скорость клубочковой фильтрации.                               Хроническая болезнь почек появилась только в 2002 году. Это интегративный (объединенный) показатель прогрессивного ухудшения функции почек вне зависимости от основной причины. Иными словами, болезни могут быть разными, но их итог для почек всегда один – постепенное прекращение их функции (недостаточность). Для врача в данном случае важнее понимать свои дальнейшие действия, чтобы остановить этот разрушительный процесс.   Хроническая болезнь почек характеризуется не только степенью почечной недостаточности, но и степенью выраженности различных осложнений. Наиболее серьезное из них – нарушение минерально-костного обмена, при котором кальций вымывается из костей и при соединении его с фосфором откладывается в стенках сосудов в виде нерастворимых солей, что в десятки раз увеличивает вероятность смерти от инсульта, инфаркта и других патологий сердечно-сосудистой системы. Другое осложнение – анемия (малокровие), а с ней и дистрофия органов, и развитие хронических заболеваний одновременно со снижением иммунитета.                                                                                                 Вне зависимости от причины, вызвавшей хроническую болезнь почек, последняя имеет неуклонную тенденцию постепенного ухудшения. В конечном итоге она ведет к полной гибели почек.                                                                 Все это затрагивает большой слой населения, поскольку основными факторами риска являются сахарный диабет и сердечно-сосудистые заболевания, занимающие ведущие позиции в заболеваемости и общей смертности во всем мире.                                                                                                                      Структура заболеваемости в нефрологии в последние годы меняется, и это связано как раз с увеличением почечной патологии на фоне сахарного диабета и сосудистых поражений. Больные диабетом просто стали чаще доживать до почечной недостаточности. Как это ни парадоксально, но успехи кардиологии и эндокринологии, удлиняющие жизнь пациентам, в конце </w:t>
      </w:r>
      <w:r w:rsidR="006B6A88" w:rsidRPr="00BA6B74">
        <w:rPr>
          <w:color w:val="000000" w:themeColor="text1"/>
          <w:sz w:val="28"/>
          <w:szCs w:val="28"/>
        </w:rPr>
        <w:t>концов,</w:t>
      </w:r>
      <w:r w:rsidRPr="00BA6B74">
        <w:rPr>
          <w:color w:val="000000" w:themeColor="text1"/>
          <w:sz w:val="28"/>
          <w:szCs w:val="28"/>
        </w:rPr>
        <w:t xml:space="preserve"> ведут к увеличению почечных заболеваний. Влияет на заболеваемость и общее старение населения. Поэтому среди главных проблем в </w:t>
      </w:r>
      <w:proofErr w:type="gramStart"/>
      <w:r w:rsidRPr="00BA6B74">
        <w:rPr>
          <w:color w:val="000000" w:themeColor="text1"/>
          <w:sz w:val="28"/>
          <w:szCs w:val="28"/>
        </w:rPr>
        <w:t>нефрологии  на</w:t>
      </w:r>
      <w:proofErr w:type="gramEnd"/>
      <w:r w:rsidRPr="00BA6B74">
        <w:rPr>
          <w:color w:val="000000" w:themeColor="text1"/>
          <w:sz w:val="28"/>
          <w:szCs w:val="28"/>
        </w:rPr>
        <w:t xml:space="preserve"> первое место можно поставить хроническую болезнь почек, а на второе – воспаления почек (вторичные гломерулонефриты) при системных заболеваниях. Вторичный гломерулонефрит </w:t>
      </w:r>
      <w:proofErr w:type="gramStart"/>
      <w:r w:rsidRPr="00BA6B74">
        <w:rPr>
          <w:color w:val="000000" w:themeColor="text1"/>
          <w:sz w:val="28"/>
          <w:szCs w:val="28"/>
        </w:rPr>
        <w:t>поражает  молодых</w:t>
      </w:r>
      <w:proofErr w:type="gramEnd"/>
      <w:r w:rsidRPr="00BA6B74">
        <w:rPr>
          <w:color w:val="000000" w:themeColor="text1"/>
          <w:sz w:val="28"/>
          <w:szCs w:val="28"/>
        </w:rPr>
        <w:t xml:space="preserve"> людей, и требуют очень интенсивного лечения с использованием сильнодействующих лекарств.                                        В отделения клинической нефрологии поступают пациенты с любыми </w:t>
      </w:r>
      <w:proofErr w:type="spellStart"/>
      <w:r w:rsidRPr="00BA6B74">
        <w:rPr>
          <w:color w:val="000000" w:themeColor="text1"/>
          <w:sz w:val="28"/>
          <w:szCs w:val="28"/>
        </w:rPr>
        <w:t>нефрологическими</w:t>
      </w:r>
      <w:proofErr w:type="spellEnd"/>
      <w:r w:rsidRPr="00BA6B74">
        <w:rPr>
          <w:color w:val="000000" w:themeColor="text1"/>
          <w:sz w:val="28"/>
          <w:szCs w:val="28"/>
        </w:rPr>
        <w:t xml:space="preserve"> заболеваниями, будь то иммунопатология почек или прогрессирующая почечная недостаточность, для которой необходима заместительная почечная терапия – это гемодиализ и </w:t>
      </w:r>
      <w:proofErr w:type="spellStart"/>
      <w:r w:rsidRPr="00BA6B74">
        <w:rPr>
          <w:color w:val="000000" w:themeColor="text1"/>
          <w:sz w:val="28"/>
          <w:szCs w:val="28"/>
        </w:rPr>
        <w:t>перитонеальный</w:t>
      </w:r>
      <w:proofErr w:type="spellEnd"/>
      <w:r w:rsidRPr="00BA6B74">
        <w:rPr>
          <w:color w:val="000000" w:themeColor="text1"/>
          <w:sz w:val="28"/>
          <w:szCs w:val="28"/>
        </w:rPr>
        <w:t xml:space="preserve"> диализ, которые позволяют людям жить с уже нефункционирующими почками.             </w:t>
      </w:r>
      <w:r w:rsidRPr="00BA6B74">
        <w:rPr>
          <w:color w:val="000000" w:themeColor="text1"/>
          <w:sz w:val="28"/>
          <w:szCs w:val="28"/>
        </w:rPr>
        <w:lastRenderedPageBreak/>
        <w:t xml:space="preserve">В Москве такая заместительная терапия представлена достаточно широко: 21 амбулаторный диализный центр, крупные муниципальные </w:t>
      </w:r>
      <w:proofErr w:type="spellStart"/>
      <w:r w:rsidRPr="00BA6B74">
        <w:rPr>
          <w:color w:val="000000" w:themeColor="text1"/>
          <w:sz w:val="28"/>
          <w:szCs w:val="28"/>
        </w:rPr>
        <w:t>гемодиализные</w:t>
      </w:r>
      <w:proofErr w:type="spellEnd"/>
      <w:r w:rsidRPr="00BA6B74">
        <w:rPr>
          <w:color w:val="000000" w:themeColor="text1"/>
          <w:sz w:val="28"/>
          <w:szCs w:val="28"/>
        </w:rPr>
        <w:t xml:space="preserve"> отделения в семи стационарах и </w:t>
      </w:r>
      <w:proofErr w:type="spellStart"/>
      <w:r w:rsidRPr="00BA6B74">
        <w:rPr>
          <w:color w:val="000000" w:themeColor="text1"/>
          <w:sz w:val="28"/>
          <w:szCs w:val="28"/>
        </w:rPr>
        <w:t>перитонеальный</w:t>
      </w:r>
      <w:proofErr w:type="spellEnd"/>
      <w:r w:rsidRPr="00BA6B74">
        <w:rPr>
          <w:color w:val="000000" w:themeColor="text1"/>
          <w:sz w:val="28"/>
          <w:szCs w:val="28"/>
        </w:rPr>
        <w:t xml:space="preserve"> диализ – в ГКБ им. С.П. Боткина и в ГКБ № 52. Амбулаторные центры не входят в состав поликлиник, они работают по программе частно-государственного партнерства, но для всех пациентов их услуги совершенно бесплатны – за счет средств ОМС.</w:t>
      </w:r>
    </w:p>
    <w:p w14:paraId="3C0D72A6" w14:textId="77777777" w:rsidR="00844317" w:rsidRPr="00BA6B74" w:rsidRDefault="00844317" w:rsidP="005A6B59">
      <w:pPr>
        <w:pStyle w:val="a4"/>
        <w:widowControl/>
        <w:spacing w:after="450"/>
        <w:jc w:val="both"/>
        <w:rPr>
          <w:color w:val="000000" w:themeColor="text1"/>
          <w:sz w:val="28"/>
          <w:szCs w:val="28"/>
        </w:rPr>
      </w:pPr>
      <w:r w:rsidRPr="00BA6B74">
        <w:rPr>
          <w:color w:val="000000" w:themeColor="text1"/>
          <w:sz w:val="28"/>
          <w:szCs w:val="28"/>
        </w:rPr>
        <w:t xml:space="preserve">С марта 2014 года в Москве полностью исчез дефицит диализных мест. Проведено переоснащение оборудования, организованы новые диализные центры.                                                                                                                            На сегодняшний день в Москве абсолютно бесплатно всем нуждающимся можно провести гемодиализ по медицинским показаниям. В городе на программном гемодиализе находятся около 3600 москвичей и 200 иногородних пациентов, имеющих российский полис ОМС.                                                                     Гемодиализ – достаточно сложная процедура, для которой нужен не только аппарат, называемый в просторечье «искусственная почка», но и расходные материалы, в том числе идеально чистая вода, подготовленная на специальном оборудовании, которое имеется в каждом центре гемодиализа. Но гемодиализу есть альтернатива – </w:t>
      </w:r>
      <w:proofErr w:type="spellStart"/>
      <w:r w:rsidRPr="00BA6B74">
        <w:rPr>
          <w:color w:val="000000" w:themeColor="text1"/>
          <w:sz w:val="28"/>
          <w:szCs w:val="28"/>
        </w:rPr>
        <w:t>перитонеальный</w:t>
      </w:r>
      <w:proofErr w:type="spellEnd"/>
      <w:r w:rsidRPr="00BA6B74">
        <w:rPr>
          <w:color w:val="000000" w:themeColor="text1"/>
          <w:sz w:val="28"/>
          <w:szCs w:val="28"/>
        </w:rPr>
        <w:t xml:space="preserve"> диализ. Этот метод </w:t>
      </w:r>
      <w:r w:rsidR="004439FA" w:rsidRPr="00BA6B74">
        <w:rPr>
          <w:color w:val="000000" w:themeColor="text1"/>
          <w:sz w:val="28"/>
          <w:szCs w:val="28"/>
        </w:rPr>
        <w:t>физиологичный</w:t>
      </w:r>
      <w:r w:rsidRPr="00BA6B74">
        <w:rPr>
          <w:color w:val="000000" w:themeColor="text1"/>
          <w:sz w:val="28"/>
          <w:szCs w:val="28"/>
        </w:rPr>
        <w:t xml:space="preserve">, т.е. более приемлемый для нашего организма, и тем самым лучше переносится пациентом. Пациенту в брюшную полость по установленному тонкому катетеру заливаются специальные растворы, и в качестве фильтра выступает собственная брюшина. Если для гемодиализа больной вынужден регулярно, трижды в неделю по четыре часа проводить, будучи подключенным к аппарату «искусственной почки», то </w:t>
      </w:r>
      <w:proofErr w:type="spellStart"/>
      <w:r w:rsidRPr="00BA6B74">
        <w:rPr>
          <w:color w:val="000000" w:themeColor="text1"/>
          <w:sz w:val="28"/>
          <w:szCs w:val="28"/>
        </w:rPr>
        <w:t>перитонеальный</w:t>
      </w:r>
      <w:proofErr w:type="spellEnd"/>
      <w:r w:rsidRPr="00BA6B74">
        <w:rPr>
          <w:color w:val="000000" w:themeColor="text1"/>
          <w:sz w:val="28"/>
          <w:szCs w:val="28"/>
        </w:rPr>
        <w:t xml:space="preserve"> диализ позволяет оставаться независимым от </w:t>
      </w:r>
      <w:proofErr w:type="spellStart"/>
      <w:r w:rsidRPr="00BA6B74">
        <w:rPr>
          <w:color w:val="000000" w:themeColor="text1"/>
          <w:sz w:val="28"/>
          <w:szCs w:val="28"/>
        </w:rPr>
        <w:t>гемодиализного</w:t>
      </w:r>
      <w:proofErr w:type="spellEnd"/>
      <w:r w:rsidRPr="00BA6B74">
        <w:rPr>
          <w:color w:val="000000" w:themeColor="text1"/>
          <w:sz w:val="28"/>
          <w:szCs w:val="28"/>
        </w:rPr>
        <w:t xml:space="preserve"> центра, и 4 раза в день дома, самостоятельно проводить процедуру по 15-20 минут и даже уехать, например, на дачу, взяв с собой растворы. Есть и автоматизированный </w:t>
      </w:r>
      <w:proofErr w:type="spellStart"/>
      <w:r w:rsidRPr="00BA6B74">
        <w:rPr>
          <w:color w:val="000000" w:themeColor="text1"/>
          <w:sz w:val="28"/>
          <w:szCs w:val="28"/>
        </w:rPr>
        <w:t>перитонеальный</w:t>
      </w:r>
      <w:proofErr w:type="spellEnd"/>
      <w:r w:rsidRPr="00BA6B74">
        <w:rPr>
          <w:color w:val="000000" w:themeColor="text1"/>
          <w:sz w:val="28"/>
          <w:szCs w:val="28"/>
        </w:rPr>
        <w:t xml:space="preserve"> диализ, когда в домашних условиях к катетеру на ночь подключается аппарат, который отсоединяют утром. Требуются специальные растворы, но главное – в течение дня пациент свободен от аппарата.                                                                         Растворы для </w:t>
      </w:r>
      <w:proofErr w:type="spellStart"/>
      <w:proofErr w:type="gramStart"/>
      <w:r w:rsidRPr="00BA6B74">
        <w:rPr>
          <w:color w:val="000000" w:themeColor="text1"/>
          <w:sz w:val="28"/>
          <w:szCs w:val="28"/>
        </w:rPr>
        <w:t>перитонеального</w:t>
      </w:r>
      <w:proofErr w:type="spellEnd"/>
      <w:r w:rsidRPr="00BA6B74">
        <w:rPr>
          <w:color w:val="000000" w:themeColor="text1"/>
          <w:sz w:val="28"/>
          <w:szCs w:val="28"/>
        </w:rPr>
        <w:t xml:space="preserve">  диализа</w:t>
      </w:r>
      <w:proofErr w:type="gramEnd"/>
      <w:r w:rsidRPr="00BA6B74">
        <w:rPr>
          <w:color w:val="000000" w:themeColor="text1"/>
          <w:sz w:val="28"/>
          <w:szCs w:val="28"/>
        </w:rPr>
        <w:t xml:space="preserve">  бесплатны, методика отработана и уже давно у нас практикуется. Но и здесь имеются свои противопоказания, то есть способ пригоден не для всех. Очень трудно объяснить пациентам, что </w:t>
      </w:r>
      <w:proofErr w:type="spellStart"/>
      <w:r w:rsidRPr="00BA6B74">
        <w:rPr>
          <w:color w:val="000000" w:themeColor="text1"/>
          <w:sz w:val="28"/>
          <w:szCs w:val="28"/>
        </w:rPr>
        <w:t>перитонеальный</w:t>
      </w:r>
      <w:proofErr w:type="spellEnd"/>
      <w:r w:rsidRPr="00BA6B74">
        <w:rPr>
          <w:color w:val="000000" w:themeColor="text1"/>
          <w:sz w:val="28"/>
          <w:szCs w:val="28"/>
        </w:rPr>
        <w:t xml:space="preserve"> диализ совсем не такой опасный, как гемодиализ. Всех почему-то пугает, что в брюшной полости находится катетер. В реальности же опасней гемодиализ, при котором катетер установлен в кровеносном сосуде, в центральной вене.                                                                                   Оптимальный метод помочь больному с нефункционирующими почками – трансплантация донорского органа. Конечно, трансплантацию донорской почки, если она не родственная, приходится ждать. </w:t>
      </w:r>
      <w:proofErr w:type="gramStart"/>
      <w:r w:rsidRPr="00BA6B74">
        <w:rPr>
          <w:color w:val="000000" w:themeColor="text1"/>
          <w:sz w:val="28"/>
          <w:szCs w:val="28"/>
        </w:rPr>
        <w:t>Ожидание это</w:t>
      </w:r>
      <w:proofErr w:type="gramEnd"/>
      <w:r w:rsidRPr="00BA6B74">
        <w:rPr>
          <w:color w:val="000000" w:themeColor="text1"/>
          <w:sz w:val="28"/>
          <w:szCs w:val="28"/>
        </w:rPr>
        <w:t xml:space="preserve"> не очередь в привычном понимании этого слова. Это ожидание подходящего органа соответствующего организму больного чтобы снизить риск отторжения почки после операции. Кстати, </w:t>
      </w:r>
      <w:proofErr w:type="spellStart"/>
      <w:r w:rsidRPr="00BA6B74">
        <w:rPr>
          <w:color w:val="000000" w:themeColor="text1"/>
          <w:sz w:val="28"/>
          <w:szCs w:val="28"/>
        </w:rPr>
        <w:t>перитонеальный</w:t>
      </w:r>
      <w:proofErr w:type="spellEnd"/>
      <w:r w:rsidRPr="00BA6B74">
        <w:rPr>
          <w:color w:val="000000" w:themeColor="text1"/>
          <w:sz w:val="28"/>
          <w:szCs w:val="28"/>
        </w:rPr>
        <w:t xml:space="preserve"> диализ более предпочтителен перед трансплантацией </w:t>
      </w:r>
      <w:proofErr w:type="gramStart"/>
      <w:r w:rsidRPr="00BA6B74">
        <w:rPr>
          <w:color w:val="000000" w:themeColor="text1"/>
          <w:sz w:val="28"/>
          <w:szCs w:val="28"/>
        </w:rPr>
        <w:t xml:space="preserve">почки, </w:t>
      </w:r>
      <w:r w:rsidR="00E16106" w:rsidRPr="00BA6B74">
        <w:rPr>
          <w:color w:val="000000" w:themeColor="text1"/>
          <w:sz w:val="28"/>
          <w:szCs w:val="28"/>
        </w:rPr>
        <w:t>потому,</w:t>
      </w:r>
      <w:r w:rsidRPr="00BA6B74">
        <w:rPr>
          <w:color w:val="000000" w:themeColor="text1"/>
          <w:sz w:val="28"/>
          <w:szCs w:val="28"/>
        </w:rPr>
        <w:t xml:space="preserve"> что</w:t>
      </w:r>
      <w:proofErr w:type="gramEnd"/>
      <w:r w:rsidRPr="00BA6B74">
        <w:rPr>
          <w:color w:val="000000" w:themeColor="text1"/>
          <w:sz w:val="28"/>
          <w:szCs w:val="28"/>
        </w:rPr>
        <w:t xml:space="preserve"> организм больного меньше «настроен» на </w:t>
      </w:r>
      <w:r w:rsidRPr="00BA6B74">
        <w:rPr>
          <w:color w:val="000000" w:themeColor="text1"/>
          <w:sz w:val="28"/>
          <w:szCs w:val="28"/>
        </w:rPr>
        <w:lastRenderedPageBreak/>
        <w:t xml:space="preserve">отторжение чужеродного органа.                                                                                     В течение первого года после трансплантации происходит адаптация организма к </w:t>
      </w:r>
      <w:proofErr w:type="spellStart"/>
      <w:r w:rsidRPr="00BA6B74">
        <w:rPr>
          <w:color w:val="000000" w:themeColor="text1"/>
          <w:sz w:val="28"/>
          <w:szCs w:val="28"/>
        </w:rPr>
        <w:t>иммуносупрессивной</w:t>
      </w:r>
      <w:proofErr w:type="spellEnd"/>
      <w:r w:rsidRPr="00BA6B74">
        <w:rPr>
          <w:color w:val="000000" w:themeColor="text1"/>
          <w:sz w:val="28"/>
          <w:szCs w:val="28"/>
        </w:rPr>
        <w:t xml:space="preserve"> терапии, которая вначале применяется в высоких дозировках с постепенным ее уменьшением. И фактически большинство больных, после первого года после пересадки почки, могут вести активный образ жизни и продолжать работать. Нормальное функционирование донорской почки вполне может быть и более 20 лет. Очень многое зависит от самого пациента: регулярно ли он принимает лекарства после операции, выполняет ли все предписанные ему рекомендации и назначения. Понятно, что для </w:t>
      </w:r>
      <w:proofErr w:type="gramStart"/>
      <w:r w:rsidRPr="00BA6B74">
        <w:rPr>
          <w:color w:val="000000" w:themeColor="text1"/>
          <w:sz w:val="28"/>
          <w:szCs w:val="28"/>
        </w:rPr>
        <w:t>врачей  он</w:t>
      </w:r>
      <w:proofErr w:type="gramEnd"/>
      <w:r w:rsidRPr="00BA6B74">
        <w:rPr>
          <w:color w:val="000000" w:themeColor="text1"/>
          <w:sz w:val="28"/>
          <w:szCs w:val="28"/>
        </w:rPr>
        <w:t xml:space="preserve">   остается пациентом на всю жизнь.                                                               Изменения претерпела и диагностика в нефрологии. Если раньше были предубеждения против биопсии почек, то в настоящее время она является рутинным методом и позволяет установить точное заболевание и подобрать минимально опасную и максимально эффективную терапию. Огромные сдвиги произошли в лабораторной диагностике. Если пять лет назад определенные исследования проводили только считанные федеральные медицинские центры, то сейчас это делает лаборатория ГКБ № 52 совершенно бесплатно, по ОМС.</w:t>
      </w:r>
    </w:p>
    <w:p w14:paraId="6AF40EC9" w14:textId="77777777" w:rsidR="00E16106" w:rsidRDefault="00844317" w:rsidP="005A6B59">
      <w:pPr>
        <w:pStyle w:val="a4"/>
        <w:widowControl/>
        <w:ind w:left="30" w:firstLine="240"/>
        <w:jc w:val="both"/>
        <w:rPr>
          <w:i/>
          <w:color w:val="000000" w:themeColor="text1"/>
          <w:sz w:val="28"/>
          <w:szCs w:val="28"/>
        </w:rPr>
      </w:pPr>
      <w:r w:rsidRPr="00BA6B74">
        <w:rPr>
          <w:color w:val="000000" w:themeColor="text1"/>
          <w:sz w:val="28"/>
          <w:szCs w:val="28"/>
        </w:rPr>
        <w:t xml:space="preserve">Уже сейчас в мире созданы прорывные технологии в отрасли здравоохранения: развитие робототехники, нанотехнологии, лучевой диагностики, генной инженерии и прочее. Ещё лучшие технологии ожидает мир в будущем. Вот некоторые предсказания известного футуролога </w:t>
      </w:r>
      <w:r w:rsidRPr="00BA6B74">
        <w:rPr>
          <w:rStyle w:val="af0"/>
          <w:b w:val="0"/>
          <w:color w:val="000000" w:themeColor="text1"/>
          <w:sz w:val="28"/>
          <w:szCs w:val="28"/>
        </w:rPr>
        <w:t xml:space="preserve">Рэя </w:t>
      </w:r>
      <w:proofErr w:type="spellStart"/>
      <w:r w:rsidRPr="00BA6B74">
        <w:rPr>
          <w:rStyle w:val="af0"/>
          <w:b w:val="0"/>
          <w:color w:val="000000" w:themeColor="text1"/>
          <w:sz w:val="28"/>
          <w:szCs w:val="28"/>
        </w:rPr>
        <w:t>Курцвейля</w:t>
      </w:r>
      <w:proofErr w:type="spellEnd"/>
      <w:r w:rsidRPr="00BA6B74">
        <w:rPr>
          <w:rStyle w:val="af0"/>
          <w:color w:val="000000" w:themeColor="text1"/>
          <w:sz w:val="28"/>
          <w:szCs w:val="28"/>
        </w:rPr>
        <w:t xml:space="preserve"> </w:t>
      </w:r>
      <w:r w:rsidRPr="00BA6B74">
        <w:rPr>
          <w:color w:val="000000" w:themeColor="text1"/>
          <w:sz w:val="28"/>
          <w:szCs w:val="28"/>
        </w:rPr>
        <w:t xml:space="preserve">в области медицины: </w:t>
      </w:r>
      <w:r w:rsidRPr="00BA6B74">
        <w:rPr>
          <w:rStyle w:val="aa"/>
          <w:i w:val="0"/>
          <w:color w:val="000000" w:themeColor="text1"/>
          <w:sz w:val="28"/>
          <w:szCs w:val="28"/>
        </w:rPr>
        <w:t xml:space="preserve">«В 2031 году 3D-принтеры для печати человеческих органов будут использоваться в больницах любого уровня, в 2032 году </w:t>
      </w:r>
      <w:proofErr w:type="spellStart"/>
      <w:r w:rsidRPr="00BA6B74">
        <w:rPr>
          <w:rStyle w:val="aa"/>
          <w:i w:val="0"/>
          <w:color w:val="000000" w:themeColor="text1"/>
          <w:sz w:val="28"/>
          <w:szCs w:val="28"/>
        </w:rPr>
        <w:t>нанороботы</w:t>
      </w:r>
      <w:proofErr w:type="spellEnd"/>
      <w:r w:rsidRPr="00BA6B74">
        <w:rPr>
          <w:rStyle w:val="aa"/>
          <w:i w:val="0"/>
          <w:color w:val="000000" w:themeColor="text1"/>
          <w:sz w:val="28"/>
          <w:szCs w:val="28"/>
        </w:rPr>
        <w:t xml:space="preserve"> начнут использоваться в медицинских целях. Они смогут доставлять питательные вещества к клеткам человека и удалять отходы. Они также будут проводить детальное сканирование человеческого мозга, что позволит понять детали его работы».</w:t>
      </w:r>
    </w:p>
    <w:p w14:paraId="2FE835F9" w14:textId="77777777" w:rsidR="00844317" w:rsidRPr="00E16106" w:rsidRDefault="00844317" w:rsidP="005A6B59">
      <w:pPr>
        <w:pStyle w:val="a4"/>
        <w:widowControl/>
        <w:ind w:left="30" w:firstLine="240"/>
        <w:jc w:val="both"/>
        <w:rPr>
          <w:i/>
          <w:color w:val="000000" w:themeColor="text1"/>
          <w:sz w:val="28"/>
          <w:szCs w:val="28"/>
        </w:rPr>
      </w:pPr>
      <w:r w:rsidRPr="00BA6B74">
        <w:rPr>
          <w:color w:val="000000" w:themeColor="text1"/>
          <w:sz w:val="28"/>
          <w:szCs w:val="28"/>
        </w:rPr>
        <w:t>Увы, сейчас наше системное отставание от мировых достижений медицины очевидно, несмотря на мнимую доступность медицинских услуг. Все имеющие проблемы системы здравоохранения РК, а именно устаревшая материально-техническая база, нехватка квалифицированных кадров, низкое качество медицинских услуг, а главное, низкая мотивация к улучшению качества, низкая заработная плата медработников и многое другое являются результатом одной экономической тенденции. А именно, система здравоохранения РК не интегрирована в национальную экономику, остаётся дотационной. Тогда как в странах с рыночной экономикой объекты здравоохранения являются не дотационными, а прибыльными.</w:t>
      </w:r>
    </w:p>
    <w:p w14:paraId="7A6B5C28" w14:textId="77777777" w:rsidR="00844317" w:rsidRPr="00BA6B74" w:rsidRDefault="00844317" w:rsidP="005A6B59">
      <w:pPr>
        <w:pStyle w:val="a4"/>
        <w:widowControl/>
        <w:jc w:val="both"/>
        <w:rPr>
          <w:color w:val="000000" w:themeColor="text1"/>
          <w:sz w:val="28"/>
          <w:szCs w:val="28"/>
        </w:rPr>
      </w:pPr>
      <w:r w:rsidRPr="00BA6B74">
        <w:rPr>
          <w:color w:val="000000" w:themeColor="text1"/>
          <w:sz w:val="28"/>
          <w:szCs w:val="28"/>
        </w:rPr>
        <w:t xml:space="preserve">США тратят на здравоохранение </w:t>
      </w:r>
      <w:r w:rsidRPr="00BA6B74">
        <w:rPr>
          <w:rStyle w:val="af0"/>
          <w:b w:val="0"/>
          <w:color w:val="000000" w:themeColor="text1"/>
          <w:sz w:val="28"/>
          <w:szCs w:val="28"/>
        </w:rPr>
        <w:t>18% ВВП</w:t>
      </w:r>
      <w:r w:rsidRPr="00BA6B74">
        <w:rPr>
          <w:rStyle w:val="af0"/>
          <w:color w:val="000000" w:themeColor="text1"/>
          <w:sz w:val="28"/>
          <w:szCs w:val="28"/>
        </w:rPr>
        <w:t xml:space="preserve"> </w:t>
      </w:r>
      <w:r w:rsidRPr="00BA6B74">
        <w:rPr>
          <w:color w:val="000000" w:themeColor="text1"/>
          <w:sz w:val="28"/>
          <w:szCs w:val="28"/>
        </w:rPr>
        <w:t xml:space="preserve">и занимают первое место в мире по расходам на эту сферу. Финансирование здравоохранения происходит не из бюджета, а от страховых организаций. </w:t>
      </w:r>
    </w:p>
    <w:p w14:paraId="03BB6E69" w14:textId="77777777" w:rsidR="00844317" w:rsidRPr="00BA6B74" w:rsidRDefault="00844317" w:rsidP="005A6B59">
      <w:pPr>
        <w:pStyle w:val="a4"/>
        <w:widowControl/>
        <w:jc w:val="both"/>
        <w:rPr>
          <w:color w:val="000000" w:themeColor="text1"/>
          <w:sz w:val="28"/>
          <w:szCs w:val="28"/>
        </w:rPr>
      </w:pPr>
      <w:r w:rsidRPr="00BA6B74">
        <w:rPr>
          <w:color w:val="000000" w:themeColor="text1"/>
          <w:sz w:val="28"/>
          <w:szCs w:val="28"/>
        </w:rPr>
        <w:lastRenderedPageBreak/>
        <w:t xml:space="preserve">Организации здравоохранения являются прибыльными. Соединённые Штаты занимают ведущее место в мире по уровню и результативности научных исследований. Здравоохранение в США обеспечено самым совершенным медицинским оборудованием, лекарствами и расходными материалами. Большую часть нобелевских премий в области медицины получают представители США </w:t>
      </w:r>
      <w:r w:rsidRPr="00BA6B74">
        <w:rPr>
          <w:rStyle w:val="af0"/>
          <w:b w:val="0"/>
          <w:color w:val="000000" w:themeColor="text1"/>
          <w:sz w:val="28"/>
          <w:szCs w:val="28"/>
        </w:rPr>
        <w:t>— 18 из 25 последних лауреатов</w:t>
      </w:r>
      <w:r w:rsidRPr="00BA6B74">
        <w:rPr>
          <w:rStyle w:val="af0"/>
          <w:color w:val="000000" w:themeColor="text1"/>
          <w:sz w:val="28"/>
          <w:szCs w:val="28"/>
        </w:rPr>
        <w:t xml:space="preserve"> </w:t>
      </w:r>
      <w:r w:rsidRPr="00BA6B74">
        <w:rPr>
          <w:color w:val="000000" w:themeColor="text1"/>
          <w:sz w:val="28"/>
          <w:szCs w:val="28"/>
        </w:rPr>
        <w:t>были американскими гражданами либо приглашёнными учёными. На</w:t>
      </w:r>
      <w:r w:rsidR="005E13BF">
        <w:rPr>
          <w:color w:val="000000" w:themeColor="text1"/>
          <w:sz w:val="28"/>
          <w:szCs w:val="28"/>
        </w:rPr>
        <w:t xml:space="preserve"> сегодняшний день</w:t>
      </w:r>
      <w:r w:rsidR="009158AC">
        <w:rPr>
          <w:color w:val="000000" w:themeColor="text1"/>
          <w:sz w:val="28"/>
          <w:szCs w:val="28"/>
        </w:rPr>
        <w:t>,</w:t>
      </w:r>
      <w:r w:rsidRPr="00BA6B74">
        <w:rPr>
          <w:color w:val="000000" w:themeColor="text1"/>
          <w:sz w:val="28"/>
          <w:szCs w:val="28"/>
        </w:rPr>
        <w:t xml:space="preserve"> </w:t>
      </w:r>
      <w:r w:rsidR="005E13BF">
        <w:rPr>
          <w:color w:val="000000" w:themeColor="text1"/>
          <w:sz w:val="28"/>
          <w:szCs w:val="28"/>
        </w:rPr>
        <w:t>половина всех созда</w:t>
      </w:r>
      <w:r w:rsidR="00ED4C5C">
        <w:rPr>
          <w:color w:val="000000" w:themeColor="text1"/>
          <w:sz w:val="28"/>
          <w:szCs w:val="28"/>
        </w:rPr>
        <w:t>ваемых</w:t>
      </w:r>
      <w:r w:rsidR="005E13BF">
        <w:rPr>
          <w:color w:val="000000" w:themeColor="text1"/>
          <w:sz w:val="28"/>
          <w:szCs w:val="28"/>
        </w:rPr>
        <w:t xml:space="preserve"> </w:t>
      </w:r>
      <w:r w:rsidR="00210C79">
        <w:rPr>
          <w:color w:val="000000" w:themeColor="text1"/>
          <w:sz w:val="28"/>
          <w:szCs w:val="28"/>
        </w:rPr>
        <w:t>новых медицинских пре</w:t>
      </w:r>
      <w:r w:rsidR="00ED4C5C">
        <w:rPr>
          <w:color w:val="000000" w:themeColor="text1"/>
          <w:sz w:val="28"/>
          <w:szCs w:val="28"/>
        </w:rPr>
        <w:t>п</w:t>
      </w:r>
      <w:r w:rsidR="00210C79">
        <w:rPr>
          <w:color w:val="000000" w:themeColor="text1"/>
          <w:sz w:val="28"/>
          <w:szCs w:val="28"/>
        </w:rPr>
        <w:t>аратов</w:t>
      </w:r>
      <w:r w:rsidR="009158AC">
        <w:rPr>
          <w:color w:val="000000" w:themeColor="text1"/>
          <w:sz w:val="28"/>
          <w:szCs w:val="28"/>
        </w:rPr>
        <w:t xml:space="preserve">, </w:t>
      </w:r>
      <w:r w:rsidR="00210C79">
        <w:rPr>
          <w:color w:val="000000" w:themeColor="text1"/>
          <w:sz w:val="28"/>
          <w:szCs w:val="28"/>
        </w:rPr>
        <w:t xml:space="preserve">приходятся на </w:t>
      </w:r>
      <w:r w:rsidRPr="00BA6B74">
        <w:rPr>
          <w:color w:val="000000" w:themeColor="text1"/>
          <w:sz w:val="28"/>
          <w:szCs w:val="28"/>
        </w:rPr>
        <w:t>США</w:t>
      </w:r>
      <w:r w:rsidR="00210C79">
        <w:rPr>
          <w:color w:val="000000" w:themeColor="text1"/>
          <w:sz w:val="28"/>
          <w:szCs w:val="28"/>
        </w:rPr>
        <w:t>.</w:t>
      </w:r>
      <w:r w:rsidRPr="00BA6B74">
        <w:rPr>
          <w:color w:val="000000" w:themeColor="text1"/>
          <w:sz w:val="28"/>
          <w:szCs w:val="28"/>
        </w:rPr>
        <w:t xml:space="preserve"> По уровню своих доходов американские врачи намного превосходят своих коллег из других стран.</w:t>
      </w:r>
    </w:p>
    <w:p w14:paraId="488759A2" w14:textId="77777777" w:rsidR="00844317" w:rsidRPr="00BA6B74" w:rsidRDefault="00844317" w:rsidP="005A6B59">
      <w:pPr>
        <w:pStyle w:val="a4"/>
        <w:widowControl/>
        <w:jc w:val="both"/>
        <w:rPr>
          <w:color w:val="000000" w:themeColor="text1"/>
          <w:sz w:val="28"/>
          <w:szCs w:val="28"/>
        </w:rPr>
      </w:pPr>
      <w:r w:rsidRPr="00BA6B74">
        <w:rPr>
          <w:color w:val="000000" w:themeColor="text1"/>
          <w:sz w:val="28"/>
          <w:szCs w:val="28"/>
        </w:rPr>
        <w:t xml:space="preserve">А вот Казахстан в 2018 израсходовал на медицину </w:t>
      </w:r>
      <w:r w:rsidRPr="00BA6B74">
        <w:rPr>
          <w:rStyle w:val="af0"/>
          <w:b w:val="0"/>
          <w:color w:val="000000" w:themeColor="text1"/>
          <w:sz w:val="28"/>
          <w:szCs w:val="28"/>
        </w:rPr>
        <w:t>3,4% от ВВП</w:t>
      </w:r>
      <w:r w:rsidRPr="00BA6B74">
        <w:rPr>
          <w:rStyle w:val="af0"/>
          <w:color w:val="000000" w:themeColor="text1"/>
          <w:sz w:val="28"/>
          <w:szCs w:val="28"/>
        </w:rPr>
        <w:t xml:space="preserve">, </w:t>
      </w:r>
      <w:r w:rsidRPr="00BA6B74">
        <w:rPr>
          <w:color w:val="000000" w:themeColor="text1"/>
          <w:sz w:val="28"/>
          <w:szCs w:val="28"/>
        </w:rPr>
        <w:t xml:space="preserve">что в три раза меньше показателей развитых стран. В СССР расходы на здравоохранение были разделены на науку и здравоохранение, составляли в среднем </w:t>
      </w:r>
      <w:r w:rsidRPr="00BA6B74">
        <w:rPr>
          <w:rStyle w:val="af0"/>
          <w:b w:val="0"/>
          <w:color w:val="000000" w:themeColor="text1"/>
          <w:sz w:val="28"/>
          <w:szCs w:val="28"/>
        </w:rPr>
        <w:t xml:space="preserve">8,4% </w:t>
      </w:r>
      <w:r w:rsidRPr="00BA6B74">
        <w:rPr>
          <w:color w:val="000000" w:themeColor="text1"/>
          <w:sz w:val="28"/>
          <w:szCs w:val="28"/>
        </w:rPr>
        <w:t>от общих госрасходов (многие научные республиканские клиники имели щедрое финансирование как научные центры).</w:t>
      </w:r>
    </w:p>
    <w:p w14:paraId="0B866B21" w14:textId="77777777" w:rsidR="00844317" w:rsidRPr="00BA6B74" w:rsidRDefault="00844317" w:rsidP="005A6B59">
      <w:pPr>
        <w:pStyle w:val="a4"/>
        <w:widowControl/>
        <w:jc w:val="both"/>
        <w:rPr>
          <w:color w:val="000000" w:themeColor="text1"/>
          <w:sz w:val="28"/>
          <w:szCs w:val="28"/>
        </w:rPr>
      </w:pPr>
      <w:r w:rsidRPr="00BA6B74">
        <w:rPr>
          <w:color w:val="000000" w:themeColor="text1"/>
          <w:sz w:val="28"/>
          <w:szCs w:val="28"/>
        </w:rPr>
        <w:t xml:space="preserve">Эффективность всей системы здравоохранения любой страны можно оценить через лишь один статистический показатель - средняя продолжительность жизни. В эпоху Казахской ССР, в 1987 году средняя продолжительность жизни у нас была 69,3 года, и этот показатель неуклонно рос. С обретением независимости этот показатель начал неуклонно снижаться и к 1996 году составлял 64,1 год (снизился на 5,2 года за 9 лет), приблизившись к 1978 году (64,2 года). Казахстан только к 2011 приблизился к показателям КазССР 1987 года в 69 лет. Сейчас этот показатель составляет 72,3 года, что на 8,5 года меньше европейского показателя. Казахстан по индексу продолжительности жизни в 2016 году занял </w:t>
      </w:r>
      <w:r w:rsidRPr="00BA6B74">
        <w:rPr>
          <w:rStyle w:val="af0"/>
          <w:b w:val="0"/>
          <w:color w:val="000000" w:themeColor="text1"/>
          <w:sz w:val="28"/>
          <w:szCs w:val="28"/>
        </w:rPr>
        <w:t>111 место в мире,</w:t>
      </w:r>
      <w:r w:rsidRPr="00BA6B74">
        <w:rPr>
          <w:rStyle w:val="af0"/>
          <w:color w:val="000000" w:themeColor="text1"/>
          <w:sz w:val="28"/>
          <w:szCs w:val="28"/>
        </w:rPr>
        <w:t xml:space="preserve"> </w:t>
      </w:r>
      <w:r w:rsidRPr="00BA6B74">
        <w:rPr>
          <w:color w:val="000000" w:themeColor="text1"/>
          <w:sz w:val="28"/>
          <w:szCs w:val="28"/>
        </w:rPr>
        <w:t>что указывает на низкую эффективность системы здравоохранения страны.</w:t>
      </w:r>
    </w:p>
    <w:p w14:paraId="3EC88B35"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Наша система здравоохранения все эти 28 лет является переходной моделью, до сих пор не может определиться, какую все-таки систему выбрать: бюджетную (которая была у нас и есть во многих странах Европы, например в Великобритании) или страховую модель. При смешанной модели финансирования здравоохранения, бюджетно-страховой модели, как принято во многих странах, должно быть чёткое разграничение: бюджет платит за капитальные вложения, за улучшение материально-технической базы, а оплата собственно медицинской помощи осуществляется за счёт страховых взносов.</w:t>
      </w:r>
    </w:p>
    <w:p w14:paraId="2E914F44"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 xml:space="preserve">Переходу к страховой модели препятствует действующая нормативно-правовая база. В пункте 2 статьи 29 Конституции Республики Казахстан прописано: «Граждане Республики вправе получать бесплатно гарантированный объём медицинской помощи, установленный законом». Этот пункт является краеугольным камнем, тем, что препятствует внедрению обязательного медицинского страхования. </w:t>
      </w:r>
    </w:p>
    <w:p w14:paraId="179AA378"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 xml:space="preserve">Приватизация объектов здравоохранения, которая продолжается в последние годы, является ещё одной важной тенденцией для системы здравоохранения. Нормативно-правовая база в этом вопросе также не совершенна. Полагаем, что </w:t>
      </w:r>
      <w:r w:rsidRPr="00BA6B74">
        <w:rPr>
          <w:color w:val="000000" w:themeColor="text1"/>
          <w:sz w:val="28"/>
          <w:szCs w:val="28"/>
        </w:rPr>
        <w:lastRenderedPageBreak/>
        <w:t xml:space="preserve">нет механизмов препятствия участия в тендере покупателей со средствами, добытыми преступным путём. При объявленной транспарентности тендеров, чтобы получить результаты тендера и договоры купли-продажи, нужно делать запрос в государственный орган. Итоги тендера и подписанный договор купли-продажи не выставлены на сайте Госреестра и не являются достоянием общественности, поэтому назвать полностью процедуру тендера транспарентной очень </w:t>
      </w:r>
      <w:proofErr w:type="gramStart"/>
      <w:r w:rsidRPr="00BA6B74">
        <w:rPr>
          <w:color w:val="000000" w:themeColor="text1"/>
          <w:sz w:val="28"/>
          <w:szCs w:val="28"/>
        </w:rPr>
        <w:t>сложно</w:t>
      </w:r>
      <w:r w:rsidRPr="001D1152">
        <w:rPr>
          <w:color w:val="000000" w:themeColor="text1"/>
          <w:sz w:val="28"/>
          <w:szCs w:val="28"/>
        </w:rPr>
        <w:t>[</w:t>
      </w:r>
      <w:proofErr w:type="gramEnd"/>
      <w:r w:rsidRPr="001D1152">
        <w:rPr>
          <w:color w:val="000000" w:themeColor="text1"/>
          <w:sz w:val="28"/>
          <w:szCs w:val="28"/>
        </w:rPr>
        <w:t>58]</w:t>
      </w:r>
      <w:r w:rsidRPr="00BA6B74">
        <w:rPr>
          <w:color w:val="000000" w:themeColor="text1"/>
          <w:sz w:val="28"/>
          <w:szCs w:val="28"/>
        </w:rPr>
        <w:t>.</w:t>
      </w:r>
    </w:p>
    <w:p w14:paraId="227DFC2D"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В результате приватизации в ближайшие 3-5 лет систему здравоохранения ждёт крупная реструктуризация объектов. Отсутствие понимания работы таких объектов, а также отсутствие чётко прописанных механизмов дальнейшего контроль над объектами здравоохранения может привести к хаосу в системе. В настоящий момент нет нормативного документа, где прописывались бы единые эффективные механизмы контроля со стороны медицинских надзорных органов за проданными объектами.</w:t>
      </w:r>
    </w:p>
    <w:p w14:paraId="56400C0F"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Сама по себе приватизация объектов здравоохранения – это очень хороший стимул для развития медицинского бизнеса, внедрения в систему здравоохранения эффективных бизнес-моделей и управления, укрепления здоровой конкуренции. Все это позволит интегрировать в целом систему здравоохранения в национальную экономику. Но из-за слабой нормативно-правовой базы, которая направлена на приватизацию ради приватизации, а не на улучшение медицинской помощи, в ближайшее время ожидается масса проблем в развитии данного направления.</w:t>
      </w:r>
    </w:p>
    <w:p w14:paraId="721B80C0"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Помимо тех пессимистичных прогнозов, которые указаны выше, систему здравоохранения ждут и положительные моменты.</w:t>
      </w:r>
    </w:p>
    <w:p w14:paraId="242735C5"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 xml:space="preserve">На сегодняшний день в здравоохранении многих стран вводится кодификация всех симптомов, которая в принципе уже есть и эффективно применяется другими странами. Благодаря правильному выбору симптомов болезни на первоначальном </w:t>
      </w:r>
      <w:r w:rsidR="00ED75F5" w:rsidRPr="00BA6B74">
        <w:rPr>
          <w:color w:val="000000" w:themeColor="text1"/>
          <w:sz w:val="28"/>
          <w:szCs w:val="28"/>
        </w:rPr>
        <w:t>этапе,</w:t>
      </w:r>
      <w:r w:rsidRPr="00BA6B74">
        <w:rPr>
          <w:color w:val="000000" w:themeColor="text1"/>
          <w:sz w:val="28"/>
          <w:szCs w:val="28"/>
        </w:rPr>
        <w:t xml:space="preserve"> </w:t>
      </w:r>
      <w:r w:rsidR="00ED75F5" w:rsidRPr="00BA6B74">
        <w:rPr>
          <w:color w:val="000000" w:themeColor="text1"/>
          <w:sz w:val="28"/>
          <w:szCs w:val="28"/>
        </w:rPr>
        <w:t>возможно,</w:t>
      </w:r>
      <w:r w:rsidRPr="00BA6B74">
        <w:rPr>
          <w:color w:val="000000" w:themeColor="text1"/>
          <w:sz w:val="28"/>
          <w:szCs w:val="28"/>
        </w:rPr>
        <w:t xml:space="preserve"> заподозрить ту или иную болезнь. Сейчас достаточно развиты компьютерные программы для пользователей, благодаря которым человек ещё до посещения врача может ввести все свои симптомы и получить предложение - либо визит к врачу, либо прохождение дополнительного обследования. То есть с задачей участкового врача прекрасно справляются компьютерные программы.</w:t>
      </w:r>
    </w:p>
    <w:p w14:paraId="0F468F53"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t>В ближайшем будущем в РК внедрят электронные медицинские паспорта каждого гражданина. Соединение этих данных с общей базой кодификаторов симптомов позволит пациенту на начальном этапе, до обращения за медицинской помощью, выбрать направление. Таким образом, как таковая специальность участковый врач, или врач общей практики, исчезнет. Большое количество врачей будет вынуждено переучиваться, и это благоприятно отразится на здоровой конкуренции и стремлении врачей осваивать всё новые специальности и методики. Причём переход на электронные системы дифференцировки пациентов (кодификации симптомов) произойдёт за короткий промежуток времени, и одномоментно в отрасли произойдёт перенасыщение кадров.</w:t>
      </w:r>
    </w:p>
    <w:p w14:paraId="20F524F1" w14:textId="77777777" w:rsidR="00844317" w:rsidRPr="00BA6B74" w:rsidRDefault="00844317" w:rsidP="005A6B59">
      <w:pPr>
        <w:pStyle w:val="a4"/>
        <w:widowControl/>
        <w:spacing w:after="0"/>
        <w:jc w:val="both"/>
        <w:rPr>
          <w:color w:val="000000" w:themeColor="text1"/>
          <w:sz w:val="28"/>
          <w:szCs w:val="28"/>
        </w:rPr>
      </w:pPr>
      <w:r w:rsidRPr="00BA6B74">
        <w:rPr>
          <w:color w:val="000000" w:themeColor="text1"/>
          <w:sz w:val="28"/>
          <w:szCs w:val="28"/>
        </w:rPr>
        <w:lastRenderedPageBreak/>
        <w:t>Увеличение количества частных клиник в долгосрочной перспективе приведёт к удорожанию медицинских услуг. Это будет выгодно мед</w:t>
      </w:r>
      <w:r w:rsidR="00F24771">
        <w:rPr>
          <w:color w:val="000000" w:themeColor="text1"/>
          <w:sz w:val="28"/>
          <w:szCs w:val="28"/>
        </w:rPr>
        <w:t xml:space="preserve">ицинским </w:t>
      </w:r>
      <w:r w:rsidRPr="00BA6B74">
        <w:rPr>
          <w:color w:val="000000" w:themeColor="text1"/>
          <w:sz w:val="28"/>
          <w:szCs w:val="28"/>
        </w:rPr>
        <w:t>организациям, повысятся зарплаты медработников, улучшится материально-техническая база, будут в стране широко внедряться последние достижения мировой медицины. Но для пациента неминуемое удорожание будет снижать доступность медицинских услуг. С другой стороны, из-за высокой конкуренции мед</w:t>
      </w:r>
      <w:r w:rsidR="00DD795F">
        <w:rPr>
          <w:color w:val="000000" w:themeColor="text1"/>
          <w:sz w:val="28"/>
          <w:szCs w:val="28"/>
        </w:rPr>
        <w:t xml:space="preserve">ицинские </w:t>
      </w:r>
      <w:r w:rsidRPr="00BA6B74">
        <w:rPr>
          <w:color w:val="000000" w:themeColor="text1"/>
          <w:sz w:val="28"/>
          <w:szCs w:val="28"/>
        </w:rPr>
        <w:t>организации будут заинтересованы в улучшении качества, будут внедрять передовые технологии. И тогда здравоохранение станет саморегулируемой и саморазвивающейся системой, интегрированной в национальную систему экономики.</w:t>
      </w:r>
    </w:p>
    <w:p w14:paraId="7796F775" w14:textId="77777777" w:rsidR="00844317" w:rsidRPr="00BA6B74" w:rsidRDefault="00844317" w:rsidP="005A6B59">
      <w:pPr>
        <w:pStyle w:val="a4"/>
        <w:widowControl/>
        <w:shd w:val="clear" w:color="auto" w:fill="FFFFFF"/>
        <w:spacing w:after="0"/>
        <w:ind w:left="75" w:right="75"/>
        <w:jc w:val="both"/>
        <w:rPr>
          <w:color w:val="000000" w:themeColor="text1"/>
          <w:sz w:val="28"/>
          <w:szCs w:val="28"/>
        </w:rPr>
      </w:pPr>
      <w:r w:rsidRPr="00BA6B74">
        <w:rPr>
          <w:color w:val="000000" w:themeColor="text1"/>
          <w:sz w:val="28"/>
          <w:szCs w:val="28"/>
        </w:rPr>
        <w:t>Эти все системные преобразования дадут эффективный результат лишь при улучшении нормативно-правовой базы, когда государство определится, будет система финансирования здравоохранения страховой или бюджетно-страховой.</w:t>
      </w:r>
    </w:p>
    <w:p w14:paraId="75A02F66" w14:textId="77777777" w:rsidR="00844317" w:rsidRPr="00BA6B74" w:rsidRDefault="00844317" w:rsidP="005A6B59">
      <w:pPr>
        <w:pStyle w:val="af1"/>
        <w:shd w:val="clear" w:color="auto" w:fill="FFFFFF"/>
        <w:spacing w:before="75" w:after="75"/>
        <w:ind w:left="75" w:right="75"/>
        <w:jc w:val="both"/>
        <w:rPr>
          <w:color w:val="000000" w:themeColor="text1"/>
          <w:sz w:val="28"/>
          <w:szCs w:val="28"/>
        </w:rPr>
      </w:pPr>
      <w:r w:rsidRPr="00BA6B74">
        <w:rPr>
          <w:color w:val="000000" w:themeColor="text1"/>
          <w:sz w:val="28"/>
          <w:szCs w:val="28"/>
        </w:rPr>
        <w:t xml:space="preserve">Казахстан продолжает увеличивать расходы государственного бюджета на развитие здравоохранения. Хроническая болезнь почек занимает среди хронических неинфекционных болезней особое место, поскольку она широко распространена, связана с ухудшением качества жизни, и в терминальной стадии приводит к необходимости применения дорогостоящих методов заместительной терапии – диализа и пересадки почки. </w:t>
      </w:r>
    </w:p>
    <w:p w14:paraId="1D474B7A" w14:textId="77777777" w:rsidR="00844317" w:rsidRPr="00BA6B74" w:rsidRDefault="00844317" w:rsidP="005A6B59">
      <w:pPr>
        <w:pStyle w:val="af1"/>
        <w:spacing w:before="75" w:after="75"/>
        <w:ind w:left="75" w:right="75"/>
        <w:jc w:val="both"/>
        <w:rPr>
          <w:color w:val="000000" w:themeColor="text1"/>
          <w:sz w:val="28"/>
          <w:szCs w:val="28"/>
        </w:rPr>
      </w:pPr>
      <w:r w:rsidRPr="00BA6B74">
        <w:rPr>
          <w:color w:val="000000" w:themeColor="text1"/>
          <w:sz w:val="28"/>
          <w:szCs w:val="28"/>
        </w:rPr>
        <w:t xml:space="preserve">Принимая во внимание серьезность проблемы хронической болезни почек, Министерство принял </w:t>
      </w:r>
      <w:proofErr w:type="gramStart"/>
      <w:r w:rsidRPr="00BA6B74">
        <w:rPr>
          <w:color w:val="000000" w:themeColor="text1"/>
          <w:sz w:val="28"/>
          <w:szCs w:val="28"/>
        </w:rPr>
        <w:t>ряд  мер</w:t>
      </w:r>
      <w:proofErr w:type="gramEnd"/>
      <w:r w:rsidRPr="00BA6B74">
        <w:rPr>
          <w:color w:val="000000" w:themeColor="text1"/>
          <w:sz w:val="28"/>
          <w:szCs w:val="28"/>
        </w:rPr>
        <w:t>. В рамках республиканского бюджета больные с ренальной анемией, после пересадки почек обеспечиваются оригинальными препаратами. В рамках государственного частного партнерства открыты диализные центры. Внедряются высокотехнологичные методы лечения в соответствии с международными стандартами диагностики и лечения, развивается новое направление в нефрологии - пересадка почек.</w:t>
      </w:r>
    </w:p>
    <w:p w14:paraId="53273EB1" w14:textId="77777777" w:rsidR="00844317" w:rsidRPr="00BA6B74" w:rsidRDefault="00844317" w:rsidP="005A6B59">
      <w:pPr>
        <w:pStyle w:val="af1"/>
        <w:shd w:val="clear" w:color="auto" w:fill="FFFFFF"/>
        <w:spacing w:before="75" w:after="75"/>
        <w:ind w:left="75" w:right="75"/>
        <w:jc w:val="both"/>
        <w:rPr>
          <w:color w:val="000000" w:themeColor="text1"/>
          <w:sz w:val="28"/>
          <w:szCs w:val="28"/>
        </w:rPr>
      </w:pPr>
      <w:r w:rsidRPr="00BA6B74">
        <w:rPr>
          <w:color w:val="000000" w:themeColor="text1"/>
          <w:sz w:val="28"/>
          <w:szCs w:val="28"/>
        </w:rPr>
        <w:t>Высокотехнологичные методы интенсивной и заместительной терапии позволяют спасти жизнь. В Казахстане в 2012 году различные виды заместительной почечной терапии получали более 2000 человек, ежегодный прирост числа этих больных в среднем составляет 10,5%. При этом на лечение одного диализного больного в течение года в нашей стране расходуется не менее 4 миллионов тенге. Развитие заместительной почечной терапии – открытие новых диализных центров и увеличение числа трансплантаций почки – в мире и в нашей стране имеет огромное значение.</w:t>
      </w:r>
    </w:p>
    <w:p w14:paraId="239CEF0F" w14:textId="77777777" w:rsidR="00844317" w:rsidRPr="00BA6B74" w:rsidRDefault="00844317" w:rsidP="005A6B59">
      <w:pPr>
        <w:pStyle w:val="af1"/>
        <w:spacing w:before="75" w:after="75"/>
        <w:ind w:left="75" w:right="75"/>
        <w:jc w:val="both"/>
        <w:rPr>
          <w:color w:val="000000" w:themeColor="text1"/>
          <w:sz w:val="28"/>
          <w:szCs w:val="28"/>
        </w:rPr>
      </w:pPr>
      <w:r w:rsidRPr="00BA6B74">
        <w:rPr>
          <w:color w:val="000000" w:themeColor="text1"/>
          <w:sz w:val="28"/>
          <w:szCs w:val="28"/>
        </w:rPr>
        <w:t>За последнее время в республике предпринимаются серьезные меры по развитию отечественной трансплантологии, которые позволили из года в год увеличить количество проводимых трансплантаций органов и тканей. С 2009 году в Казахстане начали выполнять пересадки почек от живых родственных доноров.</w:t>
      </w:r>
    </w:p>
    <w:p w14:paraId="568BD55C" w14:textId="77777777" w:rsidR="00844317" w:rsidRDefault="00844317" w:rsidP="005A6B59">
      <w:pPr>
        <w:pStyle w:val="af1"/>
        <w:shd w:val="clear" w:color="auto" w:fill="FFFFFF"/>
        <w:spacing w:before="75" w:after="75"/>
        <w:ind w:left="75" w:right="75"/>
        <w:jc w:val="both"/>
        <w:rPr>
          <w:color w:val="000000" w:themeColor="text1"/>
          <w:sz w:val="28"/>
          <w:szCs w:val="28"/>
        </w:rPr>
      </w:pPr>
      <w:r w:rsidRPr="00BA6B74">
        <w:rPr>
          <w:color w:val="000000" w:themeColor="text1"/>
          <w:sz w:val="28"/>
          <w:szCs w:val="28"/>
        </w:rPr>
        <w:t xml:space="preserve">Согласно поручению Главы государства создан Республиканский Центр трансплантации органов и тканей, который будет соответствовать международным стандартам. Реализация данного проекта позволит ежегодно </w:t>
      </w:r>
      <w:r w:rsidRPr="00BA6B74">
        <w:rPr>
          <w:color w:val="000000" w:themeColor="text1"/>
          <w:sz w:val="28"/>
          <w:szCs w:val="28"/>
        </w:rPr>
        <w:lastRenderedPageBreak/>
        <w:t xml:space="preserve">экономить значительные суммы за счет сокращения количества на трансплантацию выезжающих за </w:t>
      </w:r>
      <w:proofErr w:type="gramStart"/>
      <w:r w:rsidRPr="00BA6B74">
        <w:rPr>
          <w:color w:val="000000" w:themeColor="text1"/>
          <w:sz w:val="28"/>
          <w:szCs w:val="28"/>
        </w:rPr>
        <w:t>рубеж</w:t>
      </w:r>
      <w:r w:rsidRPr="001D1152">
        <w:rPr>
          <w:color w:val="000000" w:themeColor="text1"/>
          <w:sz w:val="28"/>
          <w:szCs w:val="28"/>
        </w:rPr>
        <w:t>[</w:t>
      </w:r>
      <w:proofErr w:type="gramEnd"/>
      <w:r w:rsidRPr="001D1152">
        <w:rPr>
          <w:color w:val="000000" w:themeColor="text1"/>
          <w:sz w:val="28"/>
          <w:szCs w:val="28"/>
        </w:rPr>
        <w:t>59]</w:t>
      </w:r>
      <w:r w:rsidRPr="00BA6B74">
        <w:rPr>
          <w:color w:val="000000" w:themeColor="text1"/>
          <w:sz w:val="28"/>
          <w:szCs w:val="28"/>
        </w:rPr>
        <w:t>.</w:t>
      </w:r>
    </w:p>
    <w:p w14:paraId="4D850C21" w14:textId="77777777" w:rsidR="00844317" w:rsidRPr="00BA6B74" w:rsidRDefault="00844317" w:rsidP="005A6B59">
      <w:pPr>
        <w:pStyle w:val="af1"/>
        <w:shd w:val="clear" w:color="auto" w:fill="FFFFFF"/>
        <w:spacing w:before="75" w:after="75"/>
        <w:ind w:left="75" w:right="75"/>
        <w:jc w:val="both"/>
        <w:rPr>
          <w:color w:val="000000" w:themeColor="text1"/>
          <w:sz w:val="28"/>
          <w:szCs w:val="28"/>
        </w:rPr>
      </w:pPr>
    </w:p>
    <w:p w14:paraId="042F2270" w14:textId="77777777" w:rsidR="00844317" w:rsidRDefault="00844317" w:rsidP="005A6B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 Факторы риска, влияющих</w:t>
      </w:r>
      <w:r w:rsidRPr="00D666B3">
        <w:rPr>
          <w:rFonts w:ascii="Times New Roman" w:hAnsi="Times New Roman" w:cs="Times New Roman"/>
          <w:b/>
          <w:sz w:val="28"/>
          <w:szCs w:val="28"/>
        </w:rPr>
        <w:t xml:space="preserve"> на возникновение заболеваемости почек</w:t>
      </w:r>
    </w:p>
    <w:p w14:paraId="1F48CB00" w14:textId="77777777" w:rsidR="009B3D95" w:rsidRDefault="009B3D95" w:rsidP="005A6B59">
      <w:pPr>
        <w:shd w:val="clear" w:color="auto" w:fill="FFFFFF"/>
        <w:spacing w:after="30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Основной причинной развития патологии почек, конечно, являются факторы риска.</w:t>
      </w:r>
    </w:p>
    <w:p w14:paraId="46A08E33" w14:textId="77777777" w:rsidR="003E1648" w:rsidRPr="009B3D95" w:rsidRDefault="003E1648" w:rsidP="005A6B59">
      <w:pPr>
        <w:shd w:val="clear" w:color="auto" w:fill="FFFFFF"/>
        <w:spacing w:after="300" w:line="240" w:lineRule="auto"/>
        <w:jc w:val="both"/>
        <w:rPr>
          <w:rFonts w:ascii="Times New Roman" w:eastAsia="Times New Roman" w:hAnsi="Times New Roman" w:cs="Times New Roman"/>
          <w:color w:val="000000" w:themeColor="text1"/>
          <w:sz w:val="28"/>
          <w:szCs w:val="28"/>
        </w:rPr>
      </w:pPr>
      <w:r w:rsidRPr="009B3D95">
        <w:rPr>
          <w:rFonts w:ascii="Times New Roman" w:eastAsia="Times New Roman" w:hAnsi="Times New Roman" w:cs="Times New Roman"/>
          <w:color w:val="000000"/>
          <w:sz w:val="28"/>
          <w:szCs w:val="28"/>
        </w:rPr>
        <w:t xml:space="preserve">Диабет и высокое кровяное давление являются двумя основными причинами заболеваний почек. Они также считаются факторами риска, потому что любое из этих состояний увеличивает риск заболевания </w:t>
      </w:r>
      <w:proofErr w:type="gramStart"/>
      <w:r w:rsidRPr="009B3D95">
        <w:rPr>
          <w:rFonts w:ascii="Times New Roman" w:eastAsia="Times New Roman" w:hAnsi="Times New Roman" w:cs="Times New Roman"/>
          <w:color w:val="000000"/>
          <w:sz w:val="28"/>
          <w:szCs w:val="28"/>
        </w:rPr>
        <w:t>почек</w:t>
      </w:r>
      <w:r w:rsidR="00067CCA">
        <w:rPr>
          <w:color w:val="000000" w:themeColor="text1"/>
          <w:sz w:val="28"/>
          <w:szCs w:val="28"/>
        </w:rPr>
        <w:t>[</w:t>
      </w:r>
      <w:proofErr w:type="gramEnd"/>
      <w:r w:rsidR="00067CCA">
        <w:rPr>
          <w:color w:val="000000" w:themeColor="text1"/>
          <w:sz w:val="28"/>
          <w:szCs w:val="28"/>
        </w:rPr>
        <w:t>60</w:t>
      </w:r>
      <w:r w:rsidR="00067CCA" w:rsidRPr="001D1152">
        <w:rPr>
          <w:color w:val="000000" w:themeColor="text1"/>
          <w:sz w:val="28"/>
          <w:szCs w:val="28"/>
        </w:rPr>
        <w:t>]</w:t>
      </w:r>
      <w:r w:rsidR="00067CCA" w:rsidRPr="00BA6B74">
        <w:rPr>
          <w:color w:val="000000" w:themeColor="text1"/>
          <w:sz w:val="28"/>
          <w:szCs w:val="28"/>
        </w:rPr>
        <w:t>.</w:t>
      </w:r>
    </w:p>
    <w:p w14:paraId="187C1425" w14:textId="77777777" w:rsidR="003E1648" w:rsidRPr="009B3D95" w:rsidRDefault="00FC534D" w:rsidP="005A6B59">
      <w:pPr>
        <w:pStyle w:val="a4"/>
        <w:shd w:val="clear" w:color="auto" w:fill="FFFFFF"/>
        <w:spacing w:after="300"/>
        <w:jc w:val="both"/>
        <w:rPr>
          <w:color w:val="000000"/>
          <w:sz w:val="28"/>
          <w:szCs w:val="28"/>
        </w:rPr>
      </w:pPr>
      <w:hyperlink r:id="rId21" w:history="1">
        <w:r w:rsidR="003E1648" w:rsidRPr="009B3D95">
          <w:rPr>
            <w:rStyle w:val="af"/>
            <w:color w:val="000000"/>
            <w:sz w:val="28"/>
            <w:szCs w:val="28"/>
            <w:u w:val="none"/>
          </w:rPr>
          <w:t>Диабет</w:t>
        </w:r>
      </w:hyperlink>
      <w:r w:rsidR="003E1648" w:rsidRPr="009B3D95">
        <w:rPr>
          <w:sz w:val="28"/>
          <w:szCs w:val="28"/>
        </w:rPr>
        <w:t>.</w:t>
      </w:r>
      <w:r w:rsidR="003E1648" w:rsidRPr="009B3D95">
        <w:rPr>
          <w:color w:val="000000"/>
          <w:sz w:val="28"/>
          <w:szCs w:val="28"/>
        </w:rPr>
        <w:br/>
        <w:t xml:space="preserve">Диабет - причина болезней почек № 1 Диабет </w:t>
      </w:r>
      <w:proofErr w:type="gramStart"/>
      <w:r w:rsidR="003E1648" w:rsidRPr="009B3D95">
        <w:rPr>
          <w:color w:val="000000"/>
          <w:sz w:val="28"/>
          <w:szCs w:val="28"/>
        </w:rPr>
        <w:t>- это</w:t>
      </w:r>
      <w:proofErr w:type="gramEnd"/>
      <w:r w:rsidR="003E1648" w:rsidRPr="009B3D95">
        <w:rPr>
          <w:color w:val="000000"/>
          <w:sz w:val="28"/>
          <w:szCs w:val="28"/>
        </w:rPr>
        <w:t xml:space="preserve"> болезнь, из-за которой у вашего организма возникают проблемы с производством или использованием инсулина. Инсулин </w:t>
      </w:r>
      <w:proofErr w:type="gramStart"/>
      <w:r w:rsidR="003E1648" w:rsidRPr="009B3D95">
        <w:rPr>
          <w:color w:val="000000"/>
          <w:sz w:val="28"/>
          <w:szCs w:val="28"/>
        </w:rPr>
        <w:t>- это</w:t>
      </w:r>
      <w:proofErr w:type="gramEnd"/>
      <w:r w:rsidR="003E1648" w:rsidRPr="009B3D95">
        <w:rPr>
          <w:color w:val="000000"/>
          <w:sz w:val="28"/>
          <w:szCs w:val="28"/>
        </w:rPr>
        <w:t xml:space="preserve"> гормон, который помогает вашему телу превращать сахар, который вы едите, в энергию. Когда ваше тело неправильно использует инсулин, в вашей крови остается слишком много сахара, что со временем может привести к хроническому заболеванию почек.</w:t>
      </w:r>
    </w:p>
    <w:p w14:paraId="6B1D8C35" w14:textId="77777777" w:rsidR="003E1648" w:rsidRPr="009B3D95" w:rsidRDefault="00FC534D" w:rsidP="005A6B59">
      <w:pPr>
        <w:pStyle w:val="a4"/>
        <w:shd w:val="clear" w:color="auto" w:fill="FFFFFF"/>
        <w:spacing w:after="300"/>
        <w:jc w:val="both"/>
        <w:rPr>
          <w:sz w:val="28"/>
          <w:szCs w:val="28"/>
        </w:rPr>
      </w:pPr>
      <w:hyperlink r:id="rId22" w:history="1">
        <w:r w:rsidR="003E1648" w:rsidRPr="009B3D95">
          <w:rPr>
            <w:rStyle w:val="af"/>
            <w:color w:val="000000"/>
            <w:sz w:val="28"/>
            <w:szCs w:val="28"/>
            <w:u w:val="none"/>
          </w:rPr>
          <w:t>Высокое кровяное давление</w:t>
        </w:r>
      </w:hyperlink>
      <w:r w:rsidR="003E1648" w:rsidRPr="009B3D95">
        <w:rPr>
          <w:sz w:val="28"/>
          <w:szCs w:val="28"/>
        </w:rPr>
        <w:t>.</w:t>
      </w:r>
      <w:r w:rsidR="003E1648" w:rsidRPr="009B3D95">
        <w:rPr>
          <w:color w:val="000000"/>
          <w:sz w:val="28"/>
          <w:szCs w:val="28"/>
        </w:rPr>
        <w:br/>
        <w:t>Высокое кровяное давление является причиной №2 заболевания почек. Высокая кровь означает, что ваше сердце работает слишком усердно, чтобы качать кровь. Когда кровь течет слишком сильно через крошечные кровеносные сосуды в почках, это может повредить эти крошечные сосуды. Со временем это может привести к хроническому заболеванию почек.</w:t>
      </w:r>
    </w:p>
    <w:p w14:paraId="6798B301" w14:textId="77777777" w:rsidR="003E1648" w:rsidRPr="009B3D95" w:rsidRDefault="00FC534D" w:rsidP="005A6B59">
      <w:pPr>
        <w:pStyle w:val="a4"/>
        <w:shd w:val="clear" w:color="auto" w:fill="FFFFFF"/>
        <w:spacing w:after="300"/>
        <w:jc w:val="both"/>
        <w:rPr>
          <w:sz w:val="28"/>
          <w:szCs w:val="28"/>
        </w:rPr>
      </w:pPr>
      <w:hyperlink r:id="rId23" w:history="1">
        <w:r w:rsidR="003E1648" w:rsidRPr="009B3D95">
          <w:rPr>
            <w:rStyle w:val="af"/>
            <w:rFonts w:eastAsia="Times New Roman"/>
            <w:color w:val="000000"/>
            <w:sz w:val="28"/>
            <w:szCs w:val="28"/>
            <w:u w:val="none"/>
          </w:rPr>
          <w:t>Наличие члена семьи с заболеванием почек</w:t>
        </w:r>
      </w:hyperlink>
      <w:r w:rsidR="003E1648" w:rsidRPr="009B3D95">
        <w:rPr>
          <w:sz w:val="28"/>
          <w:szCs w:val="28"/>
        </w:rPr>
        <w:t>.</w:t>
      </w:r>
      <w:r w:rsidR="003E1648" w:rsidRPr="009B3D95">
        <w:rPr>
          <w:rFonts w:eastAsia="Times New Roman"/>
          <w:color w:val="000000"/>
          <w:sz w:val="28"/>
          <w:szCs w:val="28"/>
        </w:rPr>
        <w:br/>
        <w:t>Если вы связаны с кем-то, у кого есть заболевание почек, вы подвержены большему риску, потому что существуют определенные гены, которые могут увеличить ваши шансы на заболевание почек. Диабет и высокое кровяное давление также встречаются в семьях и могут увеличить риск заболевания почек.</w:t>
      </w:r>
    </w:p>
    <w:p w14:paraId="681820FA" w14:textId="77777777" w:rsidR="003E1648" w:rsidRPr="009B3D95" w:rsidRDefault="00FC534D" w:rsidP="005A6B59">
      <w:pPr>
        <w:pStyle w:val="a4"/>
        <w:shd w:val="clear" w:color="auto" w:fill="FFFFFF"/>
        <w:spacing w:after="300"/>
        <w:jc w:val="both"/>
        <w:rPr>
          <w:sz w:val="28"/>
          <w:szCs w:val="28"/>
        </w:rPr>
      </w:pPr>
      <w:hyperlink r:id="rId24" w:history="1">
        <w:r w:rsidR="003E1648" w:rsidRPr="009B3D95">
          <w:rPr>
            <w:rStyle w:val="af"/>
            <w:color w:val="000000"/>
            <w:sz w:val="28"/>
            <w:szCs w:val="28"/>
            <w:u w:val="none"/>
          </w:rPr>
          <w:t>Будучи афроамериканцем, латиноамериканцем, коренным американцем или азиатом</w:t>
        </w:r>
      </w:hyperlink>
      <w:r w:rsidR="003E1648" w:rsidRPr="009B3D95">
        <w:rPr>
          <w:sz w:val="28"/>
          <w:szCs w:val="28"/>
        </w:rPr>
        <w:t>.</w:t>
      </w:r>
      <w:r w:rsidR="003E1648" w:rsidRPr="009B3D95">
        <w:rPr>
          <w:color w:val="000000"/>
          <w:sz w:val="28"/>
          <w:szCs w:val="28"/>
        </w:rPr>
        <w:br/>
        <w:t>Из-за генетики люди этих рас / этнических групп имеют более высокий риск высокого кровяного давления и диабета. Это также повышает риск заболевания почек.</w:t>
      </w:r>
    </w:p>
    <w:p w14:paraId="00B5FB14" w14:textId="77777777" w:rsidR="003E1648" w:rsidRPr="009B3D95" w:rsidRDefault="00FC534D" w:rsidP="005A6B59">
      <w:pPr>
        <w:pStyle w:val="a4"/>
        <w:shd w:val="clear" w:color="auto" w:fill="FFFFFF"/>
        <w:spacing w:after="300"/>
        <w:jc w:val="both"/>
        <w:rPr>
          <w:color w:val="000000"/>
          <w:sz w:val="28"/>
          <w:szCs w:val="28"/>
        </w:rPr>
      </w:pPr>
      <w:hyperlink r:id="rId25" w:anchor="age" w:history="1">
        <w:r w:rsidR="003E1648" w:rsidRPr="009B3D95">
          <w:rPr>
            <w:rStyle w:val="af"/>
            <w:color w:val="000000"/>
            <w:sz w:val="28"/>
            <w:szCs w:val="28"/>
            <w:u w:val="none"/>
          </w:rPr>
          <w:t>Возраст старше 60 лет</w:t>
        </w:r>
      </w:hyperlink>
      <w:r w:rsidR="003E1648" w:rsidRPr="009B3D95">
        <w:rPr>
          <w:sz w:val="28"/>
          <w:szCs w:val="28"/>
        </w:rPr>
        <w:t>.</w:t>
      </w:r>
      <w:r w:rsidR="003E1648" w:rsidRPr="009B3D95">
        <w:rPr>
          <w:color w:val="000000"/>
          <w:sz w:val="28"/>
          <w:szCs w:val="28"/>
        </w:rPr>
        <w:br/>
        <w:t>Со временем почки теряют некоторые функции естественным путем. Люди старше 60 лет также чаще страдают от диабета и высокого кровяного давления, двух основных причин почечной недостаточности.</w:t>
      </w:r>
    </w:p>
    <w:p w14:paraId="606DE317" w14:textId="77777777" w:rsidR="003E1648" w:rsidRPr="00232384" w:rsidRDefault="003E1648" w:rsidP="005A6B59">
      <w:pPr>
        <w:pStyle w:val="a4"/>
        <w:shd w:val="clear" w:color="auto" w:fill="FFFFFF"/>
        <w:spacing w:after="300"/>
        <w:jc w:val="both"/>
        <w:rPr>
          <w:color w:val="000000"/>
          <w:sz w:val="28"/>
          <w:szCs w:val="28"/>
        </w:rPr>
      </w:pPr>
      <w:r w:rsidRPr="009B3D95">
        <w:rPr>
          <w:color w:val="000000"/>
          <w:sz w:val="28"/>
          <w:szCs w:val="28"/>
        </w:rPr>
        <w:lastRenderedPageBreak/>
        <w:t>Заболевание сердца. Заболевание</w:t>
      </w:r>
      <w:r w:rsidRPr="009B3D95">
        <w:rPr>
          <w:color w:val="000000"/>
          <w:sz w:val="28"/>
          <w:szCs w:val="28"/>
        </w:rPr>
        <w:br/>
        <w:t xml:space="preserve">сердца </w:t>
      </w:r>
      <w:proofErr w:type="gramStart"/>
      <w:r w:rsidRPr="009B3D95">
        <w:rPr>
          <w:color w:val="000000"/>
          <w:sz w:val="28"/>
          <w:szCs w:val="28"/>
        </w:rPr>
        <w:t>- это</w:t>
      </w:r>
      <w:proofErr w:type="gramEnd"/>
      <w:r w:rsidRPr="009B3D95">
        <w:rPr>
          <w:color w:val="000000"/>
          <w:sz w:val="28"/>
          <w:szCs w:val="28"/>
        </w:rPr>
        <w:t xml:space="preserve"> когда ваше сердце работает не так, как должно. Это затрудняет работу почек. Если ваши почки работают слишком сильно, они могут быть </w:t>
      </w:r>
      <w:proofErr w:type="gramStart"/>
      <w:r w:rsidRPr="009B3D95">
        <w:rPr>
          <w:color w:val="000000"/>
          <w:sz w:val="28"/>
          <w:szCs w:val="28"/>
        </w:rPr>
        <w:t>повреждены</w:t>
      </w:r>
      <w:r w:rsidR="004141B7">
        <w:rPr>
          <w:color w:val="000000" w:themeColor="text1"/>
          <w:sz w:val="28"/>
          <w:szCs w:val="28"/>
        </w:rPr>
        <w:t>[</w:t>
      </w:r>
      <w:proofErr w:type="gramEnd"/>
      <w:r w:rsidR="004141B7">
        <w:rPr>
          <w:color w:val="000000" w:themeColor="text1"/>
          <w:sz w:val="28"/>
          <w:szCs w:val="28"/>
        </w:rPr>
        <w:t>61</w:t>
      </w:r>
      <w:r w:rsidR="004141B7" w:rsidRPr="001D1152">
        <w:rPr>
          <w:color w:val="000000" w:themeColor="text1"/>
          <w:sz w:val="28"/>
          <w:szCs w:val="28"/>
        </w:rPr>
        <w:t>]</w:t>
      </w:r>
      <w:r w:rsidRPr="009B3D95">
        <w:rPr>
          <w:color w:val="000000"/>
          <w:sz w:val="28"/>
          <w:szCs w:val="28"/>
        </w:rPr>
        <w:t>.</w:t>
      </w:r>
    </w:p>
    <w:p w14:paraId="72ADC55E" w14:textId="77777777" w:rsidR="003E1648" w:rsidRPr="009B3D95" w:rsidRDefault="00FC534D" w:rsidP="005A6B59">
      <w:pPr>
        <w:pStyle w:val="a4"/>
        <w:shd w:val="clear" w:color="auto" w:fill="FFFFFF"/>
        <w:spacing w:after="300"/>
        <w:jc w:val="both"/>
        <w:rPr>
          <w:color w:val="000000"/>
          <w:sz w:val="28"/>
          <w:szCs w:val="28"/>
        </w:rPr>
      </w:pPr>
      <w:hyperlink r:id="rId26" w:history="1">
        <w:r w:rsidR="003E1648" w:rsidRPr="009B3D95">
          <w:rPr>
            <w:rStyle w:val="af"/>
            <w:color w:val="000000"/>
            <w:sz w:val="28"/>
            <w:szCs w:val="28"/>
            <w:u w:val="none"/>
          </w:rPr>
          <w:t>Ожирение</w:t>
        </w:r>
      </w:hyperlink>
      <w:r w:rsidR="003E1648" w:rsidRPr="009B3D95">
        <w:rPr>
          <w:sz w:val="28"/>
          <w:szCs w:val="28"/>
        </w:rPr>
        <w:t>.</w:t>
      </w:r>
      <w:r w:rsidR="003E1648" w:rsidRPr="009B3D95">
        <w:rPr>
          <w:color w:val="000000"/>
          <w:sz w:val="28"/>
          <w:szCs w:val="28"/>
        </w:rPr>
        <w:br/>
        <w:t>Ожирение повышает риск возникновения двух основных причин заболеваний почек: диабета и высокого кровяного давления. Это означает, что ожирение повышает риск заболевания почек.</w:t>
      </w:r>
    </w:p>
    <w:p w14:paraId="0F798E8E" w14:textId="77777777" w:rsidR="003E1648" w:rsidRPr="00177405" w:rsidRDefault="003E1648" w:rsidP="005A6B59">
      <w:pPr>
        <w:pStyle w:val="a4"/>
        <w:shd w:val="clear" w:color="auto" w:fill="FFFFFF"/>
        <w:spacing w:after="300"/>
        <w:jc w:val="both"/>
        <w:rPr>
          <w:color w:val="000000"/>
          <w:sz w:val="28"/>
          <w:szCs w:val="28"/>
        </w:rPr>
      </w:pPr>
      <w:r w:rsidRPr="009B3D95">
        <w:rPr>
          <w:color w:val="000000"/>
          <w:sz w:val="28"/>
          <w:szCs w:val="28"/>
        </w:rPr>
        <w:t>Курение.</w:t>
      </w:r>
      <w:r w:rsidRPr="009B3D95">
        <w:rPr>
          <w:color w:val="000000"/>
          <w:sz w:val="28"/>
          <w:szCs w:val="28"/>
        </w:rPr>
        <w:br/>
        <w:t>Курение может вызвать высокое кровяное давление, которое является второй по величине причиной заболевания почек. Курение также вызывает закупорку кровеносных сосудов вашего тела. Когда кровеносный сосуд заблокирован, ваши почки не могут получить необходимый им кровоток, и это может привести к повреждению, которое может привести к хроническому заболеванию почек.</w:t>
      </w:r>
    </w:p>
    <w:p w14:paraId="455E842D" w14:textId="77777777" w:rsidR="00844317" w:rsidRPr="00177405" w:rsidRDefault="00844317" w:rsidP="005A6B59">
      <w:pPr>
        <w:shd w:val="clear" w:color="auto" w:fill="FFFFFF"/>
        <w:spacing w:after="300" w:line="240" w:lineRule="auto"/>
        <w:jc w:val="both"/>
        <w:rPr>
          <w:rFonts w:ascii="Times New Roman" w:eastAsia="Times New Roman" w:hAnsi="Times New Roman" w:cs="Times New Roman"/>
          <w:color w:val="000000" w:themeColor="text1"/>
          <w:sz w:val="28"/>
          <w:szCs w:val="28"/>
        </w:rPr>
      </w:pPr>
      <w:r w:rsidRPr="009B3D95">
        <w:rPr>
          <w:rFonts w:ascii="Times New Roman" w:eastAsia="Times New Roman" w:hAnsi="Times New Roman" w:cs="Times New Roman"/>
          <w:color w:val="000000" w:themeColor="text1"/>
          <w:sz w:val="28"/>
          <w:szCs w:val="28"/>
        </w:rPr>
        <w:t xml:space="preserve">Однако провести четкую грань между рядом факторов ХБП (например, инициации и прогрессирования) не представляется возможным, в этой связи предложена градация </w:t>
      </w:r>
      <w:r w:rsidR="00177405" w:rsidRPr="009B3D95">
        <w:rPr>
          <w:rFonts w:ascii="Times New Roman" w:eastAsia="Times New Roman" w:hAnsi="Times New Roman" w:cs="Times New Roman"/>
          <w:color w:val="000000" w:themeColor="text1"/>
          <w:sz w:val="28"/>
          <w:szCs w:val="28"/>
        </w:rPr>
        <w:t>ФР.</w:t>
      </w:r>
      <w:r w:rsidRPr="009B3D95">
        <w:rPr>
          <w:rFonts w:ascii="Times New Roman" w:eastAsia="Times New Roman" w:hAnsi="Times New Roman" w:cs="Times New Roman"/>
          <w:color w:val="000000" w:themeColor="text1"/>
          <w:sz w:val="28"/>
          <w:szCs w:val="28"/>
        </w:rPr>
        <w:t xml:space="preserve">, основанная на данных эпидемиологических исследований. Выделяют факторы риска развития ХБП и факторы ее прогрессирования (которые во многом повторяют факторы риска развития, но также включают ряд клинических характеристик ХБП), каждую группу которых разделяют на модифицируемые и </w:t>
      </w:r>
      <w:proofErr w:type="spellStart"/>
      <w:proofErr w:type="gramStart"/>
      <w:r w:rsidRPr="009B3D95">
        <w:rPr>
          <w:rFonts w:ascii="Times New Roman" w:eastAsia="Times New Roman" w:hAnsi="Times New Roman" w:cs="Times New Roman"/>
          <w:color w:val="000000" w:themeColor="text1"/>
          <w:sz w:val="28"/>
          <w:szCs w:val="28"/>
        </w:rPr>
        <w:t>немодифицируемые</w:t>
      </w:r>
      <w:proofErr w:type="spellEnd"/>
      <w:r w:rsidR="00067CCA">
        <w:rPr>
          <w:rFonts w:ascii="Times New Roman" w:eastAsia="Times New Roman" w:hAnsi="Times New Roman" w:cs="Times New Roman"/>
          <w:color w:val="000000" w:themeColor="text1"/>
          <w:sz w:val="28"/>
          <w:szCs w:val="28"/>
        </w:rPr>
        <w:t>[</w:t>
      </w:r>
      <w:proofErr w:type="gramEnd"/>
      <w:r w:rsidR="00067CCA">
        <w:rPr>
          <w:rFonts w:ascii="Times New Roman" w:eastAsia="Times New Roman" w:hAnsi="Times New Roman" w:cs="Times New Roman"/>
          <w:color w:val="000000" w:themeColor="text1"/>
          <w:sz w:val="28"/>
          <w:szCs w:val="28"/>
        </w:rPr>
        <w:t>62</w:t>
      </w:r>
      <w:r w:rsidRPr="009B3D95">
        <w:rPr>
          <w:rFonts w:ascii="Times New Roman" w:eastAsia="Times New Roman" w:hAnsi="Times New Roman" w:cs="Times New Roman"/>
          <w:color w:val="000000" w:themeColor="text1"/>
          <w:sz w:val="28"/>
          <w:szCs w:val="28"/>
        </w:rPr>
        <w:t>].</w:t>
      </w:r>
    </w:p>
    <w:p w14:paraId="56017ABA" w14:textId="77777777" w:rsidR="00844317" w:rsidRDefault="00844317" w:rsidP="005A6B59">
      <w:pPr>
        <w:shd w:val="clear" w:color="auto" w:fill="FFFFFF"/>
        <w:spacing w:after="300" w:line="240" w:lineRule="auto"/>
        <w:jc w:val="both"/>
        <w:rPr>
          <w:rFonts w:ascii="Times New Roman" w:eastAsia="Times New Roman" w:hAnsi="Times New Roman" w:cs="Times New Roman"/>
          <w:b/>
          <w:bCs/>
          <w:color w:val="000000" w:themeColor="text1"/>
          <w:sz w:val="28"/>
          <w:szCs w:val="28"/>
        </w:rPr>
      </w:pPr>
    </w:p>
    <w:p w14:paraId="11CE1D3F" w14:textId="77777777" w:rsidR="008716D4" w:rsidRPr="00A92042" w:rsidRDefault="0080749D" w:rsidP="005A6B59">
      <w:pPr>
        <w:shd w:val="clear" w:color="auto" w:fill="FFFFFF"/>
        <w:spacing w:after="0" w:line="240" w:lineRule="auto"/>
        <w:jc w:val="center"/>
        <w:rPr>
          <w:rFonts w:ascii="Times New Roman" w:eastAsia="Times New Roman" w:hAnsi="Times New Roman" w:cs="Times New Roman"/>
          <w:i/>
          <w:color w:val="000000" w:themeColor="text1"/>
          <w:sz w:val="28"/>
          <w:szCs w:val="28"/>
        </w:rPr>
      </w:pPr>
      <w:r>
        <w:rPr>
          <w:rFonts w:ascii="Times New Roman" w:eastAsia="Times New Roman" w:hAnsi="Times New Roman" w:cs="Times New Roman"/>
          <w:b/>
          <w:bCs/>
          <w:i/>
          <w:color w:val="000000" w:themeColor="text1"/>
          <w:sz w:val="28"/>
          <w:szCs w:val="28"/>
        </w:rPr>
        <w:t>Таблица1</w:t>
      </w:r>
      <w:r w:rsidR="00A92042" w:rsidRPr="00A92042">
        <w:rPr>
          <w:rFonts w:ascii="Times New Roman" w:eastAsia="Times New Roman" w:hAnsi="Times New Roman" w:cs="Times New Roman"/>
          <w:b/>
          <w:bCs/>
          <w:i/>
          <w:color w:val="000000" w:themeColor="text1"/>
          <w:sz w:val="28"/>
          <w:szCs w:val="28"/>
        </w:rPr>
        <w:t>.</w:t>
      </w:r>
      <w:r>
        <w:rPr>
          <w:rFonts w:ascii="Times New Roman" w:eastAsia="Times New Roman" w:hAnsi="Times New Roman" w:cs="Times New Roman"/>
          <w:b/>
          <w:bCs/>
          <w:i/>
          <w:color w:val="000000" w:themeColor="text1"/>
          <w:sz w:val="28"/>
          <w:szCs w:val="28"/>
        </w:rPr>
        <w:t>5</w:t>
      </w:r>
      <w:r w:rsidR="00A92042" w:rsidRPr="00A92042">
        <w:rPr>
          <w:rFonts w:ascii="Times New Roman" w:eastAsia="Times New Roman" w:hAnsi="Times New Roman" w:cs="Times New Roman"/>
          <w:b/>
          <w:bCs/>
          <w:i/>
          <w:color w:val="000000" w:themeColor="text1"/>
          <w:sz w:val="28"/>
          <w:szCs w:val="28"/>
        </w:rPr>
        <w:t xml:space="preserve"> Факторы риска развития ХБП</w:t>
      </w:r>
    </w:p>
    <w:tbl>
      <w:tblPr>
        <w:tblStyle w:val="ae"/>
        <w:tblW w:w="0" w:type="auto"/>
        <w:tblLook w:val="04A0" w:firstRow="1" w:lastRow="0" w:firstColumn="1" w:lastColumn="0" w:noHBand="0" w:noVBand="1"/>
      </w:tblPr>
      <w:tblGrid>
        <w:gridCol w:w="5049"/>
        <w:gridCol w:w="4439"/>
      </w:tblGrid>
      <w:tr w:rsidR="00844317" w:rsidRPr="00D666B3" w14:paraId="0C9B0CEA" w14:textId="77777777" w:rsidTr="00666794">
        <w:tc>
          <w:tcPr>
            <w:tcW w:w="0" w:type="auto"/>
            <w:hideMark/>
          </w:tcPr>
          <w:p w14:paraId="2B44AE0A" w14:textId="77777777" w:rsidR="00844317" w:rsidRPr="00D666B3" w:rsidRDefault="00844317" w:rsidP="005A6B59">
            <w:pPr>
              <w:jc w:val="both"/>
              <w:rPr>
                <w:rFonts w:ascii="Times New Roman" w:eastAsia="Times New Roman" w:hAnsi="Times New Roman" w:cs="Times New Roman"/>
                <w:b/>
                <w:color w:val="000000" w:themeColor="text1"/>
                <w:sz w:val="28"/>
                <w:szCs w:val="28"/>
              </w:rPr>
            </w:pPr>
            <w:proofErr w:type="spellStart"/>
            <w:r w:rsidRPr="00D666B3">
              <w:rPr>
                <w:rFonts w:ascii="Times New Roman" w:eastAsia="Times New Roman" w:hAnsi="Times New Roman" w:cs="Times New Roman"/>
                <w:b/>
                <w:color w:val="000000" w:themeColor="text1"/>
                <w:sz w:val="28"/>
                <w:szCs w:val="28"/>
              </w:rPr>
              <w:t>Немодифицируемые</w:t>
            </w:r>
            <w:proofErr w:type="spellEnd"/>
          </w:p>
        </w:tc>
        <w:tc>
          <w:tcPr>
            <w:tcW w:w="0" w:type="auto"/>
            <w:hideMark/>
          </w:tcPr>
          <w:p w14:paraId="04D5794C" w14:textId="77777777" w:rsidR="00844317" w:rsidRPr="00D666B3" w:rsidRDefault="00844317" w:rsidP="005A6B59">
            <w:pPr>
              <w:spacing w:after="300"/>
              <w:jc w:val="both"/>
              <w:rPr>
                <w:rFonts w:ascii="Times New Roman" w:eastAsia="Times New Roman" w:hAnsi="Times New Roman" w:cs="Times New Roman"/>
                <w:b/>
                <w:color w:val="000000" w:themeColor="text1"/>
                <w:sz w:val="28"/>
                <w:szCs w:val="28"/>
              </w:rPr>
            </w:pPr>
            <w:r w:rsidRPr="00D666B3">
              <w:rPr>
                <w:rFonts w:ascii="Times New Roman" w:eastAsia="Times New Roman" w:hAnsi="Times New Roman" w:cs="Times New Roman"/>
                <w:b/>
                <w:color w:val="000000" w:themeColor="text1"/>
                <w:sz w:val="28"/>
                <w:szCs w:val="28"/>
              </w:rPr>
              <w:t>Модифицируемые</w:t>
            </w:r>
          </w:p>
        </w:tc>
      </w:tr>
      <w:tr w:rsidR="00844317" w:rsidRPr="00D666B3" w14:paraId="1F8E9D62" w14:textId="77777777" w:rsidTr="00666794">
        <w:tc>
          <w:tcPr>
            <w:tcW w:w="0" w:type="auto"/>
            <w:hideMark/>
          </w:tcPr>
          <w:p w14:paraId="334B183E"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Пожилой возраст</w:t>
            </w:r>
          </w:p>
          <w:p w14:paraId="62EDD4F1"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Мужской пол</w:t>
            </w:r>
          </w:p>
          <w:p w14:paraId="590F1A42"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Исходно низкое число нефронов (низкая масса тела при рождении)</w:t>
            </w:r>
          </w:p>
          <w:p w14:paraId="336F47B8"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Расовые и этнические особенности</w:t>
            </w:r>
          </w:p>
          <w:p w14:paraId="4F1F2D58"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Наследственные факторы (в том числе семейный анамнез по ХБП)</w:t>
            </w:r>
          </w:p>
        </w:tc>
        <w:tc>
          <w:tcPr>
            <w:tcW w:w="0" w:type="auto"/>
            <w:hideMark/>
          </w:tcPr>
          <w:p w14:paraId="7A1B5817"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Диабет</w:t>
            </w:r>
          </w:p>
          <w:p w14:paraId="060F635E"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Артериальная гипертензия</w:t>
            </w:r>
          </w:p>
          <w:p w14:paraId="1763CE1D"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Аутоиммунные болезни</w:t>
            </w:r>
          </w:p>
          <w:p w14:paraId="6AE6F484"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Хроническое воспаление/системные инфекции</w:t>
            </w:r>
          </w:p>
          <w:p w14:paraId="393F5ED2"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Инфекция и конкременты мочевых путей</w:t>
            </w:r>
          </w:p>
          <w:p w14:paraId="4F25634C"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 xml:space="preserve">Обструкция нижних мочевых </w:t>
            </w:r>
            <w:r w:rsidRPr="00D666B3">
              <w:rPr>
                <w:rFonts w:ascii="Times New Roman" w:eastAsia="Times New Roman" w:hAnsi="Times New Roman" w:cs="Times New Roman"/>
                <w:color w:val="000000" w:themeColor="text1"/>
                <w:sz w:val="28"/>
                <w:szCs w:val="28"/>
              </w:rPr>
              <w:lastRenderedPageBreak/>
              <w:t>путей</w:t>
            </w:r>
          </w:p>
          <w:p w14:paraId="685F3F9C"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Лекарственная токсичность</w:t>
            </w:r>
          </w:p>
          <w:p w14:paraId="29183E2E"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Высокое потребление белка</w:t>
            </w:r>
          </w:p>
          <w:p w14:paraId="221643E1"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proofErr w:type="spellStart"/>
            <w:r w:rsidRPr="00D666B3">
              <w:rPr>
                <w:rFonts w:ascii="Times New Roman" w:eastAsia="Times New Roman" w:hAnsi="Times New Roman" w:cs="Times New Roman"/>
                <w:color w:val="000000" w:themeColor="text1"/>
                <w:sz w:val="28"/>
                <w:szCs w:val="28"/>
              </w:rPr>
              <w:t>Дислипопротеидемия</w:t>
            </w:r>
            <w:proofErr w:type="spellEnd"/>
          </w:p>
          <w:p w14:paraId="4B36C80F"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Табакокурение</w:t>
            </w:r>
          </w:p>
          <w:p w14:paraId="0FA5BF91"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Ожирение/метаболический синдром</w:t>
            </w:r>
          </w:p>
          <w:p w14:paraId="64B2E887"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proofErr w:type="spellStart"/>
            <w:r w:rsidRPr="00D666B3">
              <w:rPr>
                <w:rFonts w:ascii="Times New Roman" w:eastAsia="Times New Roman" w:hAnsi="Times New Roman" w:cs="Times New Roman"/>
                <w:color w:val="000000" w:themeColor="text1"/>
                <w:sz w:val="28"/>
                <w:szCs w:val="28"/>
              </w:rPr>
              <w:t>Гипергомоцистеинемия</w:t>
            </w:r>
            <w:proofErr w:type="spellEnd"/>
          </w:p>
          <w:p w14:paraId="3E8F6E7E"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Беременность</w:t>
            </w:r>
          </w:p>
        </w:tc>
      </w:tr>
    </w:tbl>
    <w:p w14:paraId="3D3888A0" w14:textId="77777777" w:rsidR="00844317" w:rsidRPr="005F2067" w:rsidRDefault="00844317" w:rsidP="005A6B59">
      <w:pPr>
        <w:spacing w:after="0" w:line="240" w:lineRule="auto"/>
        <w:jc w:val="both"/>
        <w:rPr>
          <w:rFonts w:ascii="Times New Roman" w:hAnsi="Times New Roman" w:cs="Times New Roman"/>
          <w:color w:val="000000" w:themeColor="text1"/>
          <w:sz w:val="28"/>
          <w:szCs w:val="28"/>
        </w:rPr>
      </w:pPr>
    </w:p>
    <w:p w14:paraId="3CDE3BAA" w14:textId="77777777" w:rsidR="0067085D" w:rsidRDefault="0067085D" w:rsidP="005A6B59">
      <w:pPr>
        <w:shd w:val="clear" w:color="auto" w:fill="FFFFFF"/>
        <w:spacing w:after="300" w:line="240" w:lineRule="auto"/>
        <w:jc w:val="both"/>
        <w:rPr>
          <w:rFonts w:ascii="Times New Roman" w:eastAsia="Times New Roman" w:hAnsi="Times New Roman" w:cs="Times New Roman"/>
          <w:b/>
          <w:color w:val="000000" w:themeColor="text1"/>
          <w:sz w:val="28"/>
          <w:szCs w:val="28"/>
        </w:rPr>
      </w:pPr>
    </w:p>
    <w:p w14:paraId="34A3C4EC" w14:textId="77777777" w:rsidR="0067085D" w:rsidRDefault="0067085D" w:rsidP="005A6B59">
      <w:pPr>
        <w:shd w:val="clear" w:color="auto" w:fill="FFFFFF"/>
        <w:spacing w:after="300" w:line="240" w:lineRule="auto"/>
        <w:jc w:val="both"/>
        <w:rPr>
          <w:rFonts w:ascii="Times New Roman" w:eastAsia="Times New Roman" w:hAnsi="Times New Roman" w:cs="Times New Roman"/>
          <w:b/>
          <w:color w:val="000000" w:themeColor="text1"/>
          <w:sz w:val="28"/>
          <w:szCs w:val="28"/>
        </w:rPr>
      </w:pPr>
    </w:p>
    <w:p w14:paraId="09C65540" w14:textId="77777777" w:rsidR="00AD615A" w:rsidRPr="00A92042" w:rsidRDefault="00AD615A" w:rsidP="005A6B59">
      <w:pPr>
        <w:shd w:val="clear" w:color="auto" w:fill="FFFFFF"/>
        <w:spacing w:after="0" w:line="240" w:lineRule="auto"/>
        <w:jc w:val="center"/>
        <w:rPr>
          <w:rFonts w:ascii="Times New Roman" w:eastAsia="Times New Roman" w:hAnsi="Times New Roman" w:cs="Times New Roman"/>
          <w:b/>
          <w:i/>
          <w:color w:val="000000" w:themeColor="text1"/>
          <w:sz w:val="28"/>
          <w:szCs w:val="28"/>
        </w:rPr>
      </w:pPr>
      <w:r w:rsidRPr="00A92042">
        <w:rPr>
          <w:rFonts w:ascii="Times New Roman" w:eastAsia="Times New Roman" w:hAnsi="Times New Roman" w:cs="Times New Roman"/>
          <w:b/>
          <w:i/>
          <w:color w:val="000000" w:themeColor="text1"/>
          <w:sz w:val="28"/>
          <w:szCs w:val="28"/>
        </w:rPr>
        <w:t>Таблица</w:t>
      </w:r>
      <w:r w:rsidR="0080749D">
        <w:rPr>
          <w:rFonts w:ascii="Times New Roman" w:eastAsia="Times New Roman" w:hAnsi="Times New Roman" w:cs="Times New Roman"/>
          <w:b/>
          <w:i/>
          <w:color w:val="000000" w:themeColor="text1"/>
          <w:sz w:val="28"/>
          <w:szCs w:val="28"/>
        </w:rPr>
        <w:t>1</w:t>
      </w:r>
      <w:r w:rsidR="00A92042" w:rsidRPr="00A92042">
        <w:rPr>
          <w:rFonts w:ascii="Times New Roman" w:eastAsia="Times New Roman" w:hAnsi="Times New Roman" w:cs="Times New Roman"/>
          <w:b/>
          <w:i/>
          <w:color w:val="000000" w:themeColor="text1"/>
          <w:sz w:val="28"/>
          <w:szCs w:val="28"/>
        </w:rPr>
        <w:t>.</w:t>
      </w:r>
      <w:r w:rsidR="0080749D">
        <w:rPr>
          <w:rFonts w:ascii="Times New Roman" w:eastAsia="Times New Roman" w:hAnsi="Times New Roman" w:cs="Times New Roman"/>
          <w:b/>
          <w:i/>
          <w:color w:val="000000" w:themeColor="text1"/>
          <w:sz w:val="28"/>
          <w:szCs w:val="28"/>
        </w:rPr>
        <w:t>6</w:t>
      </w:r>
      <w:r w:rsidR="00A92042" w:rsidRPr="00A92042">
        <w:rPr>
          <w:rFonts w:ascii="Times New Roman" w:eastAsia="Times New Roman" w:hAnsi="Times New Roman" w:cs="Times New Roman"/>
          <w:b/>
          <w:i/>
          <w:color w:val="000000" w:themeColor="text1"/>
          <w:sz w:val="28"/>
          <w:szCs w:val="28"/>
        </w:rPr>
        <w:t xml:space="preserve"> Факторы прогрессирования ХБП</w:t>
      </w:r>
    </w:p>
    <w:tbl>
      <w:tblPr>
        <w:tblStyle w:val="ae"/>
        <w:tblW w:w="0" w:type="auto"/>
        <w:tblLook w:val="04A0" w:firstRow="1" w:lastRow="0" w:firstColumn="1" w:lastColumn="0" w:noHBand="0" w:noVBand="1"/>
      </w:tblPr>
      <w:tblGrid>
        <w:gridCol w:w="4498"/>
        <w:gridCol w:w="4990"/>
      </w:tblGrid>
      <w:tr w:rsidR="00844317" w:rsidRPr="00D666B3" w14:paraId="426BD10C" w14:textId="77777777" w:rsidTr="00666794">
        <w:tc>
          <w:tcPr>
            <w:tcW w:w="0" w:type="auto"/>
            <w:hideMark/>
          </w:tcPr>
          <w:p w14:paraId="18C11E9E" w14:textId="77777777" w:rsidR="00844317" w:rsidRPr="00D666B3" w:rsidRDefault="00844317" w:rsidP="005A6B59">
            <w:pPr>
              <w:jc w:val="both"/>
              <w:rPr>
                <w:rFonts w:ascii="Times New Roman" w:eastAsia="Times New Roman" w:hAnsi="Times New Roman" w:cs="Times New Roman"/>
                <w:b/>
                <w:color w:val="000000" w:themeColor="text1"/>
                <w:sz w:val="28"/>
                <w:szCs w:val="28"/>
              </w:rPr>
            </w:pPr>
            <w:proofErr w:type="spellStart"/>
            <w:r w:rsidRPr="00D666B3">
              <w:rPr>
                <w:rFonts w:ascii="Times New Roman" w:eastAsia="Times New Roman" w:hAnsi="Times New Roman" w:cs="Times New Roman"/>
                <w:b/>
                <w:color w:val="000000" w:themeColor="text1"/>
                <w:sz w:val="28"/>
                <w:szCs w:val="28"/>
              </w:rPr>
              <w:t>Немодифицируемые</w:t>
            </w:r>
            <w:proofErr w:type="spellEnd"/>
          </w:p>
        </w:tc>
        <w:tc>
          <w:tcPr>
            <w:tcW w:w="0" w:type="auto"/>
            <w:hideMark/>
          </w:tcPr>
          <w:p w14:paraId="43C046E0" w14:textId="77777777" w:rsidR="00844317" w:rsidRPr="00D666B3" w:rsidRDefault="00844317" w:rsidP="005A6B59">
            <w:pPr>
              <w:spacing w:after="300"/>
              <w:jc w:val="both"/>
              <w:rPr>
                <w:rFonts w:ascii="Times New Roman" w:eastAsia="Times New Roman" w:hAnsi="Times New Roman" w:cs="Times New Roman"/>
                <w:b/>
                <w:color w:val="000000" w:themeColor="text1"/>
                <w:sz w:val="28"/>
                <w:szCs w:val="28"/>
              </w:rPr>
            </w:pPr>
            <w:r w:rsidRPr="00D666B3">
              <w:rPr>
                <w:rFonts w:ascii="Times New Roman" w:eastAsia="Times New Roman" w:hAnsi="Times New Roman" w:cs="Times New Roman"/>
                <w:b/>
                <w:color w:val="000000" w:themeColor="text1"/>
                <w:sz w:val="28"/>
                <w:szCs w:val="28"/>
              </w:rPr>
              <w:t>Модифицируемые</w:t>
            </w:r>
          </w:p>
        </w:tc>
      </w:tr>
      <w:tr w:rsidR="00844317" w:rsidRPr="00D666B3" w14:paraId="17ADE038" w14:textId="77777777" w:rsidTr="00666794">
        <w:tc>
          <w:tcPr>
            <w:tcW w:w="0" w:type="auto"/>
            <w:hideMark/>
          </w:tcPr>
          <w:p w14:paraId="3D3F92C0"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Пожилой возраст</w:t>
            </w:r>
          </w:p>
          <w:p w14:paraId="4AED9DFA"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Мужской пол</w:t>
            </w:r>
          </w:p>
          <w:p w14:paraId="18D24B93"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Исходно низкое число нефронов/низкая масса тела при рождении</w:t>
            </w:r>
          </w:p>
          <w:p w14:paraId="56AA1261"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Расовые и этнические особенности</w:t>
            </w:r>
          </w:p>
        </w:tc>
        <w:tc>
          <w:tcPr>
            <w:tcW w:w="0" w:type="auto"/>
            <w:hideMark/>
          </w:tcPr>
          <w:p w14:paraId="558FF41F"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proofErr w:type="spellStart"/>
            <w:r w:rsidRPr="00D666B3">
              <w:rPr>
                <w:rFonts w:ascii="Times New Roman" w:eastAsia="Times New Roman" w:hAnsi="Times New Roman" w:cs="Times New Roman"/>
                <w:color w:val="000000" w:themeColor="text1"/>
                <w:sz w:val="28"/>
                <w:szCs w:val="28"/>
              </w:rPr>
              <w:t>Персистирующая</w:t>
            </w:r>
            <w:proofErr w:type="spellEnd"/>
            <w:r w:rsidRPr="00D666B3">
              <w:rPr>
                <w:rFonts w:ascii="Times New Roman" w:eastAsia="Times New Roman" w:hAnsi="Times New Roman" w:cs="Times New Roman"/>
                <w:color w:val="000000" w:themeColor="text1"/>
                <w:sz w:val="28"/>
                <w:szCs w:val="28"/>
              </w:rPr>
              <w:t xml:space="preserve"> активность основного патологического процесса</w:t>
            </w:r>
          </w:p>
          <w:p w14:paraId="0E951DC9"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Высокие уровни;</w:t>
            </w:r>
          </w:p>
          <w:p w14:paraId="09A4574E"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–системного АД</w:t>
            </w:r>
          </w:p>
          <w:p w14:paraId="00B5F00E"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–протеинурия</w:t>
            </w:r>
          </w:p>
          <w:p w14:paraId="5EC6FCB6"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Плохой метаболический контроль АД</w:t>
            </w:r>
          </w:p>
          <w:p w14:paraId="12D9B1BB"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Ожирение/метаболический синдром</w:t>
            </w:r>
          </w:p>
          <w:p w14:paraId="4484092F"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proofErr w:type="spellStart"/>
            <w:r w:rsidRPr="00D666B3">
              <w:rPr>
                <w:rFonts w:ascii="Times New Roman" w:eastAsia="Times New Roman" w:hAnsi="Times New Roman" w:cs="Times New Roman"/>
                <w:color w:val="000000" w:themeColor="text1"/>
                <w:sz w:val="28"/>
                <w:szCs w:val="28"/>
              </w:rPr>
              <w:t>Дислипопротеидемия</w:t>
            </w:r>
            <w:proofErr w:type="spellEnd"/>
          </w:p>
          <w:p w14:paraId="18611709"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Табакокурение</w:t>
            </w:r>
          </w:p>
          <w:p w14:paraId="5FBD6845"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Анемия</w:t>
            </w:r>
          </w:p>
          <w:p w14:paraId="0055FB28"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lastRenderedPageBreak/>
              <w:t>Метаболический ацидоз</w:t>
            </w:r>
          </w:p>
          <w:p w14:paraId="7D90EA12"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Беременность</w:t>
            </w:r>
          </w:p>
          <w:p w14:paraId="3B70ABC1"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Нарушения кальций-фосфорного обмена (</w:t>
            </w:r>
            <w:proofErr w:type="spellStart"/>
            <w:r w:rsidRPr="00D666B3">
              <w:rPr>
                <w:rFonts w:ascii="Times New Roman" w:eastAsia="Times New Roman" w:hAnsi="Times New Roman" w:cs="Times New Roman"/>
                <w:color w:val="000000" w:themeColor="text1"/>
                <w:sz w:val="28"/>
                <w:szCs w:val="28"/>
              </w:rPr>
              <w:t>гиперпаратиреоз</w:t>
            </w:r>
            <w:proofErr w:type="spellEnd"/>
            <w:r w:rsidRPr="00D666B3">
              <w:rPr>
                <w:rFonts w:ascii="Times New Roman" w:eastAsia="Times New Roman" w:hAnsi="Times New Roman" w:cs="Times New Roman"/>
                <w:color w:val="000000" w:themeColor="text1"/>
                <w:sz w:val="28"/>
                <w:szCs w:val="28"/>
              </w:rPr>
              <w:t>)</w:t>
            </w:r>
          </w:p>
          <w:p w14:paraId="6C79CCAC" w14:textId="77777777" w:rsidR="00844317" w:rsidRPr="00D666B3" w:rsidRDefault="00844317" w:rsidP="005A6B59">
            <w:pPr>
              <w:spacing w:after="300"/>
              <w:jc w:val="both"/>
              <w:rPr>
                <w:rFonts w:ascii="Times New Roman" w:eastAsia="Times New Roman" w:hAnsi="Times New Roman" w:cs="Times New Roman"/>
                <w:color w:val="000000" w:themeColor="text1"/>
                <w:sz w:val="28"/>
                <w:szCs w:val="28"/>
              </w:rPr>
            </w:pPr>
            <w:r w:rsidRPr="00D666B3">
              <w:rPr>
                <w:rFonts w:ascii="Times New Roman" w:eastAsia="Times New Roman" w:hAnsi="Times New Roman" w:cs="Times New Roman"/>
                <w:color w:val="000000" w:themeColor="text1"/>
                <w:sz w:val="28"/>
                <w:szCs w:val="28"/>
              </w:rPr>
              <w:t>Высокобелковая диета и повышенное потребление натрия с пищей</w:t>
            </w:r>
          </w:p>
        </w:tc>
      </w:tr>
    </w:tbl>
    <w:p w14:paraId="047F7008" w14:textId="77777777" w:rsidR="00844317" w:rsidRPr="005F2067" w:rsidRDefault="00844317" w:rsidP="005A6B59">
      <w:pPr>
        <w:spacing w:after="0" w:line="240" w:lineRule="auto"/>
        <w:jc w:val="both"/>
        <w:rPr>
          <w:rFonts w:ascii="Times New Roman" w:hAnsi="Times New Roman" w:cs="Times New Roman"/>
          <w:color w:val="000000" w:themeColor="text1"/>
          <w:sz w:val="28"/>
          <w:szCs w:val="28"/>
        </w:rPr>
      </w:pPr>
    </w:p>
    <w:p w14:paraId="27F9926A" w14:textId="77777777" w:rsidR="00844317" w:rsidRPr="005F2067" w:rsidRDefault="00844317" w:rsidP="005A6B59">
      <w:pPr>
        <w:shd w:val="clear" w:color="auto" w:fill="FFFFFF"/>
        <w:spacing w:after="30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Э</w:t>
      </w:r>
      <w:r w:rsidRPr="005F2067">
        <w:rPr>
          <w:rFonts w:ascii="Times New Roman" w:eastAsia="Times New Roman" w:hAnsi="Times New Roman" w:cs="Times New Roman"/>
          <w:color w:val="000000" w:themeColor="text1"/>
          <w:sz w:val="28"/>
          <w:szCs w:val="28"/>
        </w:rPr>
        <w:t xml:space="preserve">пидемиологические исследования </w:t>
      </w:r>
      <w:r w:rsidR="008869E8">
        <w:rPr>
          <w:rFonts w:ascii="Times New Roman" w:eastAsia="Times New Roman" w:hAnsi="Times New Roman" w:cs="Times New Roman"/>
          <w:color w:val="000000" w:themeColor="text1"/>
          <w:sz w:val="28"/>
          <w:szCs w:val="28"/>
        </w:rPr>
        <w:t>показали</w:t>
      </w:r>
      <w:r w:rsidR="00257E96">
        <w:rPr>
          <w:rFonts w:ascii="Times New Roman" w:eastAsia="Times New Roman" w:hAnsi="Times New Roman" w:cs="Times New Roman"/>
          <w:color w:val="000000" w:themeColor="text1"/>
          <w:sz w:val="28"/>
          <w:szCs w:val="28"/>
        </w:rPr>
        <w:t xml:space="preserve">, что курение является </w:t>
      </w:r>
      <w:proofErr w:type="spellStart"/>
      <w:r w:rsidR="00257E96">
        <w:rPr>
          <w:rFonts w:ascii="Times New Roman" w:eastAsia="Times New Roman" w:hAnsi="Times New Roman" w:cs="Times New Roman"/>
          <w:color w:val="000000" w:themeColor="text1"/>
          <w:sz w:val="28"/>
          <w:szCs w:val="28"/>
        </w:rPr>
        <w:t>дозо</w:t>
      </w:r>
      <w:r w:rsidRPr="005F2067">
        <w:rPr>
          <w:rFonts w:ascii="Times New Roman" w:eastAsia="Times New Roman" w:hAnsi="Times New Roman" w:cs="Times New Roman"/>
          <w:color w:val="000000" w:themeColor="text1"/>
          <w:sz w:val="28"/>
          <w:szCs w:val="28"/>
        </w:rPr>
        <w:t>зависимым</w:t>
      </w:r>
      <w:proofErr w:type="spellEnd"/>
      <w:r w:rsidRPr="005F2067">
        <w:rPr>
          <w:rFonts w:ascii="Times New Roman" w:eastAsia="Times New Roman" w:hAnsi="Times New Roman" w:cs="Times New Roman"/>
          <w:color w:val="000000" w:themeColor="text1"/>
          <w:sz w:val="28"/>
          <w:szCs w:val="28"/>
        </w:rPr>
        <w:t xml:space="preserve"> фактором риска снижения СКФ и появления </w:t>
      </w:r>
      <w:proofErr w:type="spellStart"/>
      <w:r w:rsidRPr="005F2067">
        <w:rPr>
          <w:rFonts w:ascii="Times New Roman" w:eastAsia="Times New Roman" w:hAnsi="Times New Roman" w:cs="Times New Roman"/>
          <w:color w:val="000000" w:themeColor="text1"/>
          <w:sz w:val="28"/>
          <w:szCs w:val="28"/>
        </w:rPr>
        <w:t>микроальбуминурии</w:t>
      </w:r>
      <w:proofErr w:type="spellEnd"/>
      <w:r w:rsidRPr="005F2067">
        <w:rPr>
          <w:rFonts w:ascii="Times New Roman" w:eastAsia="Times New Roman" w:hAnsi="Times New Roman" w:cs="Times New Roman"/>
          <w:color w:val="000000" w:themeColor="text1"/>
          <w:sz w:val="28"/>
          <w:szCs w:val="28"/>
        </w:rPr>
        <w:t xml:space="preserve">. Наиболее ярко этот эффект проявляется у курящих гипертоников. Результаты исследования, выполненного в России, также показали, что у пациентов с коронарной болезнью сердца без явных признаков «первичной почечной патологии» величины </w:t>
      </w:r>
      <w:proofErr w:type="spellStart"/>
      <w:r w:rsidRPr="005F2067">
        <w:rPr>
          <w:rFonts w:ascii="Times New Roman" w:eastAsia="Times New Roman" w:hAnsi="Times New Roman" w:cs="Times New Roman"/>
          <w:color w:val="000000" w:themeColor="text1"/>
          <w:sz w:val="28"/>
          <w:szCs w:val="28"/>
        </w:rPr>
        <w:t>рСКФ</w:t>
      </w:r>
      <w:proofErr w:type="spellEnd"/>
      <w:r w:rsidRPr="005F2067">
        <w:rPr>
          <w:rFonts w:ascii="Times New Roman" w:eastAsia="Times New Roman" w:hAnsi="Times New Roman" w:cs="Times New Roman"/>
          <w:color w:val="000000" w:themeColor="text1"/>
          <w:sz w:val="28"/>
          <w:szCs w:val="28"/>
        </w:rPr>
        <w:t xml:space="preserve"> оказываются достоверно ниже, чем у никогда не куривших </w:t>
      </w:r>
      <w:proofErr w:type="gramStart"/>
      <w:r w:rsidRPr="005F2067">
        <w:rPr>
          <w:rFonts w:ascii="Times New Roman" w:eastAsia="Times New Roman" w:hAnsi="Times New Roman" w:cs="Times New Roman"/>
          <w:color w:val="000000" w:themeColor="text1"/>
          <w:sz w:val="28"/>
          <w:szCs w:val="28"/>
        </w:rPr>
        <w:t>больных</w:t>
      </w:r>
      <w:r w:rsidR="00067CCA">
        <w:rPr>
          <w:rFonts w:ascii="Times New Roman" w:eastAsia="Times New Roman" w:hAnsi="Times New Roman" w:cs="Times New Roman"/>
          <w:color w:val="000000" w:themeColor="text1"/>
          <w:sz w:val="28"/>
          <w:szCs w:val="28"/>
        </w:rPr>
        <w:t>[</w:t>
      </w:r>
      <w:proofErr w:type="gramEnd"/>
      <w:r w:rsidR="00067CCA">
        <w:rPr>
          <w:rFonts w:ascii="Times New Roman" w:eastAsia="Times New Roman" w:hAnsi="Times New Roman" w:cs="Times New Roman"/>
          <w:color w:val="000000" w:themeColor="text1"/>
          <w:sz w:val="28"/>
          <w:szCs w:val="28"/>
        </w:rPr>
        <w:t>63</w:t>
      </w:r>
      <w:r w:rsidRPr="001D1152">
        <w:rPr>
          <w:rFonts w:ascii="Times New Roman" w:eastAsia="Times New Roman" w:hAnsi="Times New Roman" w:cs="Times New Roman"/>
          <w:color w:val="000000" w:themeColor="text1"/>
          <w:sz w:val="28"/>
          <w:szCs w:val="28"/>
        </w:rPr>
        <w:t>]</w:t>
      </w:r>
      <w:r w:rsidRPr="005F2067">
        <w:rPr>
          <w:rFonts w:ascii="Times New Roman" w:eastAsia="Times New Roman" w:hAnsi="Times New Roman" w:cs="Times New Roman"/>
          <w:color w:val="000000" w:themeColor="text1"/>
          <w:sz w:val="28"/>
          <w:szCs w:val="28"/>
        </w:rPr>
        <w:t>.</w:t>
      </w:r>
    </w:p>
    <w:p w14:paraId="2C72A621" w14:textId="77777777" w:rsidR="00844317" w:rsidRPr="005F2067" w:rsidRDefault="00844317" w:rsidP="005A6B59">
      <w:pPr>
        <w:shd w:val="clear" w:color="auto" w:fill="FFFFFF"/>
        <w:spacing w:after="300" w:line="240" w:lineRule="auto"/>
        <w:jc w:val="both"/>
        <w:rPr>
          <w:rFonts w:ascii="Times New Roman" w:eastAsia="Times New Roman" w:hAnsi="Times New Roman" w:cs="Times New Roman"/>
          <w:color w:val="000000" w:themeColor="text1"/>
          <w:sz w:val="28"/>
          <w:szCs w:val="28"/>
        </w:rPr>
      </w:pPr>
      <w:r w:rsidRPr="005F2067">
        <w:rPr>
          <w:rFonts w:ascii="Times New Roman" w:eastAsia="Times New Roman" w:hAnsi="Times New Roman" w:cs="Times New Roman"/>
          <w:color w:val="000000" w:themeColor="text1"/>
          <w:sz w:val="28"/>
          <w:szCs w:val="28"/>
        </w:rPr>
        <w:t>Хорошо известно, что высокий уровень поступления хлорида н</w:t>
      </w:r>
      <w:r w:rsidR="00B2319D">
        <w:rPr>
          <w:rFonts w:ascii="Times New Roman" w:eastAsia="Times New Roman" w:hAnsi="Times New Roman" w:cs="Times New Roman"/>
          <w:color w:val="000000" w:themeColor="text1"/>
          <w:sz w:val="28"/>
          <w:szCs w:val="28"/>
        </w:rPr>
        <w:t>атрия с пищей четко ассоциируется</w:t>
      </w:r>
      <w:r w:rsidRPr="005F2067">
        <w:rPr>
          <w:rFonts w:ascii="Times New Roman" w:eastAsia="Times New Roman" w:hAnsi="Times New Roman" w:cs="Times New Roman"/>
          <w:color w:val="000000" w:themeColor="text1"/>
          <w:sz w:val="28"/>
          <w:szCs w:val="28"/>
        </w:rPr>
        <w:t xml:space="preserve"> с развитием и прогрессированием артериальной </w:t>
      </w:r>
      <w:proofErr w:type="spellStart"/>
      <w:r w:rsidR="004141B7">
        <w:rPr>
          <w:rFonts w:ascii="Times New Roman" w:eastAsia="Times New Roman" w:hAnsi="Times New Roman" w:cs="Times New Roman"/>
          <w:color w:val="000000" w:themeColor="text1"/>
          <w:sz w:val="28"/>
          <w:szCs w:val="28"/>
        </w:rPr>
        <w:t>д</w:t>
      </w:r>
      <w:r w:rsidRPr="005F2067">
        <w:rPr>
          <w:rFonts w:ascii="Times New Roman" w:eastAsia="Times New Roman" w:hAnsi="Times New Roman" w:cs="Times New Roman"/>
          <w:color w:val="000000" w:themeColor="text1"/>
          <w:sz w:val="28"/>
          <w:szCs w:val="28"/>
        </w:rPr>
        <w:t>ислипопротеидемия</w:t>
      </w:r>
      <w:proofErr w:type="spellEnd"/>
      <w:r w:rsidRPr="005F2067">
        <w:rPr>
          <w:rFonts w:ascii="Times New Roman" w:eastAsia="Times New Roman" w:hAnsi="Times New Roman" w:cs="Times New Roman"/>
          <w:color w:val="000000" w:themeColor="text1"/>
          <w:sz w:val="28"/>
          <w:szCs w:val="28"/>
        </w:rPr>
        <w:t>, ожирение</w:t>
      </w:r>
      <w:r w:rsidR="004141B7">
        <w:rPr>
          <w:rFonts w:ascii="Times New Roman" w:eastAsia="Times New Roman" w:hAnsi="Times New Roman" w:cs="Times New Roman"/>
          <w:color w:val="000000" w:themeColor="text1"/>
          <w:sz w:val="28"/>
          <w:szCs w:val="28"/>
        </w:rPr>
        <w:t>м</w:t>
      </w:r>
      <w:r w:rsidRPr="005F2067">
        <w:rPr>
          <w:rFonts w:ascii="Times New Roman" w:eastAsia="Times New Roman" w:hAnsi="Times New Roman" w:cs="Times New Roman"/>
          <w:color w:val="000000" w:themeColor="text1"/>
          <w:sz w:val="28"/>
          <w:szCs w:val="28"/>
        </w:rPr>
        <w:t xml:space="preserve"> и метаболический синдром</w:t>
      </w:r>
      <w:r w:rsidR="004141B7">
        <w:rPr>
          <w:rFonts w:ascii="Times New Roman" w:eastAsia="Times New Roman" w:hAnsi="Times New Roman" w:cs="Times New Roman"/>
          <w:color w:val="000000" w:themeColor="text1"/>
          <w:sz w:val="28"/>
          <w:szCs w:val="28"/>
        </w:rPr>
        <w:t>ом</w:t>
      </w:r>
      <w:r w:rsidRPr="005F2067">
        <w:rPr>
          <w:rFonts w:ascii="Times New Roman" w:eastAsia="Times New Roman" w:hAnsi="Times New Roman" w:cs="Times New Roman"/>
          <w:color w:val="000000" w:themeColor="text1"/>
          <w:sz w:val="28"/>
          <w:szCs w:val="28"/>
        </w:rPr>
        <w:t xml:space="preserve">. Гиперлипидемия ухудшает прогноз любого почечного заболевания, а </w:t>
      </w:r>
      <w:proofErr w:type="spellStart"/>
      <w:r w:rsidRPr="005F2067">
        <w:rPr>
          <w:rFonts w:ascii="Times New Roman" w:eastAsia="Times New Roman" w:hAnsi="Times New Roman" w:cs="Times New Roman"/>
          <w:color w:val="000000" w:themeColor="text1"/>
          <w:sz w:val="28"/>
          <w:szCs w:val="28"/>
        </w:rPr>
        <w:t>гиполипидемическая</w:t>
      </w:r>
      <w:proofErr w:type="spellEnd"/>
      <w:r w:rsidRPr="005F2067">
        <w:rPr>
          <w:rFonts w:ascii="Times New Roman" w:eastAsia="Times New Roman" w:hAnsi="Times New Roman" w:cs="Times New Roman"/>
          <w:color w:val="000000" w:themeColor="text1"/>
          <w:sz w:val="28"/>
          <w:szCs w:val="28"/>
        </w:rPr>
        <w:t xml:space="preserve"> терапия способствует сохранению функции почек. Однако лишь в последнее время внимание исследователей было обращено на изучение связи между </w:t>
      </w:r>
      <w:proofErr w:type="spellStart"/>
      <w:r w:rsidRPr="005F2067">
        <w:rPr>
          <w:rFonts w:ascii="Times New Roman" w:eastAsia="Times New Roman" w:hAnsi="Times New Roman" w:cs="Times New Roman"/>
          <w:color w:val="000000" w:themeColor="text1"/>
          <w:sz w:val="28"/>
          <w:szCs w:val="28"/>
        </w:rPr>
        <w:t>дислипопротеидемией</w:t>
      </w:r>
      <w:proofErr w:type="spellEnd"/>
      <w:r w:rsidRPr="005F2067">
        <w:rPr>
          <w:rFonts w:ascii="Times New Roman" w:eastAsia="Times New Roman" w:hAnsi="Times New Roman" w:cs="Times New Roman"/>
          <w:color w:val="000000" w:themeColor="text1"/>
          <w:sz w:val="28"/>
          <w:szCs w:val="28"/>
        </w:rPr>
        <w:t xml:space="preserve"> и функциональным состоянием почек у лиц без первичной патологии этого органа. В</w:t>
      </w:r>
      <w:r>
        <w:rPr>
          <w:rFonts w:ascii="Times New Roman" w:eastAsia="Times New Roman" w:hAnsi="Times New Roman" w:cs="Times New Roman"/>
          <w:color w:val="000000" w:themeColor="text1"/>
          <w:sz w:val="28"/>
          <w:szCs w:val="28"/>
        </w:rPr>
        <w:t xml:space="preserve"> </w:t>
      </w:r>
      <w:r w:rsidRPr="005F2067">
        <w:rPr>
          <w:rFonts w:ascii="Times New Roman" w:eastAsia="Times New Roman" w:hAnsi="Times New Roman" w:cs="Times New Roman"/>
          <w:color w:val="000000" w:themeColor="text1"/>
          <w:sz w:val="28"/>
          <w:szCs w:val="28"/>
        </w:rPr>
        <w:t xml:space="preserve">эпидемиологических исследованиях было установлено, что </w:t>
      </w:r>
      <w:proofErr w:type="spellStart"/>
      <w:r w:rsidRPr="005F2067">
        <w:rPr>
          <w:rFonts w:ascii="Times New Roman" w:eastAsia="Times New Roman" w:hAnsi="Times New Roman" w:cs="Times New Roman"/>
          <w:color w:val="000000" w:themeColor="text1"/>
          <w:sz w:val="28"/>
          <w:szCs w:val="28"/>
        </w:rPr>
        <w:t>гиперхолестеринемия</w:t>
      </w:r>
      <w:proofErr w:type="spellEnd"/>
      <w:r w:rsidRPr="005F2067">
        <w:rPr>
          <w:rFonts w:ascii="Times New Roman" w:eastAsia="Times New Roman" w:hAnsi="Times New Roman" w:cs="Times New Roman"/>
          <w:color w:val="000000" w:themeColor="text1"/>
          <w:sz w:val="28"/>
          <w:szCs w:val="28"/>
        </w:rPr>
        <w:t xml:space="preserve">, </w:t>
      </w:r>
      <w:proofErr w:type="spellStart"/>
      <w:r w:rsidRPr="005F2067">
        <w:rPr>
          <w:rFonts w:ascii="Times New Roman" w:eastAsia="Times New Roman" w:hAnsi="Times New Roman" w:cs="Times New Roman"/>
          <w:color w:val="000000" w:themeColor="text1"/>
          <w:sz w:val="28"/>
          <w:szCs w:val="28"/>
        </w:rPr>
        <w:t>гипертриглицеридемия</w:t>
      </w:r>
      <w:proofErr w:type="spellEnd"/>
      <w:r w:rsidRPr="005F2067">
        <w:rPr>
          <w:rFonts w:ascii="Times New Roman" w:eastAsia="Times New Roman" w:hAnsi="Times New Roman" w:cs="Times New Roman"/>
          <w:color w:val="000000" w:themeColor="text1"/>
          <w:sz w:val="28"/>
          <w:szCs w:val="28"/>
        </w:rPr>
        <w:t xml:space="preserve">, и низкие значения холестерина липопротеидов высокой плотности, являются независимыми предикторами снижения функции почек в общей популяции условно здоровых </w:t>
      </w:r>
      <w:proofErr w:type="gramStart"/>
      <w:r w:rsidRPr="005F2067">
        <w:rPr>
          <w:rFonts w:ascii="Times New Roman" w:eastAsia="Times New Roman" w:hAnsi="Times New Roman" w:cs="Times New Roman"/>
          <w:color w:val="000000" w:themeColor="text1"/>
          <w:sz w:val="28"/>
          <w:szCs w:val="28"/>
        </w:rPr>
        <w:t>людей</w:t>
      </w:r>
      <w:r w:rsidRPr="001D1152">
        <w:rPr>
          <w:rFonts w:ascii="Times New Roman" w:eastAsia="Times New Roman" w:hAnsi="Times New Roman" w:cs="Times New Roman"/>
          <w:color w:val="000000" w:themeColor="text1"/>
          <w:sz w:val="28"/>
          <w:szCs w:val="28"/>
        </w:rPr>
        <w:t>[</w:t>
      </w:r>
      <w:proofErr w:type="gramEnd"/>
      <w:r w:rsidRPr="001D1152">
        <w:rPr>
          <w:rFonts w:ascii="Times New Roman" w:eastAsia="Times New Roman" w:hAnsi="Times New Roman" w:cs="Times New Roman"/>
          <w:color w:val="000000" w:themeColor="text1"/>
          <w:sz w:val="28"/>
          <w:szCs w:val="28"/>
        </w:rPr>
        <w:t>64]</w:t>
      </w:r>
      <w:r w:rsidRPr="005F2067">
        <w:rPr>
          <w:rFonts w:ascii="Times New Roman" w:eastAsia="Times New Roman" w:hAnsi="Times New Roman" w:cs="Times New Roman"/>
          <w:color w:val="000000" w:themeColor="text1"/>
          <w:sz w:val="28"/>
          <w:szCs w:val="28"/>
        </w:rPr>
        <w:t>.</w:t>
      </w:r>
    </w:p>
    <w:p w14:paraId="455C0D9D" w14:textId="77777777" w:rsidR="00844317" w:rsidRPr="005F2067" w:rsidRDefault="00844317" w:rsidP="005A6B59">
      <w:pPr>
        <w:shd w:val="clear" w:color="auto" w:fill="FFFFFF"/>
        <w:spacing w:after="300" w:line="240" w:lineRule="auto"/>
        <w:jc w:val="both"/>
        <w:rPr>
          <w:rFonts w:ascii="Times New Roman" w:eastAsia="Times New Roman" w:hAnsi="Times New Roman" w:cs="Times New Roman"/>
          <w:color w:val="000000" w:themeColor="text1"/>
          <w:sz w:val="28"/>
          <w:szCs w:val="28"/>
        </w:rPr>
      </w:pPr>
      <w:r w:rsidRPr="005F2067">
        <w:rPr>
          <w:rFonts w:ascii="Times New Roman" w:eastAsia="Times New Roman" w:hAnsi="Times New Roman" w:cs="Times New Roman"/>
          <w:b/>
          <w:bCs/>
          <w:color w:val="000000" w:themeColor="text1"/>
          <w:sz w:val="28"/>
          <w:szCs w:val="28"/>
        </w:rPr>
        <w:t>Избыточная масса тела и ожирение</w:t>
      </w:r>
      <w:r w:rsidRPr="005F2067">
        <w:rPr>
          <w:rFonts w:ascii="Times New Roman" w:eastAsia="Times New Roman" w:hAnsi="Times New Roman" w:cs="Times New Roman"/>
          <w:color w:val="000000" w:themeColor="text1"/>
          <w:sz w:val="28"/>
          <w:szCs w:val="28"/>
        </w:rPr>
        <w:t> ассоциированы со многими гемодинамическими и структурными изменениями почек, которым предше</w:t>
      </w:r>
      <w:r w:rsidR="00992F52">
        <w:rPr>
          <w:rFonts w:ascii="Times New Roman" w:eastAsia="Times New Roman" w:hAnsi="Times New Roman" w:cs="Times New Roman"/>
          <w:color w:val="000000" w:themeColor="text1"/>
          <w:sz w:val="28"/>
          <w:szCs w:val="28"/>
        </w:rPr>
        <w:t>ствуе</w:t>
      </w:r>
      <w:r w:rsidRPr="005F2067">
        <w:rPr>
          <w:rFonts w:ascii="Times New Roman" w:eastAsia="Times New Roman" w:hAnsi="Times New Roman" w:cs="Times New Roman"/>
          <w:color w:val="000000" w:themeColor="text1"/>
          <w:sz w:val="28"/>
          <w:szCs w:val="28"/>
        </w:rPr>
        <w:t>т ряд метаболических расстройств. У</w:t>
      </w:r>
      <w:r>
        <w:rPr>
          <w:rFonts w:ascii="Times New Roman" w:eastAsia="Times New Roman" w:hAnsi="Times New Roman" w:cs="Times New Roman"/>
          <w:color w:val="000000" w:themeColor="text1"/>
          <w:sz w:val="28"/>
          <w:szCs w:val="28"/>
        </w:rPr>
        <w:t xml:space="preserve"> </w:t>
      </w:r>
      <w:r w:rsidRPr="005F2067">
        <w:rPr>
          <w:rFonts w:ascii="Times New Roman" w:eastAsia="Times New Roman" w:hAnsi="Times New Roman" w:cs="Times New Roman"/>
          <w:color w:val="000000" w:themeColor="text1"/>
          <w:sz w:val="28"/>
          <w:szCs w:val="28"/>
        </w:rPr>
        <w:t>людей с данными нарушениями более высокий, чем в общей популяции, риск</w:t>
      </w:r>
      <w:r>
        <w:rPr>
          <w:rFonts w:ascii="Times New Roman" w:eastAsia="Times New Roman" w:hAnsi="Times New Roman" w:cs="Times New Roman"/>
          <w:color w:val="000000" w:themeColor="text1"/>
          <w:sz w:val="28"/>
          <w:szCs w:val="28"/>
        </w:rPr>
        <w:t xml:space="preserve"> </w:t>
      </w:r>
      <w:r w:rsidRPr="005F2067">
        <w:rPr>
          <w:rFonts w:ascii="Times New Roman" w:eastAsia="Times New Roman" w:hAnsi="Times New Roman" w:cs="Times New Roman"/>
          <w:color w:val="000000" w:themeColor="text1"/>
          <w:sz w:val="28"/>
          <w:szCs w:val="28"/>
        </w:rPr>
        <w:t>развития ХБП и терминальной почечной недостаточности. У</w:t>
      </w:r>
      <w:r>
        <w:rPr>
          <w:rFonts w:ascii="Times New Roman" w:eastAsia="Times New Roman" w:hAnsi="Times New Roman" w:cs="Times New Roman"/>
          <w:color w:val="000000" w:themeColor="text1"/>
          <w:sz w:val="28"/>
          <w:szCs w:val="28"/>
        </w:rPr>
        <w:t xml:space="preserve"> </w:t>
      </w:r>
      <w:r w:rsidRPr="005F2067">
        <w:rPr>
          <w:rFonts w:ascii="Times New Roman" w:eastAsia="Times New Roman" w:hAnsi="Times New Roman" w:cs="Times New Roman"/>
          <w:color w:val="000000" w:themeColor="text1"/>
          <w:sz w:val="28"/>
          <w:szCs w:val="28"/>
        </w:rPr>
        <w:t xml:space="preserve">пациентов с избыточной массой тела и ожирением чаще выявляется </w:t>
      </w:r>
      <w:proofErr w:type="spellStart"/>
      <w:r w:rsidRPr="005F2067">
        <w:rPr>
          <w:rFonts w:ascii="Times New Roman" w:eastAsia="Times New Roman" w:hAnsi="Times New Roman" w:cs="Times New Roman"/>
          <w:color w:val="000000" w:themeColor="text1"/>
          <w:sz w:val="28"/>
          <w:szCs w:val="28"/>
        </w:rPr>
        <w:t>микроальбуминурия</w:t>
      </w:r>
      <w:proofErr w:type="spellEnd"/>
      <w:r w:rsidRPr="005F2067">
        <w:rPr>
          <w:rFonts w:ascii="Times New Roman" w:eastAsia="Times New Roman" w:hAnsi="Times New Roman" w:cs="Times New Roman"/>
          <w:color w:val="000000" w:themeColor="text1"/>
          <w:sz w:val="28"/>
          <w:szCs w:val="28"/>
        </w:rPr>
        <w:t xml:space="preserve">, и у данной категории лиц при уже имеющемся каком-либо заболевании почек темпы роста альбуминурии и прогрессирования почечной дисфункции опережают таковые в группе пациентов без ожирения. Диабетическая нефропатия, гипертонический нефросклероз, фокальный и сегментарный </w:t>
      </w:r>
      <w:proofErr w:type="spellStart"/>
      <w:r w:rsidRPr="005F2067">
        <w:rPr>
          <w:rFonts w:ascii="Times New Roman" w:eastAsia="Times New Roman" w:hAnsi="Times New Roman" w:cs="Times New Roman"/>
          <w:color w:val="000000" w:themeColor="text1"/>
          <w:sz w:val="28"/>
          <w:szCs w:val="28"/>
        </w:rPr>
        <w:t>гломерулосклероз</w:t>
      </w:r>
      <w:proofErr w:type="spellEnd"/>
      <w:r w:rsidRPr="005F2067">
        <w:rPr>
          <w:rFonts w:ascii="Times New Roman" w:eastAsia="Times New Roman" w:hAnsi="Times New Roman" w:cs="Times New Roman"/>
          <w:color w:val="000000" w:themeColor="text1"/>
          <w:sz w:val="28"/>
          <w:szCs w:val="28"/>
        </w:rPr>
        <w:t xml:space="preserve">, рак почек, </w:t>
      </w:r>
      <w:proofErr w:type="spellStart"/>
      <w:r w:rsidRPr="005F2067">
        <w:rPr>
          <w:rFonts w:ascii="Times New Roman" w:eastAsia="Times New Roman" w:hAnsi="Times New Roman" w:cs="Times New Roman"/>
          <w:color w:val="000000" w:themeColor="text1"/>
          <w:sz w:val="28"/>
          <w:szCs w:val="28"/>
        </w:rPr>
        <w:t>уратный</w:t>
      </w:r>
      <w:proofErr w:type="spellEnd"/>
      <w:r w:rsidRPr="005F2067">
        <w:rPr>
          <w:rFonts w:ascii="Times New Roman" w:eastAsia="Times New Roman" w:hAnsi="Times New Roman" w:cs="Times New Roman"/>
          <w:color w:val="000000" w:themeColor="text1"/>
          <w:sz w:val="28"/>
          <w:szCs w:val="28"/>
        </w:rPr>
        <w:t xml:space="preserve"> и </w:t>
      </w:r>
      <w:proofErr w:type="spellStart"/>
      <w:r w:rsidRPr="005F2067">
        <w:rPr>
          <w:rFonts w:ascii="Times New Roman" w:eastAsia="Times New Roman" w:hAnsi="Times New Roman" w:cs="Times New Roman"/>
          <w:color w:val="000000" w:themeColor="text1"/>
          <w:sz w:val="28"/>
          <w:szCs w:val="28"/>
        </w:rPr>
        <w:t>оксалатный</w:t>
      </w:r>
      <w:proofErr w:type="spellEnd"/>
      <w:r w:rsidRPr="005F2067">
        <w:rPr>
          <w:rFonts w:ascii="Times New Roman" w:eastAsia="Times New Roman" w:hAnsi="Times New Roman" w:cs="Times New Roman"/>
          <w:color w:val="000000" w:themeColor="text1"/>
          <w:sz w:val="28"/>
          <w:szCs w:val="28"/>
        </w:rPr>
        <w:t xml:space="preserve"> нефролитиаз – наиболее часто встречающиеся </w:t>
      </w:r>
      <w:proofErr w:type="spellStart"/>
      <w:r w:rsidRPr="005F2067">
        <w:rPr>
          <w:rFonts w:ascii="Times New Roman" w:eastAsia="Times New Roman" w:hAnsi="Times New Roman" w:cs="Times New Roman"/>
          <w:color w:val="000000" w:themeColor="text1"/>
          <w:sz w:val="28"/>
          <w:szCs w:val="28"/>
        </w:rPr>
        <w:t>нефрологические</w:t>
      </w:r>
      <w:proofErr w:type="spellEnd"/>
      <w:r w:rsidRPr="005F2067">
        <w:rPr>
          <w:rFonts w:ascii="Times New Roman" w:eastAsia="Times New Roman" w:hAnsi="Times New Roman" w:cs="Times New Roman"/>
          <w:color w:val="000000" w:themeColor="text1"/>
          <w:sz w:val="28"/>
          <w:szCs w:val="28"/>
        </w:rPr>
        <w:t xml:space="preserve"> и урологические заболевания в </w:t>
      </w:r>
      <w:r w:rsidRPr="005F2067">
        <w:rPr>
          <w:rFonts w:ascii="Times New Roman" w:eastAsia="Times New Roman" w:hAnsi="Times New Roman" w:cs="Times New Roman"/>
          <w:color w:val="000000" w:themeColor="text1"/>
          <w:sz w:val="28"/>
          <w:szCs w:val="28"/>
        </w:rPr>
        <w:lastRenderedPageBreak/>
        <w:t>популяции людей с ожирением. Появились данные, указывающие на возможность обратного</w:t>
      </w:r>
      <w:r>
        <w:rPr>
          <w:rFonts w:ascii="Times New Roman" w:eastAsia="Times New Roman" w:hAnsi="Times New Roman" w:cs="Times New Roman"/>
          <w:color w:val="000000" w:themeColor="text1"/>
          <w:sz w:val="28"/>
          <w:szCs w:val="28"/>
        </w:rPr>
        <w:t xml:space="preserve"> </w:t>
      </w:r>
      <w:r w:rsidRPr="005F2067">
        <w:rPr>
          <w:rFonts w:ascii="Times New Roman" w:eastAsia="Times New Roman" w:hAnsi="Times New Roman" w:cs="Times New Roman"/>
          <w:color w:val="000000" w:themeColor="text1"/>
          <w:sz w:val="28"/>
          <w:szCs w:val="28"/>
        </w:rPr>
        <w:t>развития ассоциированных с ожирением патологических, в том числе почечных, изменений, что достигается в результате коррекции ожирения путем уменьшения калорийности питания, хирургических вмешательств, приема снижающих гастроинтестинальную абсорбцию энерго</w:t>
      </w:r>
      <w:r>
        <w:rPr>
          <w:rFonts w:ascii="Times New Roman" w:eastAsia="Times New Roman" w:hAnsi="Times New Roman" w:cs="Times New Roman"/>
          <w:color w:val="000000" w:themeColor="text1"/>
          <w:sz w:val="28"/>
          <w:szCs w:val="28"/>
        </w:rPr>
        <w:t>-</w:t>
      </w:r>
      <w:r w:rsidRPr="005F2067">
        <w:rPr>
          <w:rFonts w:ascii="Times New Roman" w:eastAsia="Times New Roman" w:hAnsi="Times New Roman" w:cs="Times New Roman"/>
          <w:color w:val="000000" w:themeColor="text1"/>
          <w:sz w:val="28"/>
          <w:szCs w:val="28"/>
        </w:rPr>
        <w:t xml:space="preserve">содержащих </w:t>
      </w:r>
      <w:proofErr w:type="gramStart"/>
      <w:r w:rsidRPr="005F2067">
        <w:rPr>
          <w:rFonts w:ascii="Times New Roman" w:eastAsia="Times New Roman" w:hAnsi="Times New Roman" w:cs="Times New Roman"/>
          <w:color w:val="000000" w:themeColor="text1"/>
          <w:sz w:val="28"/>
          <w:szCs w:val="28"/>
        </w:rPr>
        <w:t>веществ</w:t>
      </w:r>
      <w:r w:rsidR="003E1648">
        <w:rPr>
          <w:rFonts w:ascii="Times New Roman" w:eastAsia="Times New Roman" w:hAnsi="Times New Roman" w:cs="Times New Roman"/>
          <w:color w:val="000000" w:themeColor="text1"/>
          <w:sz w:val="28"/>
          <w:szCs w:val="28"/>
        </w:rPr>
        <w:t>[</w:t>
      </w:r>
      <w:proofErr w:type="gramEnd"/>
      <w:r w:rsidR="003E1648">
        <w:rPr>
          <w:rFonts w:ascii="Times New Roman" w:eastAsia="Times New Roman" w:hAnsi="Times New Roman" w:cs="Times New Roman"/>
          <w:color w:val="000000" w:themeColor="text1"/>
          <w:sz w:val="28"/>
          <w:szCs w:val="28"/>
        </w:rPr>
        <w:t>6</w:t>
      </w:r>
      <w:r w:rsidR="00E07525">
        <w:rPr>
          <w:rFonts w:ascii="Times New Roman" w:eastAsia="Times New Roman" w:hAnsi="Times New Roman" w:cs="Times New Roman"/>
          <w:color w:val="000000" w:themeColor="text1"/>
          <w:sz w:val="28"/>
          <w:szCs w:val="28"/>
        </w:rPr>
        <w:t>5</w:t>
      </w:r>
      <w:r w:rsidR="003E1648" w:rsidRPr="001D1152">
        <w:rPr>
          <w:rFonts w:ascii="Times New Roman" w:eastAsia="Times New Roman" w:hAnsi="Times New Roman" w:cs="Times New Roman"/>
          <w:color w:val="000000" w:themeColor="text1"/>
          <w:sz w:val="28"/>
          <w:szCs w:val="28"/>
        </w:rPr>
        <w:t>]</w:t>
      </w:r>
      <w:r w:rsidRPr="005F2067">
        <w:rPr>
          <w:rFonts w:ascii="Times New Roman" w:eastAsia="Times New Roman" w:hAnsi="Times New Roman" w:cs="Times New Roman"/>
          <w:color w:val="000000" w:themeColor="text1"/>
          <w:sz w:val="28"/>
          <w:szCs w:val="28"/>
        </w:rPr>
        <w:t>.</w:t>
      </w:r>
    </w:p>
    <w:p w14:paraId="778320C4" w14:textId="77777777" w:rsidR="00844317" w:rsidRPr="005F2067" w:rsidRDefault="00844317" w:rsidP="005A6B59">
      <w:pPr>
        <w:shd w:val="clear" w:color="auto" w:fill="FFFFFF"/>
        <w:spacing w:after="300" w:line="240" w:lineRule="auto"/>
        <w:jc w:val="both"/>
        <w:rPr>
          <w:rFonts w:ascii="Times New Roman" w:eastAsia="Times New Roman" w:hAnsi="Times New Roman" w:cs="Times New Roman"/>
          <w:color w:val="000000" w:themeColor="text1"/>
          <w:sz w:val="28"/>
          <w:szCs w:val="28"/>
        </w:rPr>
      </w:pPr>
      <w:r w:rsidRPr="005F2067">
        <w:rPr>
          <w:rFonts w:ascii="Times New Roman" w:eastAsia="Times New Roman" w:hAnsi="Times New Roman" w:cs="Times New Roman"/>
          <w:color w:val="000000" w:themeColor="text1"/>
          <w:sz w:val="28"/>
          <w:szCs w:val="28"/>
        </w:rPr>
        <w:t>Вероятность</w:t>
      </w:r>
      <w:r>
        <w:rPr>
          <w:rFonts w:ascii="Times New Roman" w:eastAsia="Times New Roman" w:hAnsi="Times New Roman" w:cs="Times New Roman"/>
          <w:color w:val="000000" w:themeColor="text1"/>
          <w:sz w:val="28"/>
          <w:szCs w:val="28"/>
        </w:rPr>
        <w:t xml:space="preserve"> </w:t>
      </w:r>
      <w:r w:rsidRPr="005F2067">
        <w:rPr>
          <w:rFonts w:ascii="Times New Roman" w:eastAsia="Times New Roman" w:hAnsi="Times New Roman" w:cs="Times New Roman"/>
          <w:color w:val="000000" w:themeColor="text1"/>
          <w:sz w:val="28"/>
          <w:szCs w:val="28"/>
        </w:rPr>
        <w:t>развития ХБП возрастает при сочетании нескольких факторов риска. Данное положение находит яркое подтверждение при метаболическом синдроме. Оказалось, что распространенность ХБП в общей популяции при наличии одного фактора риска (</w:t>
      </w:r>
      <w:proofErr w:type="gramStart"/>
      <w:r w:rsidRPr="005F2067">
        <w:rPr>
          <w:rFonts w:ascii="Times New Roman" w:eastAsia="Times New Roman" w:hAnsi="Times New Roman" w:cs="Times New Roman"/>
          <w:color w:val="000000" w:themeColor="text1"/>
          <w:sz w:val="28"/>
          <w:szCs w:val="28"/>
        </w:rPr>
        <w:t>СКФ&lt;</w:t>
      </w:r>
      <w:proofErr w:type="gramEnd"/>
      <w:r w:rsidRPr="005F2067">
        <w:rPr>
          <w:rFonts w:ascii="Times New Roman" w:eastAsia="Times New Roman" w:hAnsi="Times New Roman" w:cs="Times New Roman"/>
          <w:color w:val="000000" w:themeColor="text1"/>
          <w:sz w:val="28"/>
          <w:szCs w:val="28"/>
        </w:rPr>
        <w:t xml:space="preserve">60мл/мин) увеличивалась с 0,9 до 9,2 %, если присутствовали все пять признаков метаболического синдрома. Соответственно этому распространенность </w:t>
      </w:r>
      <w:proofErr w:type="spellStart"/>
      <w:r w:rsidRPr="005F2067">
        <w:rPr>
          <w:rFonts w:ascii="Times New Roman" w:eastAsia="Times New Roman" w:hAnsi="Times New Roman" w:cs="Times New Roman"/>
          <w:color w:val="000000" w:themeColor="text1"/>
          <w:sz w:val="28"/>
          <w:szCs w:val="28"/>
        </w:rPr>
        <w:t>микроальбуминурии</w:t>
      </w:r>
      <w:proofErr w:type="spellEnd"/>
      <w:r w:rsidRPr="005F2067">
        <w:rPr>
          <w:rFonts w:ascii="Times New Roman" w:eastAsia="Times New Roman" w:hAnsi="Times New Roman" w:cs="Times New Roman"/>
          <w:color w:val="000000" w:themeColor="text1"/>
          <w:sz w:val="28"/>
          <w:szCs w:val="28"/>
        </w:rPr>
        <w:t xml:space="preserve"> возрастала с 4,9 до 20,1 %. С</w:t>
      </w:r>
      <w:r>
        <w:rPr>
          <w:rFonts w:ascii="Times New Roman" w:eastAsia="Times New Roman" w:hAnsi="Times New Roman" w:cs="Times New Roman"/>
          <w:color w:val="000000" w:themeColor="text1"/>
          <w:sz w:val="28"/>
          <w:szCs w:val="28"/>
        </w:rPr>
        <w:t xml:space="preserve"> </w:t>
      </w:r>
      <w:r w:rsidRPr="005F2067">
        <w:rPr>
          <w:rFonts w:ascii="Times New Roman" w:eastAsia="Times New Roman" w:hAnsi="Times New Roman" w:cs="Times New Roman"/>
          <w:color w:val="000000" w:themeColor="text1"/>
          <w:sz w:val="28"/>
          <w:szCs w:val="28"/>
        </w:rPr>
        <w:t xml:space="preserve">другой стороны имеются данные, свидетельствующие о том, что значение метаболического синдрома, как одного из потенциальных условий появления ХБП – наиболее существенно у сравнительно молодых (моложе 60лет) </w:t>
      </w:r>
      <w:proofErr w:type="gramStart"/>
      <w:r w:rsidRPr="005F2067">
        <w:rPr>
          <w:rFonts w:ascii="Times New Roman" w:eastAsia="Times New Roman" w:hAnsi="Times New Roman" w:cs="Times New Roman"/>
          <w:color w:val="000000" w:themeColor="text1"/>
          <w:sz w:val="28"/>
          <w:szCs w:val="28"/>
        </w:rPr>
        <w:t>людей</w:t>
      </w:r>
      <w:r w:rsidR="003E1648">
        <w:rPr>
          <w:rFonts w:ascii="Times New Roman" w:eastAsia="Times New Roman" w:hAnsi="Times New Roman" w:cs="Times New Roman"/>
          <w:color w:val="000000" w:themeColor="text1"/>
          <w:sz w:val="28"/>
          <w:szCs w:val="28"/>
        </w:rPr>
        <w:t>[</w:t>
      </w:r>
      <w:proofErr w:type="gramEnd"/>
      <w:r w:rsidR="003E1648">
        <w:rPr>
          <w:rFonts w:ascii="Times New Roman" w:eastAsia="Times New Roman" w:hAnsi="Times New Roman" w:cs="Times New Roman"/>
          <w:color w:val="000000" w:themeColor="text1"/>
          <w:sz w:val="28"/>
          <w:szCs w:val="28"/>
        </w:rPr>
        <w:t>66</w:t>
      </w:r>
      <w:r w:rsidRPr="001D1152">
        <w:rPr>
          <w:rFonts w:ascii="Times New Roman" w:eastAsia="Times New Roman" w:hAnsi="Times New Roman" w:cs="Times New Roman"/>
          <w:color w:val="000000" w:themeColor="text1"/>
          <w:sz w:val="28"/>
          <w:szCs w:val="28"/>
        </w:rPr>
        <w:t>]</w:t>
      </w:r>
      <w:r w:rsidRPr="005F2067">
        <w:rPr>
          <w:rFonts w:ascii="Times New Roman" w:eastAsia="Times New Roman" w:hAnsi="Times New Roman" w:cs="Times New Roman"/>
          <w:color w:val="000000" w:themeColor="text1"/>
          <w:sz w:val="28"/>
          <w:szCs w:val="28"/>
        </w:rPr>
        <w:t>.</w:t>
      </w:r>
    </w:p>
    <w:p w14:paraId="7C8CEC25" w14:textId="77777777" w:rsidR="00844317" w:rsidRDefault="00844317" w:rsidP="005A6B5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54C4BD7" w14:textId="77777777" w:rsidR="00844317" w:rsidRPr="00EE574E" w:rsidRDefault="00844317" w:rsidP="005A6B59">
      <w:pPr>
        <w:pStyle w:val="2"/>
        <w:pageBreakBefore/>
        <w:shd w:val="clear" w:color="auto" w:fill="FFFFFF"/>
        <w:ind w:left="0"/>
        <w:jc w:val="both"/>
        <w:rPr>
          <w:b/>
          <w:bCs/>
          <w:color w:val="000000"/>
          <w:sz w:val="28"/>
          <w:szCs w:val="28"/>
        </w:rPr>
      </w:pPr>
      <w:r w:rsidRPr="00EE574E">
        <w:rPr>
          <w:b/>
          <w:bCs/>
          <w:color w:val="000000"/>
          <w:sz w:val="28"/>
          <w:szCs w:val="28"/>
        </w:rPr>
        <w:lastRenderedPageBreak/>
        <w:t>ГЛАВА 2 ИССЛЕДОВАНИЯ ОБРАЩАЕМОСТИ ПАЦИЕНТОВ И РАСПРОСТРАНЕННОСТИ ЗАБОЛЕВАЕМОСТИ ПОЧЕК.</w:t>
      </w:r>
    </w:p>
    <w:p w14:paraId="1B064F73" w14:textId="77777777" w:rsidR="00844317" w:rsidRPr="00EE574E" w:rsidRDefault="00844317" w:rsidP="005A6B59">
      <w:pPr>
        <w:pStyle w:val="2"/>
        <w:shd w:val="clear" w:color="auto" w:fill="FFFFFF"/>
        <w:ind w:left="0"/>
        <w:jc w:val="both"/>
        <w:rPr>
          <w:b/>
          <w:bCs/>
          <w:color w:val="000000"/>
          <w:sz w:val="28"/>
          <w:szCs w:val="28"/>
        </w:rPr>
      </w:pPr>
    </w:p>
    <w:p w14:paraId="5C22A82C" w14:textId="77777777" w:rsidR="00844317" w:rsidRPr="00EE574E" w:rsidRDefault="00844317" w:rsidP="005A6B59">
      <w:pPr>
        <w:pStyle w:val="2"/>
        <w:shd w:val="clear" w:color="auto" w:fill="FFFFFF"/>
        <w:ind w:left="0"/>
        <w:jc w:val="both"/>
        <w:rPr>
          <w:color w:val="000000"/>
          <w:sz w:val="28"/>
          <w:szCs w:val="28"/>
        </w:rPr>
      </w:pPr>
      <w:r w:rsidRPr="00EE574E">
        <w:rPr>
          <w:b/>
          <w:bCs/>
          <w:color w:val="000000"/>
          <w:sz w:val="28"/>
          <w:szCs w:val="28"/>
        </w:rPr>
        <w:t>Методы исследования и материалы.</w:t>
      </w:r>
    </w:p>
    <w:p w14:paraId="389A7F12" w14:textId="77777777" w:rsidR="00E07525" w:rsidRDefault="00E07525" w:rsidP="005A6B59">
      <w:pPr>
        <w:pStyle w:val="2"/>
        <w:shd w:val="clear" w:color="auto" w:fill="FFFFFF"/>
        <w:ind w:left="0"/>
        <w:jc w:val="both"/>
        <w:rPr>
          <w:rFonts w:eastAsia="Calibri"/>
          <w:color w:val="000000"/>
          <w:sz w:val="28"/>
          <w:szCs w:val="28"/>
        </w:rPr>
      </w:pPr>
      <w:r>
        <w:rPr>
          <w:color w:val="000000"/>
          <w:sz w:val="28"/>
          <w:szCs w:val="28"/>
        </w:rPr>
        <w:t xml:space="preserve">В работе использованы материалы, полученные из «Областной клинической больницы» города Караганды. Численность обслуживаемого поликлиникой населения составляет 24550 человек. </w:t>
      </w:r>
    </w:p>
    <w:p w14:paraId="1A099C46" w14:textId="77777777" w:rsidR="00E07525" w:rsidRDefault="00E07525" w:rsidP="005A6B59">
      <w:pPr>
        <w:pStyle w:val="2"/>
        <w:shd w:val="clear" w:color="auto" w:fill="FFFFFF"/>
        <w:ind w:left="0"/>
        <w:jc w:val="both"/>
        <w:rPr>
          <w:color w:val="000000"/>
          <w:sz w:val="28"/>
          <w:szCs w:val="28"/>
        </w:rPr>
      </w:pPr>
      <w:r>
        <w:rPr>
          <w:rFonts w:eastAsia="Calibri"/>
          <w:color w:val="000000"/>
          <w:sz w:val="28"/>
          <w:szCs w:val="28"/>
        </w:rPr>
        <w:t>В качестве основного метода при изучении заболеваемости почек использовалось ретроспективное исследование.</w:t>
      </w:r>
      <w:r>
        <w:rPr>
          <w:color w:val="000000"/>
          <w:sz w:val="28"/>
          <w:szCs w:val="28"/>
        </w:rPr>
        <w:t xml:space="preserve"> К ним мы отнесли данные первичной медицинской документации амбулаторные карты (1130</w:t>
      </w:r>
      <w:proofErr w:type="gramStart"/>
      <w:r>
        <w:rPr>
          <w:color w:val="000000"/>
          <w:sz w:val="28"/>
          <w:szCs w:val="28"/>
        </w:rPr>
        <w:t>),  журналы</w:t>
      </w:r>
      <w:proofErr w:type="gramEnd"/>
      <w:r>
        <w:rPr>
          <w:color w:val="000000"/>
          <w:sz w:val="28"/>
          <w:szCs w:val="28"/>
        </w:rPr>
        <w:t xml:space="preserve"> учета лиц состоящих на диспансерном динамическом наблюдении от 2016 по 2019 годы, также отчеты лечебно-профилактического учреждения. Методы описательной статистики мы использовали для обработки полученных данных, использование непараметрических критерий для анализа качественных признаков. Также вычитывались такие показатели как: обращаемость и распространенность.</w:t>
      </w:r>
    </w:p>
    <w:p w14:paraId="7DBCEEE3" w14:textId="77777777" w:rsidR="00E07525" w:rsidRDefault="00E07525" w:rsidP="005A6B59">
      <w:pPr>
        <w:pStyle w:val="2"/>
        <w:shd w:val="clear" w:color="auto" w:fill="FFFFFF"/>
        <w:ind w:left="0"/>
        <w:jc w:val="both"/>
        <w:rPr>
          <w:color w:val="000000"/>
          <w:sz w:val="28"/>
          <w:szCs w:val="28"/>
        </w:rPr>
      </w:pPr>
      <w:r>
        <w:rPr>
          <w:color w:val="000000"/>
          <w:sz w:val="28"/>
          <w:szCs w:val="28"/>
        </w:rPr>
        <w:t xml:space="preserve"> Обращаемость </w:t>
      </w:r>
      <w:proofErr w:type="gramStart"/>
      <w:r>
        <w:rPr>
          <w:color w:val="000000"/>
          <w:sz w:val="28"/>
          <w:szCs w:val="28"/>
        </w:rPr>
        <w:t>рассчитывали</w:t>
      </w:r>
      <w:proofErr w:type="gramEnd"/>
      <w:r>
        <w:rPr>
          <w:color w:val="000000"/>
          <w:sz w:val="28"/>
          <w:szCs w:val="28"/>
        </w:rPr>
        <w:t xml:space="preserve"> как отношения числа</w:t>
      </w:r>
      <w:r w:rsidR="00BA616E">
        <w:rPr>
          <w:color w:val="000000"/>
          <w:sz w:val="28"/>
          <w:szCs w:val="28"/>
        </w:rPr>
        <w:t>,</w:t>
      </w:r>
      <w:r>
        <w:rPr>
          <w:color w:val="000000"/>
          <w:sz w:val="28"/>
          <w:szCs w:val="28"/>
        </w:rPr>
        <w:t xml:space="preserve"> обратившихся за медицинской помощью</w:t>
      </w:r>
      <w:r w:rsidR="00BA616E">
        <w:rPr>
          <w:color w:val="000000"/>
          <w:sz w:val="28"/>
          <w:szCs w:val="28"/>
        </w:rPr>
        <w:t>,</w:t>
      </w:r>
      <w:r>
        <w:rPr>
          <w:color w:val="000000"/>
          <w:sz w:val="28"/>
          <w:szCs w:val="28"/>
        </w:rPr>
        <w:t xml:space="preserve"> к численности населения, умноженное на 1000.</w:t>
      </w:r>
    </w:p>
    <w:p w14:paraId="542562EA" w14:textId="77777777" w:rsidR="00E07525" w:rsidRDefault="00E07525" w:rsidP="005A6B59">
      <w:pPr>
        <w:pStyle w:val="2"/>
        <w:shd w:val="clear" w:color="auto" w:fill="FFFFFF"/>
        <w:ind w:left="0"/>
        <w:jc w:val="both"/>
        <w:rPr>
          <w:color w:val="000000"/>
        </w:rPr>
      </w:pPr>
      <w:r>
        <w:rPr>
          <w:color w:val="000000"/>
          <w:sz w:val="28"/>
          <w:szCs w:val="28"/>
        </w:rPr>
        <w:t xml:space="preserve"> Распространенность заболевания </w:t>
      </w:r>
      <w:proofErr w:type="gramStart"/>
      <w:r>
        <w:rPr>
          <w:color w:val="000000"/>
          <w:sz w:val="28"/>
          <w:szCs w:val="28"/>
        </w:rPr>
        <w:t>рассчитывали</w:t>
      </w:r>
      <w:proofErr w:type="gramEnd"/>
      <w:r>
        <w:rPr>
          <w:color w:val="000000"/>
          <w:sz w:val="28"/>
          <w:szCs w:val="28"/>
        </w:rPr>
        <w:t xml:space="preserve"> как отношение числа зарегистрированных больных, с установленным диагнозом к численности населения, умноженное на 1000. Математические расчеты выполнялись с использованием программ </w:t>
      </w:r>
      <w:r>
        <w:rPr>
          <w:color w:val="000000"/>
          <w:sz w:val="28"/>
          <w:szCs w:val="28"/>
          <w:lang w:val="en-US"/>
        </w:rPr>
        <w:t>Excel</w:t>
      </w:r>
      <w:r>
        <w:rPr>
          <w:color w:val="000000"/>
          <w:sz w:val="28"/>
          <w:szCs w:val="28"/>
        </w:rPr>
        <w:t xml:space="preserve">. </w:t>
      </w:r>
      <w:r>
        <w:rPr>
          <w:rFonts w:eastAsia="Calibri"/>
          <w:color w:val="000000"/>
          <w:sz w:val="28"/>
          <w:szCs w:val="28"/>
        </w:rPr>
        <w:t xml:space="preserve">Наглядный материал (таблицы, рисунки) выполнен с помощью </w:t>
      </w:r>
      <w:r>
        <w:rPr>
          <w:rFonts w:eastAsia="Calibri"/>
          <w:color w:val="000000"/>
          <w:sz w:val="28"/>
          <w:szCs w:val="28"/>
          <w:lang w:val="kk-KZ"/>
        </w:rPr>
        <w:t xml:space="preserve">компьютерных программ </w:t>
      </w:r>
      <w:r>
        <w:rPr>
          <w:rFonts w:eastAsia="Calibri"/>
          <w:color w:val="000000"/>
          <w:sz w:val="28"/>
          <w:szCs w:val="28"/>
          <w:lang w:val="en-US"/>
        </w:rPr>
        <w:t>Microsoft</w:t>
      </w:r>
      <w:r>
        <w:rPr>
          <w:rFonts w:eastAsia="Calibri"/>
          <w:color w:val="000000"/>
          <w:sz w:val="28"/>
          <w:szCs w:val="28"/>
        </w:rPr>
        <w:t>.</w:t>
      </w:r>
    </w:p>
    <w:p w14:paraId="39508CF1" w14:textId="77777777" w:rsidR="00844317" w:rsidRDefault="00844317" w:rsidP="005A6B59">
      <w:pPr>
        <w:pStyle w:val="2"/>
        <w:shd w:val="clear" w:color="auto" w:fill="FFFFFF"/>
        <w:ind w:left="0"/>
        <w:jc w:val="center"/>
        <w:rPr>
          <w:color w:val="000000"/>
        </w:rPr>
      </w:pPr>
    </w:p>
    <w:p w14:paraId="623BBC89" w14:textId="77777777" w:rsidR="00844317" w:rsidRPr="00AD615A" w:rsidRDefault="00636EF1" w:rsidP="005A6B59">
      <w:pPr>
        <w:pStyle w:val="2"/>
        <w:shd w:val="clear" w:color="auto" w:fill="FFFFFF"/>
        <w:ind w:left="0"/>
        <w:jc w:val="center"/>
        <w:rPr>
          <w:b/>
          <w:bCs/>
          <w:i/>
          <w:sz w:val="28"/>
          <w:szCs w:val="28"/>
        </w:rPr>
      </w:pPr>
      <w:r>
        <w:rPr>
          <w:b/>
          <w:bCs/>
          <w:i/>
          <w:color w:val="000000"/>
          <w:sz w:val="28"/>
          <w:szCs w:val="28"/>
        </w:rPr>
        <w:t>Таблица 2</w:t>
      </w:r>
      <w:r w:rsidR="00533C5B">
        <w:rPr>
          <w:b/>
          <w:bCs/>
          <w:i/>
          <w:color w:val="000000"/>
          <w:sz w:val="28"/>
          <w:szCs w:val="28"/>
        </w:rPr>
        <w:t>.</w:t>
      </w:r>
      <w:r>
        <w:rPr>
          <w:b/>
          <w:bCs/>
          <w:i/>
          <w:color w:val="000000"/>
          <w:sz w:val="28"/>
          <w:szCs w:val="28"/>
        </w:rPr>
        <w:t xml:space="preserve">1 </w:t>
      </w:r>
      <w:r w:rsidR="00533C5B" w:rsidRPr="00C75314">
        <w:rPr>
          <w:b/>
          <w:bCs/>
          <w:i/>
          <w:color w:val="000000"/>
          <w:sz w:val="28"/>
          <w:szCs w:val="28"/>
        </w:rPr>
        <w:t>Обращаемость пациентов к врачу — нефрологу и распространенности патологии почек за 2016-2019 годы</w:t>
      </w:r>
    </w:p>
    <w:tbl>
      <w:tblPr>
        <w:tblStyle w:val="13"/>
        <w:tblW w:w="0" w:type="auto"/>
        <w:tblLayout w:type="fixed"/>
        <w:tblLook w:val="0000" w:firstRow="0" w:lastRow="0" w:firstColumn="0" w:lastColumn="0" w:noHBand="0" w:noVBand="0"/>
      </w:tblPr>
      <w:tblGrid>
        <w:gridCol w:w="1927"/>
        <w:gridCol w:w="1928"/>
        <w:gridCol w:w="1927"/>
        <w:gridCol w:w="1928"/>
        <w:gridCol w:w="1939"/>
      </w:tblGrid>
      <w:tr w:rsidR="00533C5B" w14:paraId="2CF047BD" w14:textId="77777777" w:rsidTr="0080749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27" w:type="dxa"/>
          </w:tcPr>
          <w:p w14:paraId="28BCBC72" w14:textId="77777777" w:rsidR="00533C5B" w:rsidRDefault="00533C5B" w:rsidP="005A6B59">
            <w:pPr>
              <w:pStyle w:val="ab"/>
              <w:jc w:val="both"/>
              <w:rPr>
                <w:b/>
                <w:bCs/>
                <w:sz w:val="28"/>
                <w:szCs w:val="28"/>
              </w:rPr>
            </w:pPr>
            <w:r>
              <w:rPr>
                <w:b/>
                <w:bCs/>
                <w:sz w:val="28"/>
                <w:szCs w:val="28"/>
              </w:rPr>
              <w:t xml:space="preserve">Показатель </w:t>
            </w:r>
          </w:p>
        </w:tc>
        <w:tc>
          <w:tcPr>
            <w:tcW w:w="1928" w:type="dxa"/>
          </w:tcPr>
          <w:p w14:paraId="6B9631BC" w14:textId="77777777" w:rsidR="00533C5B" w:rsidRDefault="00533C5B" w:rsidP="005A6B59">
            <w:pPr>
              <w:pStyle w:val="ab"/>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2016</w:t>
            </w:r>
          </w:p>
        </w:tc>
        <w:tc>
          <w:tcPr>
            <w:cnfStyle w:val="000010000000" w:firstRow="0" w:lastRow="0" w:firstColumn="0" w:lastColumn="0" w:oddVBand="1" w:evenVBand="0" w:oddHBand="0" w:evenHBand="0" w:firstRowFirstColumn="0" w:firstRowLastColumn="0" w:lastRowFirstColumn="0" w:lastRowLastColumn="0"/>
            <w:tcW w:w="1927" w:type="dxa"/>
          </w:tcPr>
          <w:p w14:paraId="7BFEEEB5" w14:textId="77777777" w:rsidR="00533C5B" w:rsidRDefault="00533C5B" w:rsidP="005A6B59">
            <w:pPr>
              <w:pStyle w:val="ab"/>
              <w:jc w:val="center"/>
              <w:rPr>
                <w:b/>
                <w:bCs/>
                <w:sz w:val="28"/>
                <w:szCs w:val="28"/>
              </w:rPr>
            </w:pPr>
            <w:r>
              <w:rPr>
                <w:b/>
                <w:bCs/>
                <w:sz w:val="28"/>
                <w:szCs w:val="28"/>
              </w:rPr>
              <w:t>2017</w:t>
            </w:r>
          </w:p>
        </w:tc>
        <w:tc>
          <w:tcPr>
            <w:tcW w:w="1928" w:type="dxa"/>
          </w:tcPr>
          <w:p w14:paraId="7E1887DE" w14:textId="77777777" w:rsidR="00533C5B" w:rsidRDefault="00533C5B" w:rsidP="005A6B59">
            <w:pPr>
              <w:pStyle w:val="ab"/>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2018</w:t>
            </w:r>
          </w:p>
        </w:tc>
        <w:tc>
          <w:tcPr>
            <w:cnfStyle w:val="000010000000" w:firstRow="0" w:lastRow="0" w:firstColumn="0" w:lastColumn="0" w:oddVBand="1" w:evenVBand="0" w:oddHBand="0" w:evenHBand="0" w:firstRowFirstColumn="0" w:firstRowLastColumn="0" w:lastRowFirstColumn="0" w:lastRowLastColumn="0"/>
            <w:tcW w:w="1939" w:type="dxa"/>
          </w:tcPr>
          <w:p w14:paraId="0E214211" w14:textId="77777777" w:rsidR="00533C5B" w:rsidRDefault="00533C5B" w:rsidP="005A6B59">
            <w:pPr>
              <w:pStyle w:val="ab"/>
              <w:jc w:val="center"/>
            </w:pPr>
            <w:r>
              <w:rPr>
                <w:b/>
                <w:bCs/>
                <w:sz w:val="28"/>
                <w:szCs w:val="28"/>
              </w:rPr>
              <w:t>2019</w:t>
            </w:r>
          </w:p>
        </w:tc>
      </w:tr>
      <w:tr w:rsidR="00533C5B" w14:paraId="29207698" w14:textId="77777777" w:rsidTr="0080749D">
        <w:tc>
          <w:tcPr>
            <w:cnfStyle w:val="000010000000" w:firstRow="0" w:lastRow="0" w:firstColumn="0" w:lastColumn="0" w:oddVBand="1" w:evenVBand="0" w:oddHBand="0" w:evenHBand="0" w:firstRowFirstColumn="0" w:firstRowLastColumn="0" w:lastRowFirstColumn="0" w:lastRowLastColumn="0"/>
            <w:tcW w:w="1927" w:type="dxa"/>
          </w:tcPr>
          <w:p w14:paraId="18FCF507" w14:textId="77777777" w:rsidR="00533C5B" w:rsidRDefault="00533C5B" w:rsidP="005A6B59">
            <w:pPr>
              <w:pStyle w:val="ab"/>
              <w:jc w:val="both"/>
              <w:rPr>
                <w:sz w:val="28"/>
                <w:szCs w:val="28"/>
              </w:rPr>
            </w:pPr>
            <w:r>
              <w:rPr>
                <w:sz w:val="28"/>
                <w:szCs w:val="28"/>
              </w:rPr>
              <w:t xml:space="preserve">Обращаемость, </w:t>
            </w:r>
            <w:proofErr w:type="spellStart"/>
            <w:r>
              <w:rPr>
                <w:sz w:val="28"/>
                <w:szCs w:val="28"/>
              </w:rPr>
              <w:t>абс</w:t>
            </w:r>
            <w:proofErr w:type="spellEnd"/>
            <w:r>
              <w:rPr>
                <w:sz w:val="28"/>
                <w:szCs w:val="28"/>
              </w:rPr>
              <w:t xml:space="preserve"> (‰)</w:t>
            </w:r>
          </w:p>
        </w:tc>
        <w:tc>
          <w:tcPr>
            <w:tcW w:w="1928" w:type="dxa"/>
          </w:tcPr>
          <w:p w14:paraId="3B50DF71" w14:textId="77777777" w:rsidR="00533C5B" w:rsidRDefault="00533C5B"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1720 (70)</w:t>
            </w:r>
          </w:p>
        </w:tc>
        <w:tc>
          <w:tcPr>
            <w:cnfStyle w:val="000010000000" w:firstRow="0" w:lastRow="0" w:firstColumn="0" w:lastColumn="0" w:oddVBand="1" w:evenVBand="0" w:oddHBand="0" w:evenHBand="0" w:firstRowFirstColumn="0" w:firstRowLastColumn="0" w:lastRowFirstColumn="0" w:lastRowLastColumn="0"/>
            <w:tcW w:w="1927" w:type="dxa"/>
          </w:tcPr>
          <w:p w14:paraId="2898B9FC" w14:textId="77777777" w:rsidR="00533C5B" w:rsidRDefault="00533C5B" w:rsidP="005A6B59">
            <w:pPr>
              <w:pStyle w:val="ab"/>
              <w:jc w:val="both"/>
              <w:rPr>
                <w:sz w:val="28"/>
                <w:szCs w:val="28"/>
              </w:rPr>
            </w:pPr>
            <w:r>
              <w:rPr>
                <w:sz w:val="28"/>
                <w:szCs w:val="28"/>
              </w:rPr>
              <w:t>1850 (75,3)</w:t>
            </w:r>
          </w:p>
        </w:tc>
        <w:tc>
          <w:tcPr>
            <w:tcW w:w="1928" w:type="dxa"/>
          </w:tcPr>
          <w:p w14:paraId="0623BA6A" w14:textId="77777777" w:rsidR="00533C5B" w:rsidRDefault="00533C5B"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1935 (78,8)</w:t>
            </w:r>
          </w:p>
        </w:tc>
        <w:tc>
          <w:tcPr>
            <w:cnfStyle w:val="000010000000" w:firstRow="0" w:lastRow="0" w:firstColumn="0" w:lastColumn="0" w:oddVBand="1" w:evenVBand="0" w:oddHBand="0" w:evenHBand="0" w:firstRowFirstColumn="0" w:firstRowLastColumn="0" w:lastRowFirstColumn="0" w:lastRowLastColumn="0"/>
            <w:tcW w:w="1939" w:type="dxa"/>
          </w:tcPr>
          <w:p w14:paraId="23B31B06" w14:textId="77777777" w:rsidR="00533C5B" w:rsidRDefault="00533C5B" w:rsidP="005A6B59">
            <w:pPr>
              <w:pStyle w:val="ab"/>
              <w:jc w:val="both"/>
            </w:pPr>
            <w:r>
              <w:rPr>
                <w:sz w:val="28"/>
                <w:szCs w:val="28"/>
              </w:rPr>
              <w:t>2150 (87,5)</w:t>
            </w:r>
          </w:p>
        </w:tc>
      </w:tr>
      <w:tr w:rsidR="00533C5B" w14:paraId="31643D41" w14:textId="77777777" w:rsidTr="0080749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27" w:type="dxa"/>
          </w:tcPr>
          <w:p w14:paraId="5D726EA6" w14:textId="77777777" w:rsidR="00533C5B" w:rsidRDefault="00533C5B" w:rsidP="005A6B59">
            <w:pPr>
              <w:pStyle w:val="ab"/>
              <w:jc w:val="both"/>
              <w:rPr>
                <w:sz w:val="28"/>
                <w:szCs w:val="28"/>
              </w:rPr>
            </w:pPr>
            <w:r>
              <w:rPr>
                <w:sz w:val="28"/>
                <w:szCs w:val="28"/>
              </w:rPr>
              <w:t xml:space="preserve">Первичная обращаемость, </w:t>
            </w:r>
            <w:proofErr w:type="spellStart"/>
            <w:r>
              <w:rPr>
                <w:sz w:val="28"/>
                <w:szCs w:val="28"/>
              </w:rPr>
              <w:t>абс</w:t>
            </w:r>
            <w:proofErr w:type="spellEnd"/>
            <w:r>
              <w:rPr>
                <w:sz w:val="28"/>
                <w:szCs w:val="28"/>
              </w:rPr>
              <w:t xml:space="preserve"> (‰)</w:t>
            </w:r>
          </w:p>
        </w:tc>
        <w:tc>
          <w:tcPr>
            <w:tcW w:w="1928" w:type="dxa"/>
          </w:tcPr>
          <w:p w14:paraId="0A0BB072" w14:textId="77777777" w:rsidR="00533C5B" w:rsidRDefault="00533C5B"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1135 (46,2)</w:t>
            </w:r>
          </w:p>
        </w:tc>
        <w:tc>
          <w:tcPr>
            <w:cnfStyle w:val="000010000000" w:firstRow="0" w:lastRow="0" w:firstColumn="0" w:lastColumn="0" w:oddVBand="1" w:evenVBand="0" w:oddHBand="0" w:evenHBand="0" w:firstRowFirstColumn="0" w:firstRowLastColumn="0" w:lastRowFirstColumn="0" w:lastRowLastColumn="0"/>
            <w:tcW w:w="1927" w:type="dxa"/>
          </w:tcPr>
          <w:p w14:paraId="7D7CCC98" w14:textId="77777777" w:rsidR="00533C5B" w:rsidRDefault="00533C5B" w:rsidP="005A6B59">
            <w:pPr>
              <w:pStyle w:val="ab"/>
              <w:jc w:val="both"/>
              <w:rPr>
                <w:sz w:val="28"/>
                <w:szCs w:val="28"/>
              </w:rPr>
            </w:pPr>
            <w:r>
              <w:rPr>
                <w:sz w:val="28"/>
                <w:szCs w:val="28"/>
              </w:rPr>
              <w:t>1280 (52,1)</w:t>
            </w:r>
          </w:p>
        </w:tc>
        <w:tc>
          <w:tcPr>
            <w:tcW w:w="1928" w:type="dxa"/>
          </w:tcPr>
          <w:p w14:paraId="37C1D27D" w14:textId="77777777" w:rsidR="00533C5B" w:rsidRDefault="00533C5B"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1590 (64,7)</w:t>
            </w:r>
          </w:p>
        </w:tc>
        <w:tc>
          <w:tcPr>
            <w:cnfStyle w:val="000010000000" w:firstRow="0" w:lastRow="0" w:firstColumn="0" w:lastColumn="0" w:oddVBand="1" w:evenVBand="0" w:oddHBand="0" w:evenHBand="0" w:firstRowFirstColumn="0" w:firstRowLastColumn="0" w:lastRowFirstColumn="0" w:lastRowLastColumn="0"/>
            <w:tcW w:w="1939" w:type="dxa"/>
          </w:tcPr>
          <w:p w14:paraId="21B4D536" w14:textId="77777777" w:rsidR="00533C5B" w:rsidRDefault="00533C5B" w:rsidP="005A6B59">
            <w:pPr>
              <w:pStyle w:val="ab"/>
              <w:jc w:val="both"/>
            </w:pPr>
            <w:r>
              <w:rPr>
                <w:sz w:val="28"/>
                <w:szCs w:val="28"/>
              </w:rPr>
              <w:t>1703 (69,3)</w:t>
            </w:r>
          </w:p>
        </w:tc>
      </w:tr>
      <w:tr w:rsidR="00533C5B" w14:paraId="0B151A2F" w14:textId="77777777" w:rsidTr="0080749D">
        <w:tc>
          <w:tcPr>
            <w:cnfStyle w:val="000010000000" w:firstRow="0" w:lastRow="0" w:firstColumn="0" w:lastColumn="0" w:oddVBand="1" w:evenVBand="0" w:oddHBand="0" w:evenHBand="0" w:firstRowFirstColumn="0" w:firstRowLastColumn="0" w:lastRowFirstColumn="0" w:lastRowLastColumn="0"/>
            <w:tcW w:w="1927" w:type="dxa"/>
          </w:tcPr>
          <w:p w14:paraId="6D8EA8C6" w14:textId="77777777" w:rsidR="00533C5B" w:rsidRDefault="00533C5B" w:rsidP="005A6B59">
            <w:pPr>
              <w:pStyle w:val="ab"/>
              <w:jc w:val="both"/>
              <w:rPr>
                <w:sz w:val="28"/>
                <w:szCs w:val="28"/>
              </w:rPr>
            </w:pPr>
            <w:r>
              <w:rPr>
                <w:sz w:val="28"/>
                <w:szCs w:val="28"/>
              </w:rPr>
              <w:t>Доля первичной обращаемости по отношению к общей (%)</w:t>
            </w:r>
          </w:p>
        </w:tc>
        <w:tc>
          <w:tcPr>
            <w:tcW w:w="1928" w:type="dxa"/>
          </w:tcPr>
          <w:p w14:paraId="14ED9CAF" w14:textId="77777777" w:rsidR="00533C5B" w:rsidRDefault="00533C5B"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65,90%</w:t>
            </w:r>
          </w:p>
        </w:tc>
        <w:tc>
          <w:tcPr>
            <w:cnfStyle w:val="000010000000" w:firstRow="0" w:lastRow="0" w:firstColumn="0" w:lastColumn="0" w:oddVBand="1" w:evenVBand="0" w:oddHBand="0" w:evenHBand="0" w:firstRowFirstColumn="0" w:firstRowLastColumn="0" w:lastRowFirstColumn="0" w:lastRowLastColumn="0"/>
            <w:tcW w:w="1927" w:type="dxa"/>
          </w:tcPr>
          <w:p w14:paraId="7AA096A6" w14:textId="77777777" w:rsidR="00533C5B" w:rsidRDefault="00533C5B" w:rsidP="005A6B59">
            <w:pPr>
              <w:pStyle w:val="ab"/>
              <w:jc w:val="both"/>
              <w:rPr>
                <w:sz w:val="28"/>
                <w:szCs w:val="28"/>
              </w:rPr>
            </w:pPr>
            <w:r>
              <w:rPr>
                <w:sz w:val="28"/>
                <w:szCs w:val="28"/>
              </w:rPr>
              <w:t>69,10%</w:t>
            </w:r>
          </w:p>
        </w:tc>
        <w:tc>
          <w:tcPr>
            <w:tcW w:w="1928" w:type="dxa"/>
          </w:tcPr>
          <w:p w14:paraId="7DC05D88" w14:textId="77777777" w:rsidR="00533C5B" w:rsidRDefault="00533C5B"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82,10%</w:t>
            </w:r>
          </w:p>
        </w:tc>
        <w:tc>
          <w:tcPr>
            <w:cnfStyle w:val="000010000000" w:firstRow="0" w:lastRow="0" w:firstColumn="0" w:lastColumn="0" w:oddVBand="1" w:evenVBand="0" w:oddHBand="0" w:evenHBand="0" w:firstRowFirstColumn="0" w:firstRowLastColumn="0" w:lastRowFirstColumn="0" w:lastRowLastColumn="0"/>
            <w:tcW w:w="1939" w:type="dxa"/>
          </w:tcPr>
          <w:p w14:paraId="57D114BA" w14:textId="77777777" w:rsidR="00533C5B" w:rsidRDefault="00533C5B" w:rsidP="005A6B59">
            <w:pPr>
              <w:pStyle w:val="ab"/>
              <w:jc w:val="both"/>
            </w:pPr>
            <w:r>
              <w:rPr>
                <w:sz w:val="28"/>
                <w:szCs w:val="28"/>
              </w:rPr>
              <w:t>79,20%</w:t>
            </w:r>
          </w:p>
        </w:tc>
      </w:tr>
      <w:tr w:rsidR="00533C5B" w14:paraId="417252D0" w14:textId="77777777" w:rsidTr="0080749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27" w:type="dxa"/>
          </w:tcPr>
          <w:p w14:paraId="439A4528" w14:textId="77777777" w:rsidR="00533C5B" w:rsidRDefault="00533C5B" w:rsidP="005A6B59">
            <w:pPr>
              <w:pStyle w:val="ab"/>
              <w:jc w:val="both"/>
              <w:rPr>
                <w:sz w:val="28"/>
                <w:szCs w:val="28"/>
              </w:rPr>
            </w:pPr>
            <w:r>
              <w:rPr>
                <w:sz w:val="28"/>
                <w:szCs w:val="28"/>
              </w:rPr>
              <w:t xml:space="preserve">Распространенность заболеваний почек, </w:t>
            </w:r>
            <w:proofErr w:type="spellStart"/>
            <w:r>
              <w:rPr>
                <w:sz w:val="28"/>
                <w:szCs w:val="28"/>
              </w:rPr>
              <w:t>абс</w:t>
            </w:r>
            <w:proofErr w:type="spellEnd"/>
            <w:r>
              <w:rPr>
                <w:sz w:val="28"/>
                <w:szCs w:val="28"/>
              </w:rPr>
              <w:t xml:space="preserve"> (‰)</w:t>
            </w:r>
          </w:p>
        </w:tc>
        <w:tc>
          <w:tcPr>
            <w:tcW w:w="1928" w:type="dxa"/>
          </w:tcPr>
          <w:p w14:paraId="105BDF55" w14:textId="77777777" w:rsidR="00533C5B" w:rsidRDefault="00533C5B"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31 (1,2)</w:t>
            </w:r>
          </w:p>
        </w:tc>
        <w:tc>
          <w:tcPr>
            <w:cnfStyle w:val="000010000000" w:firstRow="0" w:lastRow="0" w:firstColumn="0" w:lastColumn="0" w:oddVBand="1" w:evenVBand="0" w:oddHBand="0" w:evenHBand="0" w:firstRowFirstColumn="0" w:firstRowLastColumn="0" w:lastRowFirstColumn="0" w:lastRowLastColumn="0"/>
            <w:tcW w:w="1927" w:type="dxa"/>
          </w:tcPr>
          <w:p w14:paraId="2F938484" w14:textId="77777777" w:rsidR="00533C5B" w:rsidRDefault="00533C5B" w:rsidP="005A6B59">
            <w:pPr>
              <w:pStyle w:val="ab"/>
              <w:jc w:val="both"/>
              <w:rPr>
                <w:sz w:val="28"/>
                <w:szCs w:val="28"/>
              </w:rPr>
            </w:pPr>
            <w:r>
              <w:rPr>
                <w:sz w:val="28"/>
                <w:szCs w:val="28"/>
              </w:rPr>
              <w:t>65 (2,6)</w:t>
            </w:r>
          </w:p>
        </w:tc>
        <w:tc>
          <w:tcPr>
            <w:tcW w:w="1928" w:type="dxa"/>
          </w:tcPr>
          <w:p w14:paraId="494F7E1D" w14:textId="77777777" w:rsidR="00533C5B" w:rsidRDefault="00533C5B"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87 (3,5)</w:t>
            </w:r>
          </w:p>
        </w:tc>
        <w:tc>
          <w:tcPr>
            <w:cnfStyle w:val="000010000000" w:firstRow="0" w:lastRow="0" w:firstColumn="0" w:lastColumn="0" w:oddVBand="1" w:evenVBand="0" w:oddHBand="0" w:evenHBand="0" w:firstRowFirstColumn="0" w:firstRowLastColumn="0" w:lastRowFirstColumn="0" w:lastRowLastColumn="0"/>
            <w:tcW w:w="1939" w:type="dxa"/>
          </w:tcPr>
          <w:p w14:paraId="09A6074A" w14:textId="77777777" w:rsidR="00533C5B" w:rsidRDefault="00533C5B" w:rsidP="005A6B59">
            <w:pPr>
              <w:pStyle w:val="ab"/>
              <w:jc w:val="both"/>
            </w:pPr>
            <w:r>
              <w:rPr>
                <w:sz w:val="28"/>
                <w:szCs w:val="28"/>
              </w:rPr>
              <w:t>97 (3,9)</w:t>
            </w:r>
          </w:p>
        </w:tc>
      </w:tr>
      <w:tr w:rsidR="00533C5B" w14:paraId="21EF6CC3" w14:textId="77777777" w:rsidTr="0080749D">
        <w:tc>
          <w:tcPr>
            <w:cnfStyle w:val="000010000000" w:firstRow="0" w:lastRow="0" w:firstColumn="0" w:lastColumn="0" w:oddVBand="1" w:evenVBand="0" w:oddHBand="0" w:evenHBand="0" w:firstRowFirstColumn="0" w:firstRowLastColumn="0" w:lastRowFirstColumn="0" w:lastRowLastColumn="0"/>
            <w:tcW w:w="1927" w:type="dxa"/>
          </w:tcPr>
          <w:p w14:paraId="59DFC07D" w14:textId="77777777" w:rsidR="00533C5B" w:rsidRDefault="00533C5B" w:rsidP="005A6B59">
            <w:pPr>
              <w:pStyle w:val="ab"/>
              <w:jc w:val="both"/>
              <w:rPr>
                <w:sz w:val="28"/>
                <w:szCs w:val="28"/>
              </w:rPr>
            </w:pPr>
            <w:proofErr w:type="spellStart"/>
            <w:r>
              <w:rPr>
                <w:sz w:val="28"/>
                <w:szCs w:val="28"/>
              </w:rPr>
              <w:t>Нефрологиче</w:t>
            </w:r>
            <w:r>
              <w:rPr>
                <w:sz w:val="28"/>
                <w:szCs w:val="28"/>
              </w:rPr>
              <w:lastRenderedPageBreak/>
              <w:t>ская</w:t>
            </w:r>
            <w:proofErr w:type="spellEnd"/>
            <w:r>
              <w:rPr>
                <w:sz w:val="28"/>
                <w:szCs w:val="28"/>
              </w:rPr>
              <w:t xml:space="preserve"> заболеваемость, </w:t>
            </w:r>
            <w:proofErr w:type="spellStart"/>
            <w:r>
              <w:rPr>
                <w:sz w:val="28"/>
                <w:szCs w:val="28"/>
              </w:rPr>
              <w:t>абс</w:t>
            </w:r>
            <w:proofErr w:type="spellEnd"/>
            <w:r>
              <w:rPr>
                <w:sz w:val="28"/>
                <w:szCs w:val="28"/>
              </w:rPr>
              <w:t xml:space="preserve"> (‰)</w:t>
            </w:r>
          </w:p>
        </w:tc>
        <w:tc>
          <w:tcPr>
            <w:tcW w:w="1928" w:type="dxa"/>
          </w:tcPr>
          <w:p w14:paraId="77E86DD3" w14:textId="77777777" w:rsidR="00533C5B" w:rsidRDefault="00533C5B"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lastRenderedPageBreak/>
              <w:t xml:space="preserve"> 28 (1,1)</w:t>
            </w:r>
          </w:p>
        </w:tc>
        <w:tc>
          <w:tcPr>
            <w:cnfStyle w:val="000010000000" w:firstRow="0" w:lastRow="0" w:firstColumn="0" w:lastColumn="0" w:oddVBand="1" w:evenVBand="0" w:oddHBand="0" w:evenHBand="0" w:firstRowFirstColumn="0" w:firstRowLastColumn="0" w:lastRowFirstColumn="0" w:lastRowLastColumn="0"/>
            <w:tcW w:w="1927" w:type="dxa"/>
          </w:tcPr>
          <w:p w14:paraId="2ACA1F81" w14:textId="77777777" w:rsidR="00533C5B" w:rsidRDefault="00533C5B" w:rsidP="005A6B59">
            <w:pPr>
              <w:pStyle w:val="ab"/>
              <w:jc w:val="both"/>
              <w:rPr>
                <w:sz w:val="28"/>
                <w:szCs w:val="28"/>
              </w:rPr>
            </w:pPr>
            <w:r>
              <w:rPr>
                <w:sz w:val="28"/>
                <w:szCs w:val="28"/>
              </w:rPr>
              <w:t>36 (1,4)</w:t>
            </w:r>
          </w:p>
        </w:tc>
        <w:tc>
          <w:tcPr>
            <w:tcW w:w="1928" w:type="dxa"/>
          </w:tcPr>
          <w:p w14:paraId="2727686A" w14:textId="77777777" w:rsidR="00533C5B" w:rsidRDefault="00533C5B"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34 (1,3)</w:t>
            </w:r>
          </w:p>
        </w:tc>
        <w:tc>
          <w:tcPr>
            <w:cnfStyle w:val="000010000000" w:firstRow="0" w:lastRow="0" w:firstColumn="0" w:lastColumn="0" w:oddVBand="1" w:evenVBand="0" w:oddHBand="0" w:evenHBand="0" w:firstRowFirstColumn="0" w:firstRowLastColumn="0" w:lastRowFirstColumn="0" w:lastRowLastColumn="0"/>
            <w:tcW w:w="1939" w:type="dxa"/>
          </w:tcPr>
          <w:p w14:paraId="2DDD681A" w14:textId="77777777" w:rsidR="00533C5B" w:rsidRDefault="00533C5B" w:rsidP="005A6B59">
            <w:pPr>
              <w:pStyle w:val="ab"/>
              <w:jc w:val="both"/>
            </w:pPr>
            <w:r>
              <w:rPr>
                <w:sz w:val="28"/>
                <w:szCs w:val="28"/>
              </w:rPr>
              <w:t>38 (1,5)</w:t>
            </w:r>
          </w:p>
        </w:tc>
      </w:tr>
    </w:tbl>
    <w:p w14:paraId="792C3AF8" w14:textId="77777777" w:rsidR="00844317" w:rsidRDefault="00844317" w:rsidP="005A6B59">
      <w:pPr>
        <w:pStyle w:val="2"/>
        <w:shd w:val="clear" w:color="auto" w:fill="FFFFFF"/>
        <w:ind w:left="0"/>
        <w:jc w:val="both"/>
        <w:rPr>
          <w:color w:val="000000"/>
        </w:rPr>
      </w:pPr>
    </w:p>
    <w:p w14:paraId="30DF3CE6" w14:textId="77777777" w:rsidR="00E9022E" w:rsidRDefault="00E9022E" w:rsidP="005A6B59">
      <w:pPr>
        <w:pStyle w:val="2"/>
        <w:shd w:val="clear" w:color="auto" w:fill="FFFFFF"/>
        <w:ind w:left="0"/>
        <w:jc w:val="both"/>
        <w:rPr>
          <w:color w:val="000000"/>
          <w:sz w:val="28"/>
          <w:szCs w:val="28"/>
        </w:rPr>
      </w:pPr>
    </w:p>
    <w:p w14:paraId="7F300051" w14:textId="77777777" w:rsidR="00E9022E" w:rsidRDefault="0067085D" w:rsidP="005A6B59">
      <w:pPr>
        <w:pStyle w:val="2"/>
        <w:shd w:val="clear" w:color="auto" w:fill="FFFFFF"/>
        <w:ind w:left="0"/>
        <w:jc w:val="both"/>
        <w:rPr>
          <w:color w:val="000000"/>
          <w:sz w:val="28"/>
          <w:szCs w:val="28"/>
        </w:rPr>
      </w:pPr>
      <w:r w:rsidRPr="006779A9">
        <w:rPr>
          <w:noProof/>
          <w:color w:val="000000"/>
          <w:sz w:val="28"/>
          <w:szCs w:val="28"/>
        </w:rPr>
        <w:drawing>
          <wp:inline distT="0" distB="0" distL="0" distR="0" wp14:anchorId="2F6769EB" wp14:editId="2D571BE9">
            <wp:extent cx="6031230" cy="2885591"/>
            <wp:effectExtent l="19050" t="0" r="26670" b="0"/>
            <wp:docPr id="6" name="Диаграмма 2">
              <a:extLst xmlns:a="http://schemas.openxmlformats.org/drawingml/2006/main">
                <a:ext uri="{FF2B5EF4-FFF2-40B4-BE49-F238E27FC236}">
                  <a16:creationId xmlns:a16="http://schemas.microsoft.com/office/drawing/2014/main" id="{90AAB5B7-F161-4C39-A237-BCE7FD2EEE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F892F8A" w14:textId="77777777" w:rsidR="00E9022E" w:rsidRDefault="00E9022E" w:rsidP="005A6B59">
      <w:pPr>
        <w:pStyle w:val="2"/>
        <w:shd w:val="clear" w:color="auto" w:fill="FFFFFF"/>
        <w:ind w:left="0"/>
        <w:jc w:val="both"/>
        <w:rPr>
          <w:color w:val="000000"/>
          <w:sz w:val="28"/>
          <w:szCs w:val="28"/>
        </w:rPr>
      </w:pPr>
    </w:p>
    <w:p w14:paraId="7CF1B4BE" w14:textId="77777777" w:rsidR="00E07525" w:rsidRDefault="00E07525" w:rsidP="005A6B59">
      <w:pPr>
        <w:pStyle w:val="2"/>
        <w:shd w:val="clear" w:color="auto" w:fill="FFFFFF"/>
        <w:ind w:left="0"/>
        <w:jc w:val="both"/>
        <w:rPr>
          <w:color w:val="000000"/>
          <w:sz w:val="28"/>
          <w:szCs w:val="28"/>
        </w:rPr>
      </w:pPr>
      <w:r>
        <w:rPr>
          <w:color w:val="000000"/>
          <w:sz w:val="28"/>
          <w:szCs w:val="28"/>
        </w:rPr>
        <w:t xml:space="preserve">За 4 года обращаемость пациентов в «Областную клиническую больницу» города Караганды к врачу нефрологу в среднем составило 1913 человек в год. В период с 2017 по 2019 год тенденция </w:t>
      </w:r>
      <w:r w:rsidR="005E41E9">
        <w:rPr>
          <w:color w:val="000000"/>
          <w:sz w:val="28"/>
          <w:szCs w:val="28"/>
        </w:rPr>
        <w:t>возросла</w:t>
      </w:r>
      <w:r>
        <w:rPr>
          <w:color w:val="000000"/>
          <w:sz w:val="28"/>
          <w:szCs w:val="28"/>
        </w:rPr>
        <w:t xml:space="preserve"> в 1,5 раза. </w:t>
      </w:r>
    </w:p>
    <w:p w14:paraId="5FAFE7B7" w14:textId="77777777" w:rsidR="00E07525" w:rsidRDefault="00E07525" w:rsidP="005A6B59">
      <w:pPr>
        <w:pStyle w:val="2"/>
        <w:shd w:val="clear" w:color="auto" w:fill="FFFFFF"/>
        <w:ind w:left="0"/>
        <w:jc w:val="both"/>
        <w:rPr>
          <w:color w:val="000000"/>
          <w:sz w:val="28"/>
          <w:szCs w:val="28"/>
        </w:rPr>
      </w:pPr>
    </w:p>
    <w:p w14:paraId="7A5939B5" w14:textId="77777777" w:rsidR="00E07525" w:rsidRDefault="00E07525" w:rsidP="005A6B59">
      <w:pPr>
        <w:pStyle w:val="2"/>
        <w:shd w:val="clear" w:color="auto" w:fill="FFFFFF"/>
        <w:ind w:left="0"/>
        <w:jc w:val="both"/>
        <w:rPr>
          <w:color w:val="000000"/>
        </w:rPr>
      </w:pPr>
      <w:r>
        <w:rPr>
          <w:color w:val="000000"/>
          <w:sz w:val="28"/>
          <w:szCs w:val="28"/>
        </w:rPr>
        <w:t xml:space="preserve">Ежедневный показатель обращаемости составил от 11,3 до 15,7 </w:t>
      </w:r>
      <w:proofErr w:type="gramStart"/>
      <w:r>
        <w:rPr>
          <w:color w:val="000000"/>
          <w:sz w:val="28"/>
          <w:szCs w:val="28"/>
        </w:rPr>
        <w:t>и  наибольший</w:t>
      </w:r>
      <w:proofErr w:type="gramEnd"/>
      <w:r>
        <w:rPr>
          <w:color w:val="000000"/>
          <w:sz w:val="28"/>
          <w:szCs w:val="28"/>
        </w:rPr>
        <w:t xml:space="preserve"> показатель наблюдался  в 2019 году. В период с 2016 по 2019 годы первичная обращаемость </w:t>
      </w:r>
      <w:r w:rsidR="005E41E9">
        <w:rPr>
          <w:color w:val="000000"/>
          <w:sz w:val="28"/>
          <w:szCs w:val="28"/>
        </w:rPr>
        <w:t>возросла</w:t>
      </w:r>
      <w:r>
        <w:rPr>
          <w:color w:val="000000"/>
          <w:sz w:val="28"/>
          <w:szCs w:val="28"/>
        </w:rPr>
        <w:t xml:space="preserve">, при этом ее доля колебалась в пределах 65,9-79,2% от общей. Пациенты, которые обратились впервые за медицинской помощью к врачу-нефрологу и распространенность заболевания почек с диагнозом, установленным впервые, показали увеличение </w:t>
      </w:r>
      <w:proofErr w:type="gramStart"/>
      <w:r>
        <w:rPr>
          <w:color w:val="000000"/>
          <w:sz w:val="28"/>
          <w:szCs w:val="28"/>
        </w:rPr>
        <w:t>тенденции  —</w:t>
      </w:r>
      <w:proofErr w:type="gramEnd"/>
      <w:r>
        <w:rPr>
          <w:color w:val="000000"/>
          <w:sz w:val="28"/>
          <w:szCs w:val="28"/>
        </w:rPr>
        <w:t xml:space="preserve"> от 1,1</w:t>
      </w:r>
      <w:r>
        <w:rPr>
          <w:sz w:val="28"/>
          <w:szCs w:val="28"/>
        </w:rPr>
        <w:t>‰</w:t>
      </w:r>
      <w:r>
        <w:rPr>
          <w:color w:val="000000"/>
          <w:sz w:val="28"/>
          <w:szCs w:val="28"/>
        </w:rPr>
        <w:t xml:space="preserve"> до 1,5</w:t>
      </w:r>
      <w:r>
        <w:rPr>
          <w:sz w:val="28"/>
          <w:szCs w:val="28"/>
        </w:rPr>
        <w:t>‰</w:t>
      </w:r>
      <w:r>
        <w:rPr>
          <w:color w:val="000000"/>
          <w:sz w:val="28"/>
          <w:szCs w:val="28"/>
        </w:rPr>
        <w:t>. Ежедневно количество пациентов</w:t>
      </w:r>
      <w:r w:rsidR="005E41E9">
        <w:rPr>
          <w:color w:val="000000"/>
          <w:sz w:val="28"/>
          <w:szCs w:val="28"/>
        </w:rPr>
        <w:t>,</w:t>
      </w:r>
      <w:r>
        <w:rPr>
          <w:color w:val="000000"/>
          <w:sz w:val="28"/>
          <w:szCs w:val="28"/>
        </w:rPr>
        <w:t xml:space="preserve"> у которых был впе</w:t>
      </w:r>
      <w:r w:rsidR="005E41E9">
        <w:rPr>
          <w:color w:val="000000"/>
          <w:sz w:val="28"/>
          <w:szCs w:val="28"/>
        </w:rPr>
        <w:t xml:space="preserve">рвые выявлены заболевания почек, </w:t>
      </w:r>
      <w:r>
        <w:rPr>
          <w:color w:val="000000"/>
          <w:sz w:val="28"/>
          <w:szCs w:val="28"/>
        </w:rPr>
        <w:t>варьировались от 28 до 38.  Среди прикрепленного населения распространенность заболеваемости почек за четыре года возросла в 4,5 раза и составила в 2019 году 5,3‰.</w:t>
      </w:r>
    </w:p>
    <w:p w14:paraId="4C07D9FA" w14:textId="77777777" w:rsidR="00E07525" w:rsidRDefault="00E07525" w:rsidP="005A6B59">
      <w:pPr>
        <w:pStyle w:val="2"/>
        <w:shd w:val="clear" w:color="auto" w:fill="FFFFFF"/>
        <w:ind w:left="0"/>
        <w:jc w:val="both"/>
        <w:rPr>
          <w:color w:val="000000"/>
        </w:rPr>
      </w:pPr>
    </w:p>
    <w:p w14:paraId="64422429" w14:textId="77777777" w:rsidR="00E07525" w:rsidRDefault="00E07525" w:rsidP="005A6B59">
      <w:pPr>
        <w:pStyle w:val="2"/>
        <w:shd w:val="clear" w:color="auto" w:fill="FFFFFF"/>
        <w:ind w:left="0"/>
        <w:jc w:val="both"/>
      </w:pPr>
      <w:r>
        <w:rPr>
          <w:color w:val="000000"/>
          <w:sz w:val="28"/>
          <w:szCs w:val="28"/>
        </w:rPr>
        <w:t xml:space="preserve"> Анализ распределения обратившихся к врачу-нефрологу пациентов по полу и возрасту показал, что доля мужчин составило от 16,9 до 21,7%, а женщин от 75,4 до 81,2</w:t>
      </w:r>
      <w:proofErr w:type="gramStart"/>
      <w:r>
        <w:rPr>
          <w:color w:val="000000"/>
          <w:sz w:val="28"/>
          <w:szCs w:val="28"/>
        </w:rPr>
        <w:t>%(</w:t>
      </w:r>
      <w:proofErr w:type="gramEnd"/>
      <w:r>
        <w:rPr>
          <w:color w:val="000000"/>
          <w:sz w:val="28"/>
          <w:szCs w:val="28"/>
        </w:rPr>
        <w:t xml:space="preserve">табл. 2) </w:t>
      </w:r>
    </w:p>
    <w:p w14:paraId="587218A7" w14:textId="77777777" w:rsidR="00844317" w:rsidRDefault="00844317" w:rsidP="005A6B59">
      <w:pPr>
        <w:pStyle w:val="2"/>
        <w:shd w:val="clear" w:color="auto" w:fill="FFFFFF"/>
        <w:ind w:left="0"/>
        <w:jc w:val="both"/>
        <w:rPr>
          <w:color w:val="000000"/>
        </w:rPr>
      </w:pPr>
    </w:p>
    <w:p w14:paraId="2C289DC1" w14:textId="77777777" w:rsidR="00844317" w:rsidRPr="003A43F1" w:rsidRDefault="00844317" w:rsidP="005A6B59">
      <w:pPr>
        <w:pStyle w:val="2"/>
        <w:shd w:val="clear" w:color="auto" w:fill="FFFFFF"/>
        <w:ind w:left="0"/>
        <w:jc w:val="center"/>
        <w:rPr>
          <w:b/>
          <w:bCs/>
          <w:i/>
          <w:color w:val="000000"/>
          <w:sz w:val="28"/>
          <w:szCs w:val="28"/>
        </w:rPr>
      </w:pPr>
      <w:r w:rsidRPr="003A43F1">
        <w:rPr>
          <w:b/>
          <w:bCs/>
          <w:i/>
          <w:color w:val="000000"/>
          <w:sz w:val="28"/>
          <w:szCs w:val="28"/>
        </w:rPr>
        <w:t xml:space="preserve">Таблица </w:t>
      </w:r>
      <w:proofErr w:type="gramStart"/>
      <w:r w:rsidR="00636EF1">
        <w:rPr>
          <w:b/>
          <w:bCs/>
          <w:i/>
          <w:color w:val="000000"/>
          <w:sz w:val="28"/>
          <w:szCs w:val="28"/>
        </w:rPr>
        <w:t>2</w:t>
      </w:r>
      <w:r w:rsidR="00705BE0">
        <w:rPr>
          <w:b/>
          <w:bCs/>
          <w:i/>
          <w:color w:val="000000"/>
          <w:sz w:val="28"/>
          <w:szCs w:val="28"/>
        </w:rPr>
        <w:t>.</w:t>
      </w:r>
      <w:r w:rsidR="00636EF1">
        <w:rPr>
          <w:b/>
          <w:bCs/>
          <w:i/>
          <w:color w:val="000000"/>
          <w:sz w:val="28"/>
          <w:szCs w:val="28"/>
        </w:rPr>
        <w:t>2</w:t>
      </w:r>
      <w:r w:rsidR="00705BE0">
        <w:rPr>
          <w:b/>
          <w:bCs/>
          <w:i/>
          <w:color w:val="000000"/>
          <w:sz w:val="28"/>
          <w:szCs w:val="28"/>
        </w:rPr>
        <w:t xml:space="preserve"> </w:t>
      </w:r>
      <w:r w:rsidR="003A43F1" w:rsidRPr="003A43F1">
        <w:rPr>
          <w:b/>
          <w:i/>
          <w:color w:val="000000"/>
          <w:sz w:val="28"/>
          <w:szCs w:val="28"/>
        </w:rPr>
        <w:t xml:space="preserve"> Распределение</w:t>
      </w:r>
      <w:proofErr w:type="gramEnd"/>
      <w:r w:rsidR="003A43F1" w:rsidRPr="003A43F1">
        <w:rPr>
          <w:b/>
          <w:i/>
          <w:color w:val="000000"/>
          <w:sz w:val="28"/>
          <w:szCs w:val="28"/>
        </w:rPr>
        <w:t xml:space="preserve"> обратившихся к врачу-нефрологу пациентов по полу и возрасту с 2016 по 2019 годы</w:t>
      </w:r>
    </w:p>
    <w:tbl>
      <w:tblPr>
        <w:tblStyle w:val="13"/>
        <w:tblW w:w="0" w:type="auto"/>
        <w:tblLayout w:type="fixed"/>
        <w:tblLook w:val="0000" w:firstRow="0" w:lastRow="0" w:firstColumn="0" w:lastColumn="0" w:noHBand="0" w:noVBand="0"/>
      </w:tblPr>
      <w:tblGrid>
        <w:gridCol w:w="735"/>
        <w:gridCol w:w="885"/>
        <w:gridCol w:w="885"/>
        <w:gridCol w:w="990"/>
        <w:gridCol w:w="1050"/>
        <w:gridCol w:w="1020"/>
        <w:gridCol w:w="1020"/>
        <w:gridCol w:w="1080"/>
        <w:gridCol w:w="1020"/>
        <w:gridCol w:w="964"/>
      </w:tblGrid>
      <w:tr w:rsidR="00844317" w14:paraId="541002CF"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5" w:type="dxa"/>
            <w:vMerge w:val="restart"/>
          </w:tcPr>
          <w:p w14:paraId="2D38BBD9" w14:textId="77777777" w:rsidR="00844317" w:rsidRPr="00FD2760" w:rsidRDefault="00844317" w:rsidP="005A6B59">
            <w:pPr>
              <w:pStyle w:val="ab"/>
              <w:jc w:val="both"/>
              <w:rPr>
                <w:sz w:val="28"/>
                <w:szCs w:val="28"/>
              </w:rPr>
            </w:pPr>
            <w:r w:rsidRPr="00FD2760">
              <w:rPr>
                <w:sz w:val="28"/>
                <w:szCs w:val="28"/>
              </w:rPr>
              <w:t>ГОД</w:t>
            </w:r>
          </w:p>
        </w:tc>
        <w:tc>
          <w:tcPr>
            <w:tcW w:w="7950" w:type="dxa"/>
            <w:gridSpan w:val="8"/>
          </w:tcPr>
          <w:p w14:paraId="748B394A" w14:textId="77777777" w:rsidR="00844317" w:rsidRPr="00FD2760"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 xml:space="preserve">Возрастные группы и пол </w:t>
            </w:r>
          </w:p>
        </w:tc>
        <w:tc>
          <w:tcPr>
            <w:cnfStyle w:val="000010000000" w:firstRow="0" w:lastRow="0" w:firstColumn="0" w:lastColumn="0" w:oddVBand="1" w:evenVBand="0" w:oddHBand="0" w:evenHBand="0" w:firstRowFirstColumn="0" w:firstRowLastColumn="0" w:lastRowFirstColumn="0" w:lastRowLastColumn="0"/>
            <w:tcW w:w="964" w:type="dxa"/>
            <w:vMerge w:val="restart"/>
          </w:tcPr>
          <w:p w14:paraId="1C21B456" w14:textId="77777777" w:rsidR="00844317" w:rsidRPr="00FD2760" w:rsidRDefault="00844317" w:rsidP="005A6B59">
            <w:pPr>
              <w:pStyle w:val="ab"/>
              <w:jc w:val="center"/>
              <w:rPr>
                <w:sz w:val="28"/>
                <w:szCs w:val="28"/>
              </w:rPr>
            </w:pPr>
            <w:r w:rsidRPr="00FD2760">
              <w:rPr>
                <w:sz w:val="28"/>
                <w:szCs w:val="28"/>
              </w:rPr>
              <w:t>Всего</w:t>
            </w:r>
          </w:p>
        </w:tc>
      </w:tr>
      <w:tr w:rsidR="00844317" w14:paraId="2C4139F0" w14:textId="77777777" w:rsidTr="00E9022E">
        <w:tc>
          <w:tcPr>
            <w:cnfStyle w:val="000010000000" w:firstRow="0" w:lastRow="0" w:firstColumn="0" w:lastColumn="0" w:oddVBand="1" w:evenVBand="0" w:oddHBand="0" w:evenHBand="0" w:firstRowFirstColumn="0" w:firstRowLastColumn="0" w:lastRowFirstColumn="0" w:lastRowLastColumn="0"/>
            <w:tcW w:w="735" w:type="dxa"/>
            <w:vMerge/>
          </w:tcPr>
          <w:p w14:paraId="0548A88D" w14:textId="77777777" w:rsidR="00844317" w:rsidRPr="00FD2760" w:rsidRDefault="00844317" w:rsidP="005A6B59">
            <w:pPr>
              <w:pStyle w:val="ab"/>
              <w:snapToGrid w:val="0"/>
              <w:jc w:val="both"/>
              <w:rPr>
                <w:sz w:val="28"/>
                <w:szCs w:val="28"/>
              </w:rPr>
            </w:pPr>
          </w:p>
        </w:tc>
        <w:tc>
          <w:tcPr>
            <w:tcW w:w="1770" w:type="dxa"/>
            <w:gridSpan w:val="2"/>
          </w:tcPr>
          <w:p w14:paraId="4F76EB89" w14:textId="77777777" w:rsidR="00844317" w:rsidRPr="00FD2760"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20-23</w:t>
            </w:r>
          </w:p>
        </w:tc>
        <w:tc>
          <w:tcPr>
            <w:cnfStyle w:val="000010000000" w:firstRow="0" w:lastRow="0" w:firstColumn="0" w:lastColumn="0" w:oddVBand="1" w:evenVBand="0" w:oddHBand="0" w:evenHBand="0" w:firstRowFirstColumn="0" w:firstRowLastColumn="0" w:lastRowFirstColumn="0" w:lastRowLastColumn="0"/>
            <w:tcW w:w="2040" w:type="dxa"/>
            <w:gridSpan w:val="2"/>
          </w:tcPr>
          <w:p w14:paraId="2036B718" w14:textId="77777777" w:rsidR="00844317" w:rsidRPr="00FD2760" w:rsidRDefault="00844317" w:rsidP="005A6B59">
            <w:pPr>
              <w:pStyle w:val="ab"/>
              <w:jc w:val="center"/>
              <w:rPr>
                <w:sz w:val="28"/>
                <w:szCs w:val="28"/>
              </w:rPr>
            </w:pPr>
            <w:r w:rsidRPr="00FD2760">
              <w:rPr>
                <w:sz w:val="28"/>
                <w:szCs w:val="28"/>
              </w:rPr>
              <w:t>30-39</w:t>
            </w:r>
          </w:p>
        </w:tc>
        <w:tc>
          <w:tcPr>
            <w:tcW w:w="2040" w:type="dxa"/>
            <w:gridSpan w:val="2"/>
          </w:tcPr>
          <w:p w14:paraId="6E1AE2C4" w14:textId="77777777" w:rsidR="00844317" w:rsidRPr="00FD2760"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40-49</w:t>
            </w:r>
          </w:p>
        </w:tc>
        <w:tc>
          <w:tcPr>
            <w:cnfStyle w:val="000010000000" w:firstRow="0" w:lastRow="0" w:firstColumn="0" w:lastColumn="0" w:oddVBand="1" w:evenVBand="0" w:oddHBand="0" w:evenHBand="0" w:firstRowFirstColumn="0" w:firstRowLastColumn="0" w:lastRowFirstColumn="0" w:lastRowLastColumn="0"/>
            <w:tcW w:w="2100" w:type="dxa"/>
            <w:gridSpan w:val="2"/>
          </w:tcPr>
          <w:p w14:paraId="187A6B3F" w14:textId="77777777" w:rsidR="00844317" w:rsidRPr="00FD2760" w:rsidRDefault="00844317" w:rsidP="005A6B59">
            <w:pPr>
              <w:pStyle w:val="ab"/>
              <w:jc w:val="center"/>
              <w:rPr>
                <w:sz w:val="28"/>
                <w:szCs w:val="28"/>
              </w:rPr>
            </w:pPr>
            <w:r w:rsidRPr="00FD2760">
              <w:rPr>
                <w:sz w:val="28"/>
                <w:szCs w:val="28"/>
              </w:rPr>
              <w:t>50-60 и старше</w:t>
            </w:r>
          </w:p>
        </w:tc>
        <w:tc>
          <w:tcPr>
            <w:tcW w:w="964" w:type="dxa"/>
            <w:vMerge/>
          </w:tcPr>
          <w:p w14:paraId="2B71150C" w14:textId="77777777" w:rsidR="00844317" w:rsidRPr="00FD2760" w:rsidRDefault="00844317" w:rsidP="005A6B59">
            <w:pPr>
              <w:pStyle w:val="ab"/>
              <w:snapToGrid w:val="0"/>
              <w:jc w:val="both"/>
              <w:cnfStyle w:val="000000000000" w:firstRow="0" w:lastRow="0" w:firstColumn="0" w:lastColumn="0" w:oddVBand="0" w:evenVBand="0" w:oddHBand="0" w:evenHBand="0" w:firstRowFirstColumn="0" w:firstRowLastColumn="0" w:lastRowFirstColumn="0" w:lastRowLastColumn="0"/>
              <w:rPr>
                <w:sz w:val="28"/>
                <w:szCs w:val="28"/>
              </w:rPr>
            </w:pPr>
          </w:p>
        </w:tc>
      </w:tr>
      <w:tr w:rsidR="00844317" w14:paraId="3D309DBF"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5" w:type="dxa"/>
            <w:vMerge/>
          </w:tcPr>
          <w:p w14:paraId="5D587817" w14:textId="77777777" w:rsidR="00844317" w:rsidRPr="00FD2760" w:rsidRDefault="00844317" w:rsidP="005A6B59">
            <w:pPr>
              <w:pStyle w:val="ab"/>
              <w:snapToGrid w:val="0"/>
              <w:jc w:val="both"/>
              <w:rPr>
                <w:sz w:val="28"/>
                <w:szCs w:val="28"/>
              </w:rPr>
            </w:pPr>
          </w:p>
        </w:tc>
        <w:tc>
          <w:tcPr>
            <w:tcW w:w="885" w:type="dxa"/>
          </w:tcPr>
          <w:p w14:paraId="2603E445"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м.</w:t>
            </w:r>
          </w:p>
        </w:tc>
        <w:tc>
          <w:tcPr>
            <w:cnfStyle w:val="000010000000" w:firstRow="0" w:lastRow="0" w:firstColumn="0" w:lastColumn="0" w:oddVBand="1" w:evenVBand="0" w:oddHBand="0" w:evenHBand="0" w:firstRowFirstColumn="0" w:firstRowLastColumn="0" w:lastRowFirstColumn="0" w:lastRowLastColumn="0"/>
            <w:tcW w:w="885" w:type="dxa"/>
          </w:tcPr>
          <w:p w14:paraId="7E5903B4" w14:textId="77777777" w:rsidR="00844317" w:rsidRPr="00FD2760" w:rsidRDefault="00844317" w:rsidP="005A6B59">
            <w:pPr>
              <w:pStyle w:val="ab"/>
              <w:jc w:val="both"/>
              <w:rPr>
                <w:sz w:val="28"/>
                <w:szCs w:val="28"/>
              </w:rPr>
            </w:pPr>
            <w:r w:rsidRPr="00FD2760">
              <w:rPr>
                <w:sz w:val="28"/>
                <w:szCs w:val="28"/>
              </w:rPr>
              <w:t>ж.</w:t>
            </w:r>
          </w:p>
        </w:tc>
        <w:tc>
          <w:tcPr>
            <w:tcW w:w="990" w:type="dxa"/>
          </w:tcPr>
          <w:p w14:paraId="37F00C06"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м.</w:t>
            </w:r>
          </w:p>
        </w:tc>
        <w:tc>
          <w:tcPr>
            <w:cnfStyle w:val="000010000000" w:firstRow="0" w:lastRow="0" w:firstColumn="0" w:lastColumn="0" w:oddVBand="1" w:evenVBand="0" w:oddHBand="0" w:evenHBand="0" w:firstRowFirstColumn="0" w:firstRowLastColumn="0" w:lastRowFirstColumn="0" w:lastRowLastColumn="0"/>
            <w:tcW w:w="1050" w:type="dxa"/>
          </w:tcPr>
          <w:p w14:paraId="0F0A10EF" w14:textId="77777777" w:rsidR="00844317" w:rsidRPr="00FD2760" w:rsidRDefault="00844317" w:rsidP="005A6B59">
            <w:pPr>
              <w:pStyle w:val="ab"/>
              <w:jc w:val="both"/>
              <w:rPr>
                <w:sz w:val="28"/>
                <w:szCs w:val="28"/>
              </w:rPr>
            </w:pPr>
            <w:r w:rsidRPr="00FD2760">
              <w:rPr>
                <w:sz w:val="28"/>
                <w:szCs w:val="28"/>
              </w:rPr>
              <w:t>ж.</w:t>
            </w:r>
          </w:p>
        </w:tc>
        <w:tc>
          <w:tcPr>
            <w:tcW w:w="1020" w:type="dxa"/>
          </w:tcPr>
          <w:p w14:paraId="103850A2"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м.</w:t>
            </w:r>
          </w:p>
        </w:tc>
        <w:tc>
          <w:tcPr>
            <w:cnfStyle w:val="000010000000" w:firstRow="0" w:lastRow="0" w:firstColumn="0" w:lastColumn="0" w:oddVBand="1" w:evenVBand="0" w:oddHBand="0" w:evenHBand="0" w:firstRowFirstColumn="0" w:firstRowLastColumn="0" w:lastRowFirstColumn="0" w:lastRowLastColumn="0"/>
            <w:tcW w:w="1020" w:type="dxa"/>
          </w:tcPr>
          <w:p w14:paraId="5B7A05FB" w14:textId="77777777" w:rsidR="00844317" w:rsidRPr="00FD2760" w:rsidRDefault="00844317" w:rsidP="005A6B59">
            <w:pPr>
              <w:pStyle w:val="ab"/>
              <w:jc w:val="both"/>
              <w:rPr>
                <w:sz w:val="28"/>
                <w:szCs w:val="28"/>
              </w:rPr>
            </w:pPr>
            <w:r w:rsidRPr="00FD2760">
              <w:rPr>
                <w:sz w:val="28"/>
                <w:szCs w:val="28"/>
              </w:rPr>
              <w:t>ж.</w:t>
            </w:r>
          </w:p>
        </w:tc>
        <w:tc>
          <w:tcPr>
            <w:tcW w:w="1080" w:type="dxa"/>
          </w:tcPr>
          <w:p w14:paraId="734451B0"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м.</w:t>
            </w:r>
          </w:p>
        </w:tc>
        <w:tc>
          <w:tcPr>
            <w:cnfStyle w:val="000010000000" w:firstRow="0" w:lastRow="0" w:firstColumn="0" w:lastColumn="0" w:oddVBand="1" w:evenVBand="0" w:oddHBand="0" w:evenHBand="0" w:firstRowFirstColumn="0" w:firstRowLastColumn="0" w:lastRowFirstColumn="0" w:lastRowLastColumn="0"/>
            <w:tcW w:w="1020" w:type="dxa"/>
          </w:tcPr>
          <w:p w14:paraId="1EFEAF2C" w14:textId="77777777" w:rsidR="00844317" w:rsidRPr="00FD2760" w:rsidRDefault="00844317" w:rsidP="005A6B59">
            <w:pPr>
              <w:pStyle w:val="ab"/>
              <w:jc w:val="both"/>
              <w:rPr>
                <w:sz w:val="28"/>
                <w:szCs w:val="28"/>
              </w:rPr>
            </w:pPr>
            <w:r w:rsidRPr="00FD2760">
              <w:rPr>
                <w:sz w:val="28"/>
                <w:szCs w:val="28"/>
              </w:rPr>
              <w:t>ж.</w:t>
            </w:r>
          </w:p>
        </w:tc>
        <w:tc>
          <w:tcPr>
            <w:tcW w:w="964" w:type="dxa"/>
            <w:vMerge/>
          </w:tcPr>
          <w:p w14:paraId="2B92E38F" w14:textId="77777777" w:rsidR="00844317" w:rsidRPr="00FD2760" w:rsidRDefault="00844317" w:rsidP="005A6B59">
            <w:pPr>
              <w:pStyle w:val="ab"/>
              <w:snapToGrid w:val="0"/>
              <w:jc w:val="both"/>
              <w:cnfStyle w:val="000000100000" w:firstRow="0" w:lastRow="0" w:firstColumn="0" w:lastColumn="0" w:oddVBand="0" w:evenVBand="0" w:oddHBand="1" w:evenHBand="0" w:firstRowFirstColumn="0" w:firstRowLastColumn="0" w:lastRowFirstColumn="0" w:lastRowLastColumn="0"/>
              <w:rPr>
                <w:sz w:val="28"/>
                <w:szCs w:val="28"/>
              </w:rPr>
            </w:pPr>
          </w:p>
        </w:tc>
      </w:tr>
      <w:tr w:rsidR="00844317" w14:paraId="5CEDB28A" w14:textId="77777777" w:rsidTr="00E9022E">
        <w:tc>
          <w:tcPr>
            <w:cnfStyle w:val="000010000000" w:firstRow="0" w:lastRow="0" w:firstColumn="0" w:lastColumn="0" w:oddVBand="1" w:evenVBand="0" w:oddHBand="0" w:evenHBand="0" w:firstRowFirstColumn="0" w:firstRowLastColumn="0" w:lastRowFirstColumn="0" w:lastRowLastColumn="0"/>
            <w:tcW w:w="735" w:type="dxa"/>
          </w:tcPr>
          <w:p w14:paraId="0D207617" w14:textId="77777777" w:rsidR="00844317" w:rsidRPr="00FD2760" w:rsidRDefault="00844317" w:rsidP="005A6B59">
            <w:pPr>
              <w:pStyle w:val="ab"/>
              <w:jc w:val="both"/>
              <w:rPr>
                <w:sz w:val="28"/>
                <w:szCs w:val="28"/>
              </w:rPr>
            </w:pPr>
            <w:r w:rsidRPr="00FD2760">
              <w:rPr>
                <w:sz w:val="28"/>
                <w:szCs w:val="28"/>
              </w:rPr>
              <w:lastRenderedPageBreak/>
              <w:t>2016</w:t>
            </w:r>
          </w:p>
        </w:tc>
        <w:tc>
          <w:tcPr>
            <w:tcW w:w="885" w:type="dxa"/>
          </w:tcPr>
          <w:p w14:paraId="315F11B2"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11</w:t>
            </w:r>
          </w:p>
        </w:tc>
        <w:tc>
          <w:tcPr>
            <w:cnfStyle w:val="000010000000" w:firstRow="0" w:lastRow="0" w:firstColumn="0" w:lastColumn="0" w:oddVBand="1" w:evenVBand="0" w:oddHBand="0" w:evenHBand="0" w:firstRowFirstColumn="0" w:firstRowLastColumn="0" w:lastRowFirstColumn="0" w:lastRowLastColumn="0"/>
            <w:tcW w:w="885" w:type="dxa"/>
          </w:tcPr>
          <w:p w14:paraId="27369C21" w14:textId="77777777" w:rsidR="00844317" w:rsidRPr="00FD2760" w:rsidRDefault="00844317" w:rsidP="005A6B59">
            <w:pPr>
              <w:pStyle w:val="ab"/>
              <w:jc w:val="both"/>
              <w:rPr>
                <w:sz w:val="28"/>
                <w:szCs w:val="28"/>
              </w:rPr>
            </w:pPr>
            <w:r w:rsidRPr="00FD2760">
              <w:rPr>
                <w:sz w:val="28"/>
                <w:szCs w:val="28"/>
              </w:rPr>
              <w:t>216</w:t>
            </w:r>
          </w:p>
        </w:tc>
        <w:tc>
          <w:tcPr>
            <w:tcW w:w="990" w:type="dxa"/>
          </w:tcPr>
          <w:p w14:paraId="751055E2"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28</w:t>
            </w:r>
          </w:p>
        </w:tc>
        <w:tc>
          <w:tcPr>
            <w:cnfStyle w:val="000010000000" w:firstRow="0" w:lastRow="0" w:firstColumn="0" w:lastColumn="0" w:oddVBand="1" w:evenVBand="0" w:oddHBand="0" w:evenHBand="0" w:firstRowFirstColumn="0" w:firstRowLastColumn="0" w:lastRowFirstColumn="0" w:lastRowLastColumn="0"/>
            <w:tcW w:w="1050" w:type="dxa"/>
          </w:tcPr>
          <w:p w14:paraId="0EBBAC47" w14:textId="77777777" w:rsidR="00844317" w:rsidRPr="00FD2760" w:rsidRDefault="00844317" w:rsidP="005A6B59">
            <w:pPr>
              <w:pStyle w:val="ab"/>
              <w:jc w:val="both"/>
              <w:rPr>
                <w:sz w:val="28"/>
                <w:szCs w:val="28"/>
              </w:rPr>
            </w:pPr>
            <w:r w:rsidRPr="00FD2760">
              <w:rPr>
                <w:sz w:val="28"/>
                <w:szCs w:val="28"/>
              </w:rPr>
              <w:t>325</w:t>
            </w:r>
          </w:p>
        </w:tc>
        <w:tc>
          <w:tcPr>
            <w:tcW w:w="1020" w:type="dxa"/>
          </w:tcPr>
          <w:p w14:paraId="50CCC5EE"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48</w:t>
            </w:r>
          </w:p>
        </w:tc>
        <w:tc>
          <w:tcPr>
            <w:cnfStyle w:val="000010000000" w:firstRow="0" w:lastRow="0" w:firstColumn="0" w:lastColumn="0" w:oddVBand="1" w:evenVBand="0" w:oddHBand="0" w:evenHBand="0" w:firstRowFirstColumn="0" w:firstRowLastColumn="0" w:lastRowFirstColumn="0" w:lastRowLastColumn="0"/>
            <w:tcW w:w="1020" w:type="dxa"/>
          </w:tcPr>
          <w:p w14:paraId="5AD226C2" w14:textId="77777777" w:rsidR="00844317" w:rsidRPr="00FD2760" w:rsidRDefault="00844317" w:rsidP="005A6B59">
            <w:pPr>
              <w:pStyle w:val="ab"/>
              <w:jc w:val="both"/>
              <w:rPr>
                <w:sz w:val="28"/>
                <w:szCs w:val="28"/>
              </w:rPr>
            </w:pPr>
            <w:r w:rsidRPr="00FD2760">
              <w:rPr>
                <w:sz w:val="28"/>
                <w:szCs w:val="28"/>
              </w:rPr>
              <w:t>459</w:t>
            </w:r>
          </w:p>
        </w:tc>
        <w:tc>
          <w:tcPr>
            <w:tcW w:w="1080" w:type="dxa"/>
          </w:tcPr>
          <w:p w14:paraId="4B25BE83"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65</w:t>
            </w:r>
          </w:p>
        </w:tc>
        <w:tc>
          <w:tcPr>
            <w:cnfStyle w:val="000010000000" w:firstRow="0" w:lastRow="0" w:firstColumn="0" w:lastColumn="0" w:oddVBand="1" w:evenVBand="0" w:oddHBand="0" w:evenHBand="0" w:firstRowFirstColumn="0" w:firstRowLastColumn="0" w:lastRowFirstColumn="0" w:lastRowLastColumn="0"/>
            <w:tcW w:w="1020" w:type="dxa"/>
          </w:tcPr>
          <w:p w14:paraId="020A7FDC" w14:textId="77777777" w:rsidR="00844317" w:rsidRPr="00FD2760" w:rsidRDefault="00844317" w:rsidP="005A6B59">
            <w:pPr>
              <w:pStyle w:val="ab"/>
              <w:jc w:val="both"/>
              <w:rPr>
                <w:sz w:val="28"/>
                <w:szCs w:val="28"/>
              </w:rPr>
            </w:pPr>
            <w:r w:rsidRPr="00FD2760">
              <w:rPr>
                <w:sz w:val="28"/>
                <w:szCs w:val="28"/>
              </w:rPr>
              <w:t>568</w:t>
            </w:r>
          </w:p>
        </w:tc>
        <w:tc>
          <w:tcPr>
            <w:tcW w:w="964" w:type="dxa"/>
          </w:tcPr>
          <w:p w14:paraId="67D7CD59"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1720</w:t>
            </w:r>
          </w:p>
        </w:tc>
      </w:tr>
      <w:tr w:rsidR="00844317" w14:paraId="3A313BFF"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5" w:type="dxa"/>
          </w:tcPr>
          <w:p w14:paraId="25E7357F" w14:textId="77777777" w:rsidR="00844317" w:rsidRPr="00FD2760" w:rsidRDefault="00844317" w:rsidP="005A6B59">
            <w:pPr>
              <w:pStyle w:val="ab"/>
              <w:jc w:val="both"/>
              <w:rPr>
                <w:sz w:val="28"/>
                <w:szCs w:val="28"/>
              </w:rPr>
            </w:pPr>
            <w:r w:rsidRPr="00FD2760">
              <w:rPr>
                <w:sz w:val="28"/>
                <w:szCs w:val="28"/>
              </w:rPr>
              <w:t>2017</w:t>
            </w:r>
          </w:p>
        </w:tc>
        <w:tc>
          <w:tcPr>
            <w:tcW w:w="885" w:type="dxa"/>
          </w:tcPr>
          <w:p w14:paraId="31FC090D"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9</w:t>
            </w:r>
          </w:p>
        </w:tc>
        <w:tc>
          <w:tcPr>
            <w:cnfStyle w:val="000010000000" w:firstRow="0" w:lastRow="0" w:firstColumn="0" w:lastColumn="0" w:oddVBand="1" w:evenVBand="0" w:oddHBand="0" w:evenHBand="0" w:firstRowFirstColumn="0" w:firstRowLastColumn="0" w:lastRowFirstColumn="0" w:lastRowLastColumn="0"/>
            <w:tcW w:w="885" w:type="dxa"/>
          </w:tcPr>
          <w:p w14:paraId="2CF40F3E" w14:textId="77777777" w:rsidR="00844317" w:rsidRPr="00FD2760" w:rsidRDefault="00844317" w:rsidP="005A6B59">
            <w:pPr>
              <w:pStyle w:val="ab"/>
              <w:jc w:val="both"/>
              <w:rPr>
                <w:sz w:val="28"/>
                <w:szCs w:val="28"/>
              </w:rPr>
            </w:pPr>
            <w:r w:rsidRPr="00FD2760">
              <w:rPr>
                <w:sz w:val="28"/>
                <w:szCs w:val="28"/>
              </w:rPr>
              <w:t>185</w:t>
            </w:r>
          </w:p>
        </w:tc>
        <w:tc>
          <w:tcPr>
            <w:tcW w:w="990" w:type="dxa"/>
          </w:tcPr>
          <w:p w14:paraId="29F976FF"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34</w:t>
            </w:r>
          </w:p>
        </w:tc>
        <w:tc>
          <w:tcPr>
            <w:cnfStyle w:val="000010000000" w:firstRow="0" w:lastRow="0" w:firstColumn="0" w:lastColumn="0" w:oddVBand="1" w:evenVBand="0" w:oddHBand="0" w:evenHBand="0" w:firstRowFirstColumn="0" w:firstRowLastColumn="0" w:lastRowFirstColumn="0" w:lastRowLastColumn="0"/>
            <w:tcW w:w="1050" w:type="dxa"/>
          </w:tcPr>
          <w:p w14:paraId="6256D453" w14:textId="77777777" w:rsidR="00844317" w:rsidRPr="00FD2760" w:rsidRDefault="00844317" w:rsidP="005A6B59">
            <w:pPr>
              <w:pStyle w:val="ab"/>
              <w:jc w:val="both"/>
              <w:rPr>
                <w:sz w:val="28"/>
                <w:szCs w:val="28"/>
              </w:rPr>
            </w:pPr>
            <w:r w:rsidRPr="00FD2760">
              <w:rPr>
                <w:sz w:val="28"/>
                <w:szCs w:val="28"/>
              </w:rPr>
              <w:t>225</w:t>
            </w:r>
          </w:p>
        </w:tc>
        <w:tc>
          <w:tcPr>
            <w:tcW w:w="1020" w:type="dxa"/>
          </w:tcPr>
          <w:p w14:paraId="381C5D21"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52</w:t>
            </w:r>
          </w:p>
        </w:tc>
        <w:tc>
          <w:tcPr>
            <w:cnfStyle w:val="000010000000" w:firstRow="0" w:lastRow="0" w:firstColumn="0" w:lastColumn="0" w:oddVBand="1" w:evenVBand="0" w:oddHBand="0" w:evenHBand="0" w:firstRowFirstColumn="0" w:firstRowLastColumn="0" w:lastRowFirstColumn="0" w:lastRowLastColumn="0"/>
            <w:tcW w:w="1020" w:type="dxa"/>
          </w:tcPr>
          <w:p w14:paraId="332D80D3" w14:textId="77777777" w:rsidR="00844317" w:rsidRPr="00FD2760" w:rsidRDefault="00844317" w:rsidP="005A6B59">
            <w:pPr>
              <w:pStyle w:val="ab"/>
              <w:jc w:val="both"/>
              <w:rPr>
                <w:sz w:val="28"/>
                <w:szCs w:val="28"/>
              </w:rPr>
            </w:pPr>
            <w:r w:rsidRPr="00FD2760">
              <w:rPr>
                <w:sz w:val="28"/>
                <w:szCs w:val="28"/>
              </w:rPr>
              <w:t>480</w:t>
            </w:r>
          </w:p>
        </w:tc>
        <w:tc>
          <w:tcPr>
            <w:tcW w:w="1080" w:type="dxa"/>
          </w:tcPr>
          <w:p w14:paraId="73B3DD37"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96</w:t>
            </w:r>
          </w:p>
        </w:tc>
        <w:tc>
          <w:tcPr>
            <w:cnfStyle w:val="000010000000" w:firstRow="0" w:lastRow="0" w:firstColumn="0" w:lastColumn="0" w:oddVBand="1" w:evenVBand="0" w:oddHBand="0" w:evenHBand="0" w:firstRowFirstColumn="0" w:firstRowLastColumn="0" w:lastRowFirstColumn="0" w:lastRowLastColumn="0"/>
            <w:tcW w:w="1020" w:type="dxa"/>
          </w:tcPr>
          <w:p w14:paraId="563A7A85" w14:textId="77777777" w:rsidR="00844317" w:rsidRPr="00FD2760" w:rsidRDefault="00844317" w:rsidP="005A6B59">
            <w:pPr>
              <w:pStyle w:val="ab"/>
              <w:jc w:val="both"/>
              <w:rPr>
                <w:sz w:val="28"/>
                <w:szCs w:val="28"/>
              </w:rPr>
            </w:pPr>
            <w:r w:rsidRPr="00FD2760">
              <w:rPr>
                <w:sz w:val="28"/>
                <w:szCs w:val="28"/>
              </w:rPr>
              <w:t>769</w:t>
            </w:r>
          </w:p>
        </w:tc>
        <w:tc>
          <w:tcPr>
            <w:tcW w:w="964" w:type="dxa"/>
          </w:tcPr>
          <w:p w14:paraId="1C7B1DC1"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1850</w:t>
            </w:r>
          </w:p>
        </w:tc>
      </w:tr>
      <w:tr w:rsidR="00844317" w14:paraId="53377B59" w14:textId="77777777" w:rsidTr="00E9022E">
        <w:tc>
          <w:tcPr>
            <w:cnfStyle w:val="000010000000" w:firstRow="0" w:lastRow="0" w:firstColumn="0" w:lastColumn="0" w:oddVBand="1" w:evenVBand="0" w:oddHBand="0" w:evenHBand="0" w:firstRowFirstColumn="0" w:firstRowLastColumn="0" w:lastRowFirstColumn="0" w:lastRowLastColumn="0"/>
            <w:tcW w:w="735" w:type="dxa"/>
          </w:tcPr>
          <w:p w14:paraId="0DD77909" w14:textId="77777777" w:rsidR="00844317" w:rsidRPr="00FD2760" w:rsidRDefault="00844317" w:rsidP="005A6B59">
            <w:pPr>
              <w:pStyle w:val="ab"/>
              <w:jc w:val="both"/>
              <w:rPr>
                <w:sz w:val="28"/>
                <w:szCs w:val="28"/>
              </w:rPr>
            </w:pPr>
            <w:r w:rsidRPr="00FD2760">
              <w:rPr>
                <w:sz w:val="28"/>
                <w:szCs w:val="28"/>
              </w:rPr>
              <w:t>2018</w:t>
            </w:r>
          </w:p>
        </w:tc>
        <w:tc>
          <w:tcPr>
            <w:tcW w:w="885" w:type="dxa"/>
          </w:tcPr>
          <w:p w14:paraId="1E4B081E"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12</w:t>
            </w:r>
          </w:p>
        </w:tc>
        <w:tc>
          <w:tcPr>
            <w:cnfStyle w:val="000010000000" w:firstRow="0" w:lastRow="0" w:firstColumn="0" w:lastColumn="0" w:oddVBand="1" w:evenVBand="0" w:oddHBand="0" w:evenHBand="0" w:firstRowFirstColumn="0" w:firstRowLastColumn="0" w:lastRowFirstColumn="0" w:lastRowLastColumn="0"/>
            <w:tcW w:w="885" w:type="dxa"/>
          </w:tcPr>
          <w:p w14:paraId="3F832311" w14:textId="77777777" w:rsidR="00844317" w:rsidRPr="00FD2760" w:rsidRDefault="00844317" w:rsidP="005A6B59">
            <w:pPr>
              <w:pStyle w:val="ab"/>
              <w:jc w:val="both"/>
              <w:rPr>
                <w:sz w:val="28"/>
                <w:szCs w:val="28"/>
              </w:rPr>
            </w:pPr>
            <w:r w:rsidRPr="00FD2760">
              <w:rPr>
                <w:sz w:val="28"/>
                <w:szCs w:val="28"/>
              </w:rPr>
              <w:t>110</w:t>
            </w:r>
          </w:p>
        </w:tc>
        <w:tc>
          <w:tcPr>
            <w:tcW w:w="990" w:type="dxa"/>
          </w:tcPr>
          <w:p w14:paraId="24E5178C"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38</w:t>
            </w:r>
          </w:p>
        </w:tc>
        <w:tc>
          <w:tcPr>
            <w:cnfStyle w:val="000010000000" w:firstRow="0" w:lastRow="0" w:firstColumn="0" w:lastColumn="0" w:oddVBand="1" w:evenVBand="0" w:oddHBand="0" w:evenHBand="0" w:firstRowFirstColumn="0" w:firstRowLastColumn="0" w:lastRowFirstColumn="0" w:lastRowLastColumn="0"/>
            <w:tcW w:w="1050" w:type="dxa"/>
          </w:tcPr>
          <w:p w14:paraId="03C51D92" w14:textId="77777777" w:rsidR="00844317" w:rsidRPr="00FD2760" w:rsidRDefault="00844317" w:rsidP="005A6B59">
            <w:pPr>
              <w:pStyle w:val="ab"/>
              <w:jc w:val="both"/>
              <w:rPr>
                <w:sz w:val="28"/>
                <w:szCs w:val="28"/>
              </w:rPr>
            </w:pPr>
            <w:r w:rsidRPr="00FD2760">
              <w:rPr>
                <w:sz w:val="28"/>
                <w:szCs w:val="28"/>
              </w:rPr>
              <w:t>283</w:t>
            </w:r>
          </w:p>
        </w:tc>
        <w:tc>
          <w:tcPr>
            <w:tcW w:w="1020" w:type="dxa"/>
          </w:tcPr>
          <w:p w14:paraId="3C0C16FF"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61</w:t>
            </w:r>
          </w:p>
        </w:tc>
        <w:tc>
          <w:tcPr>
            <w:cnfStyle w:val="000010000000" w:firstRow="0" w:lastRow="0" w:firstColumn="0" w:lastColumn="0" w:oddVBand="1" w:evenVBand="0" w:oddHBand="0" w:evenHBand="0" w:firstRowFirstColumn="0" w:firstRowLastColumn="0" w:lastRowFirstColumn="0" w:lastRowLastColumn="0"/>
            <w:tcW w:w="1020" w:type="dxa"/>
          </w:tcPr>
          <w:p w14:paraId="36DB0DE1" w14:textId="77777777" w:rsidR="00844317" w:rsidRPr="00FD2760" w:rsidRDefault="00844317" w:rsidP="005A6B59">
            <w:pPr>
              <w:pStyle w:val="ab"/>
              <w:jc w:val="both"/>
              <w:rPr>
                <w:sz w:val="28"/>
                <w:szCs w:val="28"/>
              </w:rPr>
            </w:pPr>
            <w:r w:rsidRPr="00FD2760">
              <w:rPr>
                <w:sz w:val="28"/>
                <w:szCs w:val="28"/>
              </w:rPr>
              <w:t>492</w:t>
            </w:r>
          </w:p>
        </w:tc>
        <w:tc>
          <w:tcPr>
            <w:tcW w:w="1080" w:type="dxa"/>
          </w:tcPr>
          <w:p w14:paraId="0CB03108"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115</w:t>
            </w:r>
          </w:p>
        </w:tc>
        <w:tc>
          <w:tcPr>
            <w:cnfStyle w:val="000010000000" w:firstRow="0" w:lastRow="0" w:firstColumn="0" w:lastColumn="0" w:oddVBand="1" w:evenVBand="0" w:oddHBand="0" w:evenHBand="0" w:firstRowFirstColumn="0" w:firstRowLastColumn="0" w:lastRowFirstColumn="0" w:lastRowLastColumn="0"/>
            <w:tcW w:w="1020" w:type="dxa"/>
          </w:tcPr>
          <w:p w14:paraId="5E55AD89" w14:textId="77777777" w:rsidR="00844317" w:rsidRPr="00FD2760" w:rsidRDefault="00844317" w:rsidP="005A6B59">
            <w:pPr>
              <w:pStyle w:val="ab"/>
              <w:jc w:val="both"/>
              <w:rPr>
                <w:sz w:val="28"/>
                <w:szCs w:val="28"/>
              </w:rPr>
            </w:pPr>
            <w:r w:rsidRPr="00FD2760">
              <w:rPr>
                <w:sz w:val="28"/>
                <w:szCs w:val="28"/>
              </w:rPr>
              <w:t>824</w:t>
            </w:r>
          </w:p>
        </w:tc>
        <w:tc>
          <w:tcPr>
            <w:tcW w:w="964" w:type="dxa"/>
          </w:tcPr>
          <w:p w14:paraId="17EF525D"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1935</w:t>
            </w:r>
          </w:p>
        </w:tc>
      </w:tr>
      <w:tr w:rsidR="00844317" w14:paraId="0A121EAF"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35" w:type="dxa"/>
          </w:tcPr>
          <w:p w14:paraId="1283DCB4" w14:textId="77777777" w:rsidR="00844317" w:rsidRPr="00FD2760" w:rsidRDefault="00844317" w:rsidP="005A6B59">
            <w:pPr>
              <w:pStyle w:val="ab"/>
              <w:jc w:val="both"/>
              <w:rPr>
                <w:sz w:val="28"/>
                <w:szCs w:val="28"/>
              </w:rPr>
            </w:pPr>
            <w:r w:rsidRPr="00FD2760">
              <w:rPr>
                <w:sz w:val="28"/>
                <w:szCs w:val="28"/>
              </w:rPr>
              <w:t>2019</w:t>
            </w:r>
          </w:p>
        </w:tc>
        <w:tc>
          <w:tcPr>
            <w:tcW w:w="885" w:type="dxa"/>
          </w:tcPr>
          <w:p w14:paraId="67B690EC"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15</w:t>
            </w:r>
          </w:p>
        </w:tc>
        <w:tc>
          <w:tcPr>
            <w:cnfStyle w:val="000010000000" w:firstRow="0" w:lastRow="0" w:firstColumn="0" w:lastColumn="0" w:oddVBand="1" w:evenVBand="0" w:oddHBand="0" w:evenHBand="0" w:firstRowFirstColumn="0" w:firstRowLastColumn="0" w:lastRowFirstColumn="0" w:lastRowLastColumn="0"/>
            <w:tcW w:w="885" w:type="dxa"/>
          </w:tcPr>
          <w:p w14:paraId="61E29C07" w14:textId="77777777" w:rsidR="00844317" w:rsidRPr="00FD2760" w:rsidRDefault="00844317" w:rsidP="005A6B59">
            <w:pPr>
              <w:pStyle w:val="ab"/>
              <w:jc w:val="both"/>
              <w:rPr>
                <w:sz w:val="28"/>
                <w:szCs w:val="28"/>
              </w:rPr>
            </w:pPr>
            <w:r w:rsidRPr="00FD2760">
              <w:rPr>
                <w:sz w:val="28"/>
                <w:szCs w:val="28"/>
              </w:rPr>
              <w:t>96</w:t>
            </w:r>
          </w:p>
        </w:tc>
        <w:tc>
          <w:tcPr>
            <w:tcW w:w="990" w:type="dxa"/>
          </w:tcPr>
          <w:p w14:paraId="4D88A0C5"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43</w:t>
            </w:r>
          </w:p>
        </w:tc>
        <w:tc>
          <w:tcPr>
            <w:cnfStyle w:val="000010000000" w:firstRow="0" w:lastRow="0" w:firstColumn="0" w:lastColumn="0" w:oddVBand="1" w:evenVBand="0" w:oddHBand="0" w:evenHBand="0" w:firstRowFirstColumn="0" w:firstRowLastColumn="0" w:lastRowFirstColumn="0" w:lastRowLastColumn="0"/>
            <w:tcW w:w="1050" w:type="dxa"/>
          </w:tcPr>
          <w:p w14:paraId="0D8C7272" w14:textId="77777777" w:rsidR="00844317" w:rsidRPr="00FD2760" w:rsidRDefault="00844317" w:rsidP="005A6B59">
            <w:pPr>
              <w:pStyle w:val="ab"/>
              <w:jc w:val="both"/>
              <w:rPr>
                <w:sz w:val="28"/>
                <w:szCs w:val="28"/>
              </w:rPr>
            </w:pPr>
            <w:r w:rsidRPr="00FD2760">
              <w:rPr>
                <w:sz w:val="28"/>
                <w:szCs w:val="28"/>
              </w:rPr>
              <w:t>447</w:t>
            </w:r>
          </w:p>
        </w:tc>
        <w:tc>
          <w:tcPr>
            <w:tcW w:w="1020" w:type="dxa"/>
          </w:tcPr>
          <w:p w14:paraId="600F40D3"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73</w:t>
            </w:r>
          </w:p>
        </w:tc>
        <w:tc>
          <w:tcPr>
            <w:cnfStyle w:val="000010000000" w:firstRow="0" w:lastRow="0" w:firstColumn="0" w:lastColumn="0" w:oddVBand="1" w:evenVBand="0" w:oddHBand="0" w:evenHBand="0" w:firstRowFirstColumn="0" w:firstRowLastColumn="0" w:lastRowFirstColumn="0" w:lastRowLastColumn="0"/>
            <w:tcW w:w="1020" w:type="dxa"/>
          </w:tcPr>
          <w:p w14:paraId="4436CE72" w14:textId="77777777" w:rsidR="00844317" w:rsidRPr="00FD2760" w:rsidRDefault="00844317" w:rsidP="005A6B59">
            <w:pPr>
              <w:pStyle w:val="ab"/>
              <w:jc w:val="both"/>
              <w:rPr>
                <w:sz w:val="28"/>
                <w:szCs w:val="28"/>
              </w:rPr>
            </w:pPr>
            <w:r w:rsidRPr="00FD2760">
              <w:rPr>
                <w:sz w:val="28"/>
                <w:szCs w:val="28"/>
              </w:rPr>
              <w:t>510</w:t>
            </w:r>
          </w:p>
        </w:tc>
        <w:tc>
          <w:tcPr>
            <w:tcW w:w="1080" w:type="dxa"/>
          </w:tcPr>
          <w:p w14:paraId="059AC58F"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121</w:t>
            </w:r>
          </w:p>
        </w:tc>
        <w:tc>
          <w:tcPr>
            <w:cnfStyle w:val="000010000000" w:firstRow="0" w:lastRow="0" w:firstColumn="0" w:lastColumn="0" w:oddVBand="1" w:evenVBand="0" w:oddHBand="0" w:evenHBand="0" w:firstRowFirstColumn="0" w:firstRowLastColumn="0" w:lastRowFirstColumn="0" w:lastRowLastColumn="0"/>
            <w:tcW w:w="1020" w:type="dxa"/>
          </w:tcPr>
          <w:p w14:paraId="1D999FC5" w14:textId="77777777" w:rsidR="00844317" w:rsidRPr="00FD2760" w:rsidRDefault="00844317" w:rsidP="005A6B59">
            <w:pPr>
              <w:pStyle w:val="ab"/>
              <w:jc w:val="both"/>
              <w:rPr>
                <w:sz w:val="28"/>
                <w:szCs w:val="28"/>
              </w:rPr>
            </w:pPr>
            <w:r w:rsidRPr="00FD2760">
              <w:rPr>
                <w:sz w:val="28"/>
                <w:szCs w:val="28"/>
              </w:rPr>
              <w:t>845</w:t>
            </w:r>
          </w:p>
        </w:tc>
        <w:tc>
          <w:tcPr>
            <w:tcW w:w="964" w:type="dxa"/>
          </w:tcPr>
          <w:p w14:paraId="29931179"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2150</w:t>
            </w:r>
          </w:p>
        </w:tc>
      </w:tr>
      <w:tr w:rsidR="00844317" w14:paraId="535EF399" w14:textId="77777777" w:rsidTr="00E9022E">
        <w:tc>
          <w:tcPr>
            <w:cnfStyle w:val="000010000000" w:firstRow="0" w:lastRow="0" w:firstColumn="0" w:lastColumn="0" w:oddVBand="1" w:evenVBand="0" w:oddHBand="0" w:evenHBand="0" w:firstRowFirstColumn="0" w:firstRowLastColumn="0" w:lastRowFirstColumn="0" w:lastRowLastColumn="0"/>
            <w:tcW w:w="735" w:type="dxa"/>
          </w:tcPr>
          <w:p w14:paraId="742FDD3D" w14:textId="77777777" w:rsidR="00844317" w:rsidRPr="00FD2760" w:rsidRDefault="00844317" w:rsidP="005A6B59">
            <w:pPr>
              <w:pStyle w:val="ab"/>
              <w:jc w:val="both"/>
              <w:rPr>
                <w:sz w:val="28"/>
                <w:szCs w:val="28"/>
              </w:rPr>
            </w:pPr>
            <w:r w:rsidRPr="00FD2760">
              <w:rPr>
                <w:sz w:val="28"/>
                <w:szCs w:val="28"/>
              </w:rPr>
              <w:t>Итого</w:t>
            </w:r>
          </w:p>
        </w:tc>
        <w:tc>
          <w:tcPr>
            <w:tcW w:w="885" w:type="dxa"/>
          </w:tcPr>
          <w:p w14:paraId="6B4759CE"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47</w:t>
            </w:r>
          </w:p>
        </w:tc>
        <w:tc>
          <w:tcPr>
            <w:cnfStyle w:val="000010000000" w:firstRow="0" w:lastRow="0" w:firstColumn="0" w:lastColumn="0" w:oddVBand="1" w:evenVBand="0" w:oddHBand="0" w:evenHBand="0" w:firstRowFirstColumn="0" w:firstRowLastColumn="0" w:lastRowFirstColumn="0" w:lastRowLastColumn="0"/>
            <w:tcW w:w="885" w:type="dxa"/>
          </w:tcPr>
          <w:p w14:paraId="2B4D1C5D" w14:textId="77777777" w:rsidR="00844317" w:rsidRPr="00FD2760" w:rsidRDefault="00844317" w:rsidP="005A6B59">
            <w:pPr>
              <w:pStyle w:val="ab"/>
              <w:jc w:val="both"/>
              <w:rPr>
                <w:sz w:val="28"/>
                <w:szCs w:val="28"/>
              </w:rPr>
            </w:pPr>
            <w:r w:rsidRPr="00FD2760">
              <w:rPr>
                <w:sz w:val="28"/>
                <w:szCs w:val="28"/>
              </w:rPr>
              <w:t>607</w:t>
            </w:r>
          </w:p>
        </w:tc>
        <w:tc>
          <w:tcPr>
            <w:tcW w:w="990" w:type="dxa"/>
          </w:tcPr>
          <w:p w14:paraId="4845DE3F"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143</w:t>
            </w:r>
          </w:p>
        </w:tc>
        <w:tc>
          <w:tcPr>
            <w:cnfStyle w:val="000010000000" w:firstRow="0" w:lastRow="0" w:firstColumn="0" w:lastColumn="0" w:oddVBand="1" w:evenVBand="0" w:oddHBand="0" w:evenHBand="0" w:firstRowFirstColumn="0" w:firstRowLastColumn="0" w:lastRowFirstColumn="0" w:lastRowLastColumn="0"/>
            <w:tcW w:w="1050" w:type="dxa"/>
          </w:tcPr>
          <w:p w14:paraId="3B6BF526" w14:textId="77777777" w:rsidR="00844317" w:rsidRPr="00FD2760" w:rsidRDefault="00844317" w:rsidP="005A6B59">
            <w:pPr>
              <w:pStyle w:val="ab"/>
              <w:jc w:val="both"/>
              <w:rPr>
                <w:sz w:val="28"/>
                <w:szCs w:val="28"/>
              </w:rPr>
            </w:pPr>
            <w:r w:rsidRPr="00FD2760">
              <w:rPr>
                <w:sz w:val="28"/>
                <w:szCs w:val="28"/>
              </w:rPr>
              <w:t>1280</w:t>
            </w:r>
          </w:p>
        </w:tc>
        <w:tc>
          <w:tcPr>
            <w:tcW w:w="1020" w:type="dxa"/>
          </w:tcPr>
          <w:p w14:paraId="37A8799D"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234</w:t>
            </w:r>
          </w:p>
        </w:tc>
        <w:tc>
          <w:tcPr>
            <w:cnfStyle w:val="000010000000" w:firstRow="0" w:lastRow="0" w:firstColumn="0" w:lastColumn="0" w:oddVBand="1" w:evenVBand="0" w:oddHBand="0" w:evenHBand="0" w:firstRowFirstColumn="0" w:firstRowLastColumn="0" w:lastRowFirstColumn="0" w:lastRowLastColumn="0"/>
            <w:tcW w:w="1020" w:type="dxa"/>
          </w:tcPr>
          <w:p w14:paraId="554E4876" w14:textId="77777777" w:rsidR="00844317" w:rsidRPr="00FD2760" w:rsidRDefault="00844317" w:rsidP="005A6B59">
            <w:pPr>
              <w:pStyle w:val="ab"/>
              <w:jc w:val="both"/>
              <w:rPr>
                <w:sz w:val="28"/>
                <w:szCs w:val="28"/>
              </w:rPr>
            </w:pPr>
            <w:r w:rsidRPr="00FD2760">
              <w:rPr>
                <w:sz w:val="28"/>
                <w:szCs w:val="28"/>
              </w:rPr>
              <w:t>1941</w:t>
            </w:r>
          </w:p>
        </w:tc>
        <w:tc>
          <w:tcPr>
            <w:tcW w:w="1080" w:type="dxa"/>
          </w:tcPr>
          <w:p w14:paraId="373EBB32"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397</w:t>
            </w:r>
          </w:p>
        </w:tc>
        <w:tc>
          <w:tcPr>
            <w:cnfStyle w:val="000010000000" w:firstRow="0" w:lastRow="0" w:firstColumn="0" w:lastColumn="0" w:oddVBand="1" w:evenVBand="0" w:oddHBand="0" w:evenHBand="0" w:firstRowFirstColumn="0" w:firstRowLastColumn="0" w:lastRowFirstColumn="0" w:lastRowLastColumn="0"/>
            <w:tcW w:w="1020" w:type="dxa"/>
          </w:tcPr>
          <w:p w14:paraId="7CA04F51" w14:textId="77777777" w:rsidR="00844317" w:rsidRPr="00FD2760" w:rsidRDefault="00844317" w:rsidP="005A6B59">
            <w:pPr>
              <w:pStyle w:val="ab"/>
              <w:jc w:val="both"/>
              <w:rPr>
                <w:sz w:val="28"/>
                <w:szCs w:val="28"/>
              </w:rPr>
            </w:pPr>
            <w:r w:rsidRPr="00FD2760">
              <w:rPr>
                <w:sz w:val="28"/>
                <w:szCs w:val="28"/>
              </w:rPr>
              <w:t>3006</w:t>
            </w:r>
          </w:p>
        </w:tc>
        <w:tc>
          <w:tcPr>
            <w:tcW w:w="964" w:type="dxa"/>
          </w:tcPr>
          <w:p w14:paraId="2D0FD4AE"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7655</w:t>
            </w:r>
          </w:p>
        </w:tc>
      </w:tr>
    </w:tbl>
    <w:p w14:paraId="7CB40CFE" w14:textId="77777777" w:rsidR="00844317" w:rsidRDefault="00844317" w:rsidP="005A6B59">
      <w:pPr>
        <w:pStyle w:val="2"/>
        <w:shd w:val="clear" w:color="auto" w:fill="FFFFFF"/>
        <w:ind w:left="0"/>
        <w:jc w:val="both"/>
        <w:rPr>
          <w:color w:val="000000"/>
        </w:rPr>
      </w:pPr>
    </w:p>
    <w:p w14:paraId="2263795E" w14:textId="77777777" w:rsidR="00E07525" w:rsidRDefault="002C1393" w:rsidP="005A6B59">
      <w:pPr>
        <w:pStyle w:val="2"/>
        <w:shd w:val="clear" w:color="auto" w:fill="FFFFFF"/>
        <w:ind w:left="0"/>
        <w:jc w:val="both"/>
        <w:rPr>
          <w:color w:val="000000"/>
          <w:sz w:val="28"/>
          <w:szCs w:val="28"/>
        </w:rPr>
      </w:pPr>
      <w:r>
        <w:rPr>
          <w:color w:val="000000"/>
          <w:sz w:val="28"/>
          <w:szCs w:val="28"/>
        </w:rPr>
        <w:t xml:space="preserve">в таблице </w:t>
      </w:r>
      <w:r w:rsidR="007E4338">
        <w:rPr>
          <w:color w:val="000000"/>
          <w:sz w:val="28"/>
          <w:szCs w:val="28"/>
        </w:rPr>
        <w:t>9</w:t>
      </w:r>
      <w:r w:rsidR="00E07525">
        <w:rPr>
          <w:color w:val="000000"/>
          <w:sz w:val="28"/>
          <w:szCs w:val="28"/>
        </w:rPr>
        <w:t xml:space="preserve"> представлены данные,</w:t>
      </w:r>
      <w:r w:rsidR="005E41E9">
        <w:rPr>
          <w:color w:val="000000"/>
          <w:sz w:val="28"/>
          <w:szCs w:val="28"/>
        </w:rPr>
        <w:t xml:space="preserve"> </w:t>
      </w:r>
      <w:r w:rsidR="00E07525">
        <w:rPr>
          <w:color w:val="000000"/>
          <w:sz w:val="28"/>
          <w:szCs w:val="28"/>
        </w:rPr>
        <w:t xml:space="preserve">которые показывают пациенты взятые на диспансерный учет составило 7,1% из числа всех больных, которые </w:t>
      </w:r>
      <w:proofErr w:type="gramStart"/>
      <w:r w:rsidR="00E07525">
        <w:rPr>
          <w:color w:val="000000"/>
          <w:sz w:val="28"/>
          <w:szCs w:val="28"/>
        </w:rPr>
        <w:t>состоят  под</w:t>
      </w:r>
      <w:proofErr w:type="gramEnd"/>
      <w:r w:rsidR="00E07525">
        <w:rPr>
          <w:color w:val="000000"/>
          <w:sz w:val="28"/>
          <w:szCs w:val="28"/>
        </w:rPr>
        <w:t xml:space="preserve"> наблюдением, и занимают шестое место среди прочих групп заболеваний, уступая только сахарному диабету (СД), артериальная гипертония (АГ), хронической обструктивной болезни легких (ХОБЛ) и заболеваниям щитовидной железы. На диспансерном учете состояли пациенты с диагностированным заболеванием почек, независимо от наличия или стадии ХПН, не старше 75 лет. </w:t>
      </w:r>
    </w:p>
    <w:p w14:paraId="5D33BFD2" w14:textId="77777777" w:rsidR="00E07525" w:rsidRDefault="00E07525" w:rsidP="005A6B59">
      <w:pPr>
        <w:pStyle w:val="2"/>
        <w:shd w:val="clear" w:color="auto" w:fill="FFFFFF"/>
        <w:ind w:left="0"/>
        <w:jc w:val="both"/>
        <w:rPr>
          <w:color w:val="000000"/>
          <w:sz w:val="28"/>
          <w:szCs w:val="28"/>
        </w:rPr>
      </w:pPr>
      <w:r>
        <w:rPr>
          <w:color w:val="000000"/>
          <w:sz w:val="28"/>
          <w:szCs w:val="28"/>
        </w:rPr>
        <w:t>Нужно отметить то, что данные оказались одинаковыми по количеству пациентов с хроническим гастритом и болезнями почек. Количество лиц, взятых на диспансерный учет</w:t>
      </w:r>
      <w:r w:rsidR="005E41E9">
        <w:rPr>
          <w:color w:val="000000"/>
          <w:sz w:val="28"/>
          <w:szCs w:val="28"/>
        </w:rPr>
        <w:t>,</w:t>
      </w:r>
      <w:r>
        <w:rPr>
          <w:color w:val="000000"/>
          <w:sz w:val="28"/>
          <w:szCs w:val="28"/>
        </w:rPr>
        <w:t xml:space="preserve"> именно по заболеваемости почек было больше чем пациенты </w:t>
      </w:r>
      <w:proofErr w:type="gramStart"/>
      <w:r>
        <w:rPr>
          <w:color w:val="000000"/>
          <w:sz w:val="28"/>
          <w:szCs w:val="28"/>
        </w:rPr>
        <w:t>с  ишемической</w:t>
      </w:r>
      <w:proofErr w:type="gramEnd"/>
      <w:r>
        <w:rPr>
          <w:color w:val="000000"/>
          <w:sz w:val="28"/>
          <w:szCs w:val="28"/>
        </w:rPr>
        <w:t xml:space="preserve"> болезнью сердца (ИБС), нейроциркуляторной дистонией (НЦД), гепатитом, анемиями, панкреатитом, циррозом и ревматизмом.  </w:t>
      </w:r>
    </w:p>
    <w:p w14:paraId="2552CFBB" w14:textId="77777777" w:rsidR="00E07525" w:rsidRDefault="005E41E9" w:rsidP="005A6B59">
      <w:pPr>
        <w:pStyle w:val="2"/>
        <w:shd w:val="clear" w:color="auto" w:fill="FFFFFF"/>
        <w:ind w:left="0"/>
        <w:jc w:val="both"/>
        <w:rPr>
          <w:color w:val="000000"/>
        </w:rPr>
      </w:pPr>
      <w:r>
        <w:rPr>
          <w:color w:val="000000"/>
          <w:sz w:val="28"/>
          <w:szCs w:val="28"/>
        </w:rPr>
        <w:t>Данные факты показывают о</w:t>
      </w:r>
      <w:r w:rsidR="00E07525">
        <w:rPr>
          <w:color w:val="000000"/>
          <w:sz w:val="28"/>
          <w:szCs w:val="28"/>
        </w:rPr>
        <w:t xml:space="preserve"> необходимости свое</w:t>
      </w:r>
      <w:r>
        <w:rPr>
          <w:color w:val="000000"/>
          <w:sz w:val="28"/>
          <w:szCs w:val="28"/>
        </w:rPr>
        <w:t>временной диагностики, постанов</w:t>
      </w:r>
      <w:r w:rsidR="00E07525">
        <w:rPr>
          <w:color w:val="000000"/>
          <w:sz w:val="28"/>
          <w:szCs w:val="28"/>
        </w:rPr>
        <w:t xml:space="preserve">ки на учет и проведению квалифицированного лечебного и профилактического мероприятий пациентам с заболеваниями почек. </w:t>
      </w:r>
    </w:p>
    <w:p w14:paraId="74F7F6BF" w14:textId="77777777" w:rsidR="00844317" w:rsidRPr="00CF6975" w:rsidRDefault="00844317" w:rsidP="005A6B59">
      <w:pPr>
        <w:pStyle w:val="2"/>
        <w:shd w:val="clear" w:color="auto" w:fill="FFFFFF"/>
        <w:ind w:left="0"/>
        <w:jc w:val="both"/>
        <w:rPr>
          <w:i/>
          <w:color w:val="000000"/>
        </w:rPr>
      </w:pPr>
    </w:p>
    <w:p w14:paraId="67C1F7F8" w14:textId="77777777" w:rsidR="00844317" w:rsidRPr="00CF6975" w:rsidRDefault="00844317" w:rsidP="005A6B59">
      <w:pPr>
        <w:pStyle w:val="2"/>
        <w:shd w:val="clear" w:color="auto" w:fill="FFFFFF"/>
        <w:ind w:left="0"/>
        <w:jc w:val="center"/>
        <w:rPr>
          <w:b/>
          <w:bCs/>
          <w:i/>
          <w:color w:val="000000"/>
          <w:sz w:val="28"/>
          <w:szCs w:val="28"/>
        </w:rPr>
      </w:pPr>
      <w:r w:rsidRPr="00CF6975">
        <w:rPr>
          <w:b/>
          <w:bCs/>
          <w:i/>
          <w:color w:val="000000"/>
          <w:sz w:val="28"/>
          <w:szCs w:val="28"/>
        </w:rPr>
        <w:t xml:space="preserve">Таблица </w:t>
      </w:r>
      <w:r w:rsidR="00636EF1">
        <w:rPr>
          <w:b/>
          <w:bCs/>
          <w:i/>
          <w:color w:val="000000"/>
          <w:sz w:val="28"/>
          <w:szCs w:val="28"/>
        </w:rPr>
        <w:t>2</w:t>
      </w:r>
      <w:r w:rsidR="00CF6975" w:rsidRPr="00CF6975">
        <w:rPr>
          <w:b/>
          <w:bCs/>
          <w:i/>
          <w:color w:val="000000"/>
          <w:sz w:val="28"/>
          <w:szCs w:val="28"/>
        </w:rPr>
        <w:t>.</w:t>
      </w:r>
      <w:r w:rsidR="00636EF1">
        <w:rPr>
          <w:b/>
          <w:bCs/>
          <w:i/>
          <w:color w:val="000000"/>
          <w:sz w:val="28"/>
          <w:szCs w:val="28"/>
        </w:rPr>
        <w:t>3</w:t>
      </w:r>
      <w:r w:rsidR="00CF6975" w:rsidRPr="00CF6975">
        <w:rPr>
          <w:b/>
          <w:bCs/>
          <w:i/>
          <w:color w:val="000000"/>
          <w:sz w:val="28"/>
          <w:szCs w:val="28"/>
        </w:rPr>
        <w:t xml:space="preserve"> Количество лиц на диспансерном учете по наиболее актуальным заболеваниям и группам в 2019 году</w:t>
      </w:r>
    </w:p>
    <w:tbl>
      <w:tblPr>
        <w:tblStyle w:val="13"/>
        <w:tblW w:w="0" w:type="auto"/>
        <w:tblLayout w:type="fixed"/>
        <w:tblLook w:val="0000" w:firstRow="0" w:lastRow="0" w:firstColumn="0" w:lastColumn="0" w:noHBand="0" w:noVBand="0"/>
      </w:tblPr>
      <w:tblGrid>
        <w:gridCol w:w="690"/>
        <w:gridCol w:w="4530"/>
        <w:gridCol w:w="3270"/>
        <w:gridCol w:w="1159"/>
      </w:tblGrid>
      <w:tr w:rsidR="00844317" w14:paraId="702E3068"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0" w:type="dxa"/>
          </w:tcPr>
          <w:p w14:paraId="1752C53B" w14:textId="77777777" w:rsidR="00844317" w:rsidRPr="00FD2760" w:rsidRDefault="00844317" w:rsidP="005A6B59">
            <w:pPr>
              <w:pStyle w:val="ab"/>
              <w:jc w:val="both"/>
              <w:rPr>
                <w:sz w:val="28"/>
                <w:szCs w:val="28"/>
              </w:rPr>
            </w:pPr>
            <w:r w:rsidRPr="00FD2760">
              <w:rPr>
                <w:sz w:val="28"/>
                <w:szCs w:val="28"/>
              </w:rPr>
              <w:t>№</w:t>
            </w:r>
          </w:p>
          <w:p w14:paraId="5D651DA2" w14:textId="77777777" w:rsidR="00844317" w:rsidRPr="00FD2760" w:rsidRDefault="00844317" w:rsidP="005A6B59">
            <w:pPr>
              <w:pStyle w:val="ab"/>
              <w:jc w:val="both"/>
              <w:rPr>
                <w:sz w:val="28"/>
                <w:szCs w:val="28"/>
              </w:rPr>
            </w:pPr>
            <w:r w:rsidRPr="00FD2760">
              <w:rPr>
                <w:sz w:val="28"/>
                <w:szCs w:val="28"/>
              </w:rPr>
              <w:t>п/п</w:t>
            </w:r>
          </w:p>
        </w:tc>
        <w:tc>
          <w:tcPr>
            <w:tcW w:w="4530" w:type="dxa"/>
          </w:tcPr>
          <w:p w14:paraId="0B2EA858"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Заболевание, группа заболеваний</w:t>
            </w:r>
          </w:p>
        </w:tc>
        <w:tc>
          <w:tcPr>
            <w:cnfStyle w:val="000010000000" w:firstRow="0" w:lastRow="0" w:firstColumn="0" w:lastColumn="0" w:oddVBand="1" w:evenVBand="0" w:oddHBand="0" w:evenHBand="0" w:firstRowFirstColumn="0" w:firstRowLastColumn="0" w:lastRowFirstColumn="0" w:lastRowLastColumn="0"/>
            <w:tcW w:w="3270" w:type="dxa"/>
          </w:tcPr>
          <w:p w14:paraId="17FCFF4E" w14:textId="77777777" w:rsidR="00844317" w:rsidRPr="00FD2760" w:rsidRDefault="00844317" w:rsidP="005A6B59">
            <w:pPr>
              <w:pStyle w:val="ab"/>
              <w:jc w:val="both"/>
              <w:rPr>
                <w:sz w:val="28"/>
                <w:szCs w:val="28"/>
              </w:rPr>
            </w:pPr>
            <w:r w:rsidRPr="00FD2760">
              <w:rPr>
                <w:sz w:val="28"/>
                <w:szCs w:val="28"/>
              </w:rPr>
              <w:t xml:space="preserve">Количество, </w:t>
            </w:r>
            <w:proofErr w:type="spellStart"/>
            <w:r w:rsidRPr="00FD2760">
              <w:rPr>
                <w:sz w:val="28"/>
                <w:szCs w:val="28"/>
              </w:rPr>
              <w:t>абс</w:t>
            </w:r>
            <w:proofErr w:type="spellEnd"/>
            <w:r w:rsidRPr="00FD2760">
              <w:rPr>
                <w:sz w:val="28"/>
                <w:szCs w:val="28"/>
              </w:rPr>
              <w:t>.</w:t>
            </w:r>
          </w:p>
        </w:tc>
        <w:tc>
          <w:tcPr>
            <w:tcW w:w="1159" w:type="dxa"/>
          </w:tcPr>
          <w:p w14:paraId="5FDB03D0"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Доля</w:t>
            </w:r>
          </w:p>
        </w:tc>
      </w:tr>
      <w:tr w:rsidR="00844317" w14:paraId="0FDDFC96" w14:textId="77777777" w:rsidTr="00E9022E">
        <w:tc>
          <w:tcPr>
            <w:cnfStyle w:val="000010000000" w:firstRow="0" w:lastRow="0" w:firstColumn="0" w:lastColumn="0" w:oddVBand="1" w:evenVBand="0" w:oddHBand="0" w:evenHBand="0" w:firstRowFirstColumn="0" w:firstRowLastColumn="0" w:lastRowFirstColumn="0" w:lastRowLastColumn="0"/>
            <w:tcW w:w="690" w:type="dxa"/>
          </w:tcPr>
          <w:p w14:paraId="3703EA90" w14:textId="77777777" w:rsidR="00844317" w:rsidRPr="00FD2760" w:rsidRDefault="00844317" w:rsidP="005A6B59">
            <w:pPr>
              <w:pStyle w:val="ab"/>
              <w:jc w:val="both"/>
              <w:rPr>
                <w:sz w:val="28"/>
                <w:szCs w:val="28"/>
              </w:rPr>
            </w:pPr>
            <w:r w:rsidRPr="00FD2760">
              <w:rPr>
                <w:sz w:val="28"/>
                <w:szCs w:val="28"/>
              </w:rPr>
              <w:t>1</w:t>
            </w:r>
          </w:p>
        </w:tc>
        <w:tc>
          <w:tcPr>
            <w:tcW w:w="4530" w:type="dxa"/>
          </w:tcPr>
          <w:p w14:paraId="2C4A55A1"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Сахарный диабет 1 и 2 типа</w:t>
            </w:r>
          </w:p>
        </w:tc>
        <w:tc>
          <w:tcPr>
            <w:cnfStyle w:val="000010000000" w:firstRow="0" w:lastRow="0" w:firstColumn="0" w:lastColumn="0" w:oddVBand="1" w:evenVBand="0" w:oddHBand="0" w:evenHBand="0" w:firstRowFirstColumn="0" w:firstRowLastColumn="0" w:lastRowFirstColumn="0" w:lastRowLastColumn="0"/>
            <w:tcW w:w="3270" w:type="dxa"/>
          </w:tcPr>
          <w:p w14:paraId="3AC3C79F" w14:textId="77777777" w:rsidR="00844317" w:rsidRPr="00FD2760" w:rsidRDefault="00844317" w:rsidP="005A6B59">
            <w:pPr>
              <w:pStyle w:val="ab"/>
              <w:jc w:val="both"/>
              <w:rPr>
                <w:sz w:val="28"/>
                <w:szCs w:val="28"/>
              </w:rPr>
            </w:pPr>
            <w:r w:rsidRPr="00FD2760">
              <w:rPr>
                <w:sz w:val="28"/>
                <w:szCs w:val="28"/>
              </w:rPr>
              <w:t>92</w:t>
            </w:r>
          </w:p>
        </w:tc>
        <w:tc>
          <w:tcPr>
            <w:tcW w:w="1159" w:type="dxa"/>
          </w:tcPr>
          <w:p w14:paraId="03CDF934"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16,10%</w:t>
            </w:r>
          </w:p>
        </w:tc>
      </w:tr>
      <w:tr w:rsidR="00844317" w14:paraId="1D957086"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0" w:type="dxa"/>
          </w:tcPr>
          <w:p w14:paraId="522FBEEA" w14:textId="77777777" w:rsidR="00844317" w:rsidRPr="00FD2760" w:rsidRDefault="00844317" w:rsidP="005A6B59">
            <w:pPr>
              <w:pStyle w:val="ab"/>
              <w:jc w:val="both"/>
              <w:rPr>
                <w:sz w:val="28"/>
                <w:szCs w:val="28"/>
              </w:rPr>
            </w:pPr>
            <w:r w:rsidRPr="00FD2760">
              <w:rPr>
                <w:sz w:val="28"/>
                <w:szCs w:val="28"/>
              </w:rPr>
              <w:t>2</w:t>
            </w:r>
          </w:p>
        </w:tc>
        <w:tc>
          <w:tcPr>
            <w:tcW w:w="4530" w:type="dxa"/>
          </w:tcPr>
          <w:p w14:paraId="0CBBE83C"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Артериальная гипертензия</w:t>
            </w:r>
          </w:p>
        </w:tc>
        <w:tc>
          <w:tcPr>
            <w:cnfStyle w:val="000010000000" w:firstRow="0" w:lastRow="0" w:firstColumn="0" w:lastColumn="0" w:oddVBand="1" w:evenVBand="0" w:oddHBand="0" w:evenHBand="0" w:firstRowFirstColumn="0" w:firstRowLastColumn="0" w:lastRowFirstColumn="0" w:lastRowLastColumn="0"/>
            <w:tcW w:w="3270" w:type="dxa"/>
          </w:tcPr>
          <w:p w14:paraId="1FC8F561" w14:textId="77777777" w:rsidR="00844317" w:rsidRPr="00FD2760" w:rsidRDefault="00844317" w:rsidP="005A6B59">
            <w:pPr>
              <w:pStyle w:val="ab"/>
              <w:jc w:val="both"/>
              <w:rPr>
                <w:sz w:val="28"/>
                <w:szCs w:val="28"/>
              </w:rPr>
            </w:pPr>
            <w:r w:rsidRPr="00FD2760">
              <w:rPr>
                <w:sz w:val="28"/>
                <w:szCs w:val="28"/>
              </w:rPr>
              <w:t>87</w:t>
            </w:r>
          </w:p>
        </w:tc>
        <w:tc>
          <w:tcPr>
            <w:tcW w:w="1159" w:type="dxa"/>
          </w:tcPr>
          <w:p w14:paraId="7B7A4AD3"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15,26%</w:t>
            </w:r>
          </w:p>
        </w:tc>
      </w:tr>
      <w:tr w:rsidR="00844317" w14:paraId="1ACDD164" w14:textId="77777777" w:rsidTr="00E9022E">
        <w:tc>
          <w:tcPr>
            <w:cnfStyle w:val="000010000000" w:firstRow="0" w:lastRow="0" w:firstColumn="0" w:lastColumn="0" w:oddVBand="1" w:evenVBand="0" w:oddHBand="0" w:evenHBand="0" w:firstRowFirstColumn="0" w:firstRowLastColumn="0" w:lastRowFirstColumn="0" w:lastRowLastColumn="0"/>
            <w:tcW w:w="690" w:type="dxa"/>
          </w:tcPr>
          <w:p w14:paraId="090A7F81" w14:textId="77777777" w:rsidR="00844317" w:rsidRPr="00FD2760" w:rsidRDefault="00844317" w:rsidP="005A6B59">
            <w:pPr>
              <w:pStyle w:val="ab"/>
              <w:jc w:val="both"/>
              <w:rPr>
                <w:sz w:val="28"/>
                <w:szCs w:val="28"/>
              </w:rPr>
            </w:pPr>
            <w:r w:rsidRPr="00FD2760">
              <w:rPr>
                <w:sz w:val="28"/>
                <w:szCs w:val="28"/>
              </w:rPr>
              <w:t>3</w:t>
            </w:r>
          </w:p>
        </w:tc>
        <w:tc>
          <w:tcPr>
            <w:tcW w:w="4530" w:type="dxa"/>
          </w:tcPr>
          <w:p w14:paraId="72CA1B87"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ХОБЛ</w:t>
            </w:r>
          </w:p>
        </w:tc>
        <w:tc>
          <w:tcPr>
            <w:cnfStyle w:val="000010000000" w:firstRow="0" w:lastRow="0" w:firstColumn="0" w:lastColumn="0" w:oddVBand="1" w:evenVBand="0" w:oddHBand="0" w:evenHBand="0" w:firstRowFirstColumn="0" w:firstRowLastColumn="0" w:lastRowFirstColumn="0" w:lastRowLastColumn="0"/>
            <w:tcW w:w="3270" w:type="dxa"/>
          </w:tcPr>
          <w:p w14:paraId="4E8EF591" w14:textId="77777777" w:rsidR="00844317" w:rsidRPr="00FD2760" w:rsidRDefault="00844317" w:rsidP="005A6B59">
            <w:pPr>
              <w:pStyle w:val="ab"/>
              <w:jc w:val="both"/>
              <w:rPr>
                <w:sz w:val="28"/>
                <w:szCs w:val="28"/>
              </w:rPr>
            </w:pPr>
            <w:r w:rsidRPr="00FD2760">
              <w:rPr>
                <w:sz w:val="28"/>
                <w:szCs w:val="28"/>
              </w:rPr>
              <w:t>79</w:t>
            </w:r>
          </w:p>
        </w:tc>
        <w:tc>
          <w:tcPr>
            <w:tcW w:w="1159" w:type="dxa"/>
          </w:tcPr>
          <w:p w14:paraId="5D6F8853"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13,86%</w:t>
            </w:r>
          </w:p>
        </w:tc>
      </w:tr>
      <w:tr w:rsidR="00844317" w14:paraId="3486A6D3"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0" w:type="dxa"/>
          </w:tcPr>
          <w:p w14:paraId="64E698C1" w14:textId="77777777" w:rsidR="00844317" w:rsidRPr="00FD2760" w:rsidRDefault="00844317" w:rsidP="005A6B59">
            <w:pPr>
              <w:pStyle w:val="ab"/>
              <w:jc w:val="both"/>
              <w:rPr>
                <w:sz w:val="28"/>
                <w:szCs w:val="28"/>
              </w:rPr>
            </w:pPr>
            <w:r w:rsidRPr="00FD2760">
              <w:rPr>
                <w:sz w:val="28"/>
                <w:szCs w:val="28"/>
              </w:rPr>
              <w:t>4</w:t>
            </w:r>
          </w:p>
        </w:tc>
        <w:tc>
          <w:tcPr>
            <w:tcW w:w="4530" w:type="dxa"/>
          </w:tcPr>
          <w:p w14:paraId="7D7F237D"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Заболевания щитовидной железы</w:t>
            </w:r>
          </w:p>
        </w:tc>
        <w:tc>
          <w:tcPr>
            <w:cnfStyle w:val="000010000000" w:firstRow="0" w:lastRow="0" w:firstColumn="0" w:lastColumn="0" w:oddVBand="1" w:evenVBand="0" w:oddHBand="0" w:evenHBand="0" w:firstRowFirstColumn="0" w:firstRowLastColumn="0" w:lastRowFirstColumn="0" w:lastRowLastColumn="0"/>
            <w:tcW w:w="3270" w:type="dxa"/>
          </w:tcPr>
          <w:p w14:paraId="11816A86" w14:textId="77777777" w:rsidR="00844317" w:rsidRPr="00FD2760" w:rsidRDefault="00844317" w:rsidP="005A6B59">
            <w:pPr>
              <w:pStyle w:val="ab"/>
              <w:jc w:val="both"/>
              <w:rPr>
                <w:sz w:val="28"/>
                <w:szCs w:val="28"/>
              </w:rPr>
            </w:pPr>
            <w:r w:rsidRPr="00FD2760">
              <w:rPr>
                <w:sz w:val="28"/>
                <w:szCs w:val="28"/>
              </w:rPr>
              <w:t>73</w:t>
            </w:r>
          </w:p>
        </w:tc>
        <w:tc>
          <w:tcPr>
            <w:tcW w:w="1159" w:type="dxa"/>
          </w:tcPr>
          <w:p w14:paraId="2CE050C0"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12,80%</w:t>
            </w:r>
          </w:p>
        </w:tc>
      </w:tr>
      <w:tr w:rsidR="00844317" w14:paraId="7FE4D3BE" w14:textId="77777777" w:rsidTr="00E9022E">
        <w:tc>
          <w:tcPr>
            <w:cnfStyle w:val="000010000000" w:firstRow="0" w:lastRow="0" w:firstColumn="0" w:lastColumn="0" w:oddVBand="1" w:evenVBand="0" w:oddHBand="0" w:evenHBand="0" w:firstRowFirstColumn="0" w:firstRowLastColumn="0" w:lastRowFirstColumn="0" w:lastRowLastColumn="0"/>
            <w:tcW w:w="690" w:type="dxa"/>
          </w:tcPr>
          <w:p w14:paraId="2CBAB4A9" w14:textId="77777777" w:rsidR="00844317" w:rsidRPr="00FD2760" w:rsidRDefault="00844317" w:rsidP="005A6B59">
            <w:pPr>
              <w:pStyle w:val="ab"/>
              <w:jc w:val="both"/>
              <w:rPr>
                <w:sz w:val="28"/>
                <w:szCs w:val="28"/>
              </w:rPr>
            </w:pPr>
            <w:r w:rsidRPr="00FD2760">
              <w:rPr>
                <w:sz w:val="28"/>
                <w:szCs w:val="28"/>
              </w:rPr>
              <w:t>5</w:t>
            </w:r>
          </w:p>
        </w:tc>
        <w:tc>
          <w:tcPr>
            <w:tcW w:w="4530" w:type="dxa"/>
          </w:tcPr>
          <w:p w14:paraId="11B1803A"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ИБС</w:t>
            </w:r>
          </w:p>
        </w:tc>
        <w:tc>
          <w:tcPr>
            <w:cnfStyle w:val="000010000000" w:firstRow="0" w:lastRow="0" w:firstColumn="0" w:lastColumn="0" w:oddVBand="1" w:evenVBand="0" w:oddHBand="0" w:evenHBand="0" w:firstRowFirstColumn="0" w:firstRowLastColumn="0" w:lastRowFirstColumn="0" w:lastRowLastColumn="0"/>
            <w:tcW w:w="3270" w:type="dxa"/>
          </w:tcPr>
          <w:p w14:paraId="6190F9D3" w14:textId="77777777" w:rsidR="00844317" w:rsidRPr="00FD2760" w:rsidRDefault="00844317" w:rsidP="005A6B59">
            <w:pPr>
              <w:pStyle w:val="ab"/>
              <w:jc w:val="both"/>
              <w:rPr>
                <w:sz w:val="28"/>
                <w:szCs w:val="28"/>
              </w:rPr>
            </w:pPr>
            <w:r w:rsidRPr="00FD2760">
              <w:rPr>
                <w:sz w:val="28"/>
                <w:szCs w:val="28"/>
              </w:rPr>
              <w:t>51</w:t>
            </w:r>
          </w:p>
        </w:tc>
        <w:tc>
          <w:tcPr>
            <w:tcW w:w="1159" w:type="dxa"/>
          </w:tcPr>
          <w:p w14:paraId="11CCFBCE"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8,94%</w:t>
            </w:r>
          </w:p>
        </w:tc>
      </w:tr>
      <w:tr w:rsidR="00844317" w14:paraId="08BDF70E"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0" w:type="dxa"/>
          </w:tcPr>
          <w:p w14:paraId="089C0BED" w14:textId="77777777" w:rsidR="00844317" w:rsidRPr="00FD2760" w:rsidRDefault="00844317" w:rsidP="005A6B59">
            <w:pPr>
              <w:pStyle w:val="ab"/>
              <w:jc w:val="both"/>
              <w:rPr>
                <w:sz w:val="28"/>
                <w:szCs w:val="28"/>
              </w:rPr>
            </w:pPr>
            <w:r w:rsidRPr="00FD2760">
              <w:rPr>
                <w:sz w:val="28"/>
                <w:szCs w:val="28"/>
              </w:rPr>
              <w:t>6</w:t>
            </w:r>
          </w:p>
        </w:tc>
        <w:tc>
          <w:tcPr>
            <w:tcW w:w="4530" w:type="dxa"/>
          </w:tcPr>
          <w:p w14:paraId="658225CA"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Болезни почек</w:t>
            </w:r>
          </w:p>
        </w:tc>
        <w:tc>
          <w:tcPr>
            <w:cnfStyle w:val="000010000000" w:firstRow="0" w:lastRow="0" w:firstColumn="0" w:lastColumn="0" w:oddVBand="1" w:evenVBand="0" w:oddHBand="0" w:evenHBand="0" w:firstRowFirstColumn="0" w:firstRowLastColumn="0" w:lastRowFirstColumn="0" w:lastRowLastColumn="0"/>
            <w:tcW w:w="3270" w:type="dxa"/>
          </w:tcPr>
          <w:p w14:paraId="4CF0940B" w14:textId="77777777" w:rsidR="00844317" w:rsidRPr="00FD2760" w:rsidRDefault="00844317" w:rsidP="005A6B59">
            <w:pPr>
              <w:pStyle w:val="ab"/>
              <w:jc w:val="both"/>
              <w:rPr>
                <w:sz w:val="28"/>
                <w:szCs w:val="28"/>
              </w:rPr>
            </w:pPr>
            <w:r w:rsidRPr="00FD2760">
              <w:rPr>
                <w:sz w:val="28"/>
                <w:szCs w:val="28"/>
              </w:rPr>
              <w:t>30</w:t>
            </w:r>
          </w:p>
        </w:tc>
        <w:tc>
          <w:tcPr>
            <w:tcW w:w="1159" w:type="dxa"/>
          </w:tcPr>
          <w:p w14:paraId="446C45C9"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5,26%</w:t>
            </w:r>
          </w:p>
        </w:tc>
      </w:tr>
      <w:tr w:rsidR="00844317" w14:paraId="7459DFF0" w14:textId="77777777" w:rsidTr="00E9022E">
        <w:tc>
          <w:tcPr>
            <w:cnfStyle w:val="000010000000" w:firstRow="0" w:lastRow="0" w:firstColumn="0" w:lastColumn="0" w:oddVBand="1" w:evenVBand="0" w:oddHBand="0" w:evenHBand="0" w:firstRowFirstColumn="0" w:firstRowLastColumn="0" w:lastRowFirstColumn="0" w:lastRowLastColumn="0"/>
            <w:tcW w:w="690" w:type="dxa"/>
          </w:tcPr>
          <w:p w14:paraId="7ABB8F0D" w14:textId="77777777" w:rsidR="00844317" w:rsidRPr="00FD2760" w:rsidRDefault="00844317" w:rsidP="005A6B59">
            <w:pPr>
              <w:pStyle w:val="ab"/>
              <w:jc w:val="both"/>
              <w:rPr>
                <w:sz w:val="28"/>
                <w:szCs w:val="28"/>
              </w:rPr>
            </w:pPr>
            <w:r w:rsidRPr="00FD2760">
              <w:rPr>
                <w:sz w:val="28"/>
                <w:szCs w:val="28"/>
              </w:rPr>
              <w:t>7</w:t>
            </w:r>
          </w:p>
        </w:tc>
        <w:tc>
          <w:tcPr>
            <w:tcW w:w="4530" w:type="dxa"/>
          </w:tcPr>
          <w:p w14:paraId="086BE40E"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 xml:space="preserve">Гастрит </w:t>
            </w:r>
          </w:p>
        </w:tc>
        <w:tc>
          <w:tcPr>
            <w:cnfStyle w:val="000010000000" w:firstRow="0" w:lastRow="0" w:firstColumn="0" w:lastColumn="0" w:oddVBand="1" w:evenVBand="0" w:oddHBand="0" w:evenHBand="0" w:firstRowFirstColumn="0" w:firstRowLastColumn="0" w:lastRowFirstColumn="0" w:lastRowLastColumn="0"/>
            <w:tcW w:w="3270" w:type="dxa"/>
          </w:tcPr>
          <w:p w14:paraId="2E18AA27" w14:textId="77777777" w:rsidR="00844317" w:rsidRPr="00FD2760" w:rsidRDefault="00844317" w:rsidP="005A6B59">
            <w:pPr>
              <w:pStyle w:val="ab"/>
              <w:jc w:val="both"/>
              <w:rPr>
                <w:sz w:val="28"/>
                <w:szCs w:val="28"/>
              </w:rPr>
            </w:pPr>
            <w:r w:rsidRPr="00FD2760">
              <w:rPr>
                <w:sz w:val="28"/>
                <w:szCs w:val="28"/>
              </w:rPr>
              <w:t>30</w:t>
            </w:r>
          </w:p>
        </w:tc>
        <w:tc>
          <w:tcPr>
            <w:tcW w:w="1159" w:type="dxa"/>
          </w:tcPr>
          <w:p w14:paraId="0344756F"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5,26%</w:t>
            </w:r>
          </w:p>
        </w:tc>
      </w:tr>
      <w:tr w:rsidR="00844317" w14:paraId="1328BDD5"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0" w:type="dxa"/>
          </w:tcPr>
          <w:p w14:paraId="36F0F85F" w14:textId="77777777" w:rsidR="00844317" w:rsidRPr="00FD2760" w:rsidRDefault="00844317" w:rsidP="005A6B59">
            <w:pPr>
              <w:pStyle w:val="ab"/>
              <w:jc w:val="both"/>
              <w:rPr>
                <w:sz w:val="28"/>
                <w:szCs w:val="28"/>
              </w:rPr>
            </w:pPr>
            <w:r w:rsidRPr="00FD2760">
              <w:rPr>
                <w:sz w:val="28"/>
                <w:szCs w:val="28"/>
              </w:rPr>
              <w:t>8</w:t>
            </w:r>
          </w:p>
        </w:tc>
        <w:tc>
          <w:tcPr>
            <w:tcW w:w="4530" w:type="dxa"/>
          </w:tcPr>
          <w:p w14:paraId="55751A92"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НЦД</w:t>
            </w:r>
          </w:p>
        </w:tc>
        <w:tc>
          <w:tcPr>
            <w:cnfStyle w:val="000010000000" w:firstRow="0" w:lastRow="0" w:firstColumn="0" w:lastColumn="0" w:oddVBand="1" w:evenVBand="0" w:oddHBand="0" w:evenHBand="0" w:firstRowFirstColumn="0" w:firstRowLastColumn="0" w:lastRowFirstColumn="0" w:lastRowLastColumn="0"/>
            <w:tcW w:w="3270" w:type="dxa"/>
          </w:tcPr>
          <w:p w14:paraId="08892683" w14:textId="77777777" w:rsidR="00844317" w:rsidRPr="00FD2760" w:rsidRDefault="00844317" w:rsidP="005A6B59">
            <w:pPr>
              <w:pStyle w:val="ab"/>
              <w:jc w:val="both"/>
              <w:rPr>
                <w:sz w:val="28"/>
                <w:szCs w:val="28"/>
              </w:rPr>
            </w:pPr>
            <w:r w:rsidRPr="00FD2760">
              <w:rPr>
                <w:sz w:val="28"/>
                <w:szCs w:val="28"/>
              </w:rPr>
              <w:t>29</w:t>
            </w:r>
          </w:p>
        </w:tc>
        <w:tc>
          <w:tcPr>
            <w:tcW w:w="1159" w:type="dxa"/>
          </w:tcPr>
          <w:p w14:paraId="10973068"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5,08%</w:t>
            </w:r>
          </w:p>
        </w:tc>
      </w:tr>
      <w:tr w:rsidR="00844317" w14:paraId="6F55E066" w14:textId="77777777" w:rsidTr="00E9022E">
        <w:tc>
          <w:tcPr>
            <w:cnfStyle w:val="000010000000" w:firstRow="0" w:lastRow="0" w:firstColumn="0" w:lastColumn="0" w:oddVBand="1" w:evenVBand="0" w:oddHBand="0" w:evenHBand="0" w:firstRowFirstColumn="0" w:firstRowLastColumn="0" w:lastRowFirstColumn="0" w:lastRowLastColumn="0"/>
            <w:tcW w:w="690" w:type="dxa"/>
          </w:tcPr>
          <w:p w14:paraId="1D0742C3" w14:textId="77777777" w:rsidR="00844317" w:rsidRPr="00FD2760" w:rsidRDefault="00844317" w:rsidP="005A6B59">
            <w:pPr>
              <w:pStyle w:val="ab"/>
              <w:jc w:val="both"/>
              <w:rPr>
                <w:sz w:val="28"/>
                <w:szCs w:val="28"/>
              </w:rPr>
            </w:pPr>
            <w:r w:rsidRPr="00FD2760">
              <w:rPr>
                <w:sz w:val="28"/>
                <w:szCs w:val="28"/>
              </w:rPr>
              <w:t>9</w:t>
            </w:r>
          </w:p>
        </w:tc>
        <w:tc>
          <w:tcPr>
            <w:tcW w:w="4530" w:type="dxa"/>
          </w:tcPr>
          <w:p w14:paraId="3A98F706"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Гепатит</w:t>
            </w:r>
          </w:p>
        </w:tc>
        <w:tc>
          <w:tcPr>
            <w:cnfStyle w:val="000010000000" w:firstRow="0" w:lastRow="0" w:firstColumn="0" w:lastColumn="0" w:oddVBand="1" w:evenVBand="0" w:oddHBand="0" w:evenHBand="0" w:firstRowFirstColumn="0" w:firstRowLastColumn="0" w:lastRowFirstColumn="0" w:lastRowLastColumn="0"/>
            <w:tcW w:w="3270" w:type="dxa"/>
          </w:tcPr>
          <w:p w14:paraId="19498643" w14:textId="77777777" w:rsidR="00844317" w:rsidRPr="00FD2760" w:rsidRDefault="00844317" w:rsidP="005A6B59">
            <w:pPr>
              <w:pStyle w:val="ab"/>
              <w:jc w:val="both"/>
              <w:rPr>
                <w:sz w:val="28"/>
                <w:szCs w:val="28"/>
              </w:rPr>
            </w:pPr>
            <w:r w:rsidRPr="00FD2760">
              <w:rPr>
                <w:sz w:val="28"/>
                <w:szCs w:val="28"/>
              </w:rPr>
              <w:t>25</w:t>
            </w:r>
          </w:p>
        </w:tc>
        <w:tc>
          <w:tcPr>
            <w:tcW w:w="1159" w:type="dxa"/>
          </w:tcPr>
          <w:p w14:paraId="34B06D17"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4,38%</w:t>
            </w:r>
          </w:p>
        </w:tc>
      </w:tr>
      <w:tr w:rsidR="00844317" w14:paraId="6B35C2AF"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0" w:type="dxa"/>
          </w:tcPr>
          <w:p w14:paraId="4C8E891D" w14:textId="77777777" w:rsidR="00844317" w:rsidRPr="00FD2760" w:rsidRDefault="00844317" w:rsidP="005A6B59">
            <w:pPr>
              <w:pStyle w:val="ab"/>
              <w:jc w:val="both"/>
              <w:rPr>
                <w:sz w:val="28"/>
                <w:szCs w:val="28"/>
              </w:rPr>
            </w:pPr>
            <w:r w:rsidRPr="00FD2760">
              <w:rPr>
                <w:sz w:val="28"/>
                <w:szCs w:val="28"/>
              </w:rPr>
              <w:t>10</w:t>
            </w:r>
          </w:p>
        </w:tc>
        <w:tc>
          <w:tcPr>
            <w:tcW w:w="4530" w:type="dxa"/>
          </w:tcPr>
          <w:p w14:paraId="132EF248"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Анемия</w:t>
            </w:r>
          </w:p>
        </w:tc>
        <w:tc>
          <w:tcPr>
            <w:cnfStyle w:val="000010000000" w:firstRow="0" w:lastRow="0" w:firstColumn="0" w:lastColumn="0" w:oddVBand="1" w:evenVBand="0" w:oddHBand="0" w:evenHBand="0" w:firstRowFirstColumn="0" w:firstRowLastColumn="0" w:lastRowFirstColumn="0" w:lastRowLastColumn="0"/>
            <w:tcW w:w="3270" w:type="dxa"/>
          </w:tcPr>
          <w:p w14:paraId="0B117858" w14:textId="77777777" w:rsidR="00844317" w:rsidRPr="00FD2760" w:rsidRDefault="00844317" w:rsidP="005A6B59">
            <w:pPr>
              <w:pStyle w:val="ab"/>
              <w:jc w:val="both"/>
              <w:rPr>
                <w:sz w:val="28"/>
                <w:szCs w:val="28"/>
              </w:rPr>
            </w:pPr>
            <w:r w:rsidRPr="00FD2760">
              <w:rPr>
                <w:sz w:val="28"/>
                <w:szCs w:val="28"/>
              </w:rPr>
              <w:t>19</w:t>
            </w:r>
          </w:p>
        </w:tc>
        <w:tc>
          <w:tcPr>
            <w:tcW w:w="1159" w:type="dxa"/>
          </w:tcPr>
          <w:p w14:paraId="384286AF"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3,33%</w:t>
            </w:r>
          </w:p>
        </w:tc>
      </w:tr>
      <w:tr w:rsidR="00844317" w14:paraId="4A4C9DC0" w14:textId="77777777" w:rsidTr="00E9022E">
        <w:tc>
          <w:tcPr>
            <w:cnfStyle w:val="000010000000" w:firstRow="0" w:lastRow="0" w:firstColumn="0" w:lastColumn="0" w:oddVBand="1" w:evenVBand="0" w:oddHBand="0" w:evenHBand="0" w:firstRowFirstColumn="0" w:firstRowLastColumn="0" w:lastRowFirstColumn="0" w:lastRowLastColumn="0"/>
            <w:tcW w:w="690" w:type="dxa"/>
          </w:tcPr>
          <w:p w14:paraId="087AAEFC" w14:textId="77777777" w:rsidR="00844317" w:rsidRPr="00FD2760" w:rsidRDefault="00844317" w:rsidP="005A6B59">
            <w:pPr>
              <w:pStyle w:val="ab"/>
              <w:jc w:val="both"/>
              <w:rPr>
                <w:sz w:val="28"/>
                <w:szCs w:val="28"/>
              </w:rPr>
            </w:pPr>
            <w:r w:rsidRPr="00FD2760">
              <w:rPr>
                <w:sz w:val="28"/>
                <w:szCs w:val="28"/>
              </w:rPr>
              <w:lastRenderedPageBreak/>
              <w:t>11</w:t>
            </w:r>
          </w:p>
        </w:tc>
        <w:tc>
          <w:tcPr>
            <w:tcW w:w="4530" w:type="dxa"/>
          </w:tcPr>
          <w:p w14:paraId="6597B351"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Панкреатит</w:t>
            </w:r>
          </w:p>
        </w:tc>
        <w:tc>
          <w:tcPr>
            <w:cnfStyle w:val="000010000000" w:firstRow="0" w:lastRow="0" w:firstColumn="0" w:lastColumn="0" w:oddVBand="1" w:evenVBand="0" w:oddHBand="0" w:evenHBand="0" w:firstRowFirstColumn="0" w:firstRowLastColumn="0" w:lastRowFirstColumn="0" w:lastRowLastColumn="0"/>
            <w:tcW w:w="3270" w:type="dxa"/>
          </w:tcPr>
          <w:p w14:paraId="07C705FE" w14:textId="77777777" w:rsidR="00844317" w:rsidRPr="00FD2760" w:rsidRDefault="00844317" w:rsidP="005A6B59">
            <w:pPr>
              <w:pStyle w:val="ab"/>
              <w:jc w:val="both"/>
              <w:rPr>
                <w:sz w:val="28"/>
                <w:szCs w:val="28"/>
              </w:rPr>
            </w:pPr>
            <w:r w:rsidRPr="00FD2760">
              <w:rPr>
                <w:sz w:val="28"/>
                <w:szCs w:val="28"/>
              </w:rPr>
              <w:t>17</w:t>
            </w:r>
          </w:p>
        </w:tc>
        <w:tc>
          <w:tcPr>
            <w:tcW w:w="1159" w:type="dxa"/>
          </w:tcPr>
          <w:p w14:paraId="793D9366"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2,98%</w:t>
            </w:r>
          </w:p>
        </w:tc>
      </w:tr>
      <w:tr w:rsidR="00844317" w14:paraId="0889E000"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0" w:type="dxa"/>
          </w:tcPr>
          <w:p w14:paraId="784CA597" w14:textId="77777777" w:rsidR="00844317" w:rsidRPr="00FD2760" w:rsidRDefault="00844317" w:rsidP="005A6B59">
            <w:pPr>
              <w:pStyle w:val="ab"/>
              <w:jc w:val="both"/>
              <w:rPr>
                <w:sz w:val="28"/>
                <w:szCs w:val="28"/>
              </w:rPr>
            </w:pPr>
            <w:r w:rsidRPr="00FD2760">
              <w:rPr>
                <w:sz w:val="28"/>
                <w:szCs w:val="28"/>
              </w:rPr>
              <w:t>12</w:t>
            </w:r>
          </w:p>
        </w:tc>
        <w:tc>
          <w:tcPr>
            <w:tcW w:w="4530" w:type="dxa"/>
          </w:tcPr>
          <w:p w14:paraId="2F797FB4"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Цирроз</w:t>
            </w:r>
          </w:p>
        </w:tc>
        <w:tc>
          <w:tcPr>
            <w:cnfStyle w:val="000010000000" w:firstRow="0" w:lastRow="0" w:firstColumn="0" w:lastColumn="0" w:oddVBand="1" w:evenVBand="0" w:oddHBand="0" w:evenHBand="0" w:firstRowFirstColumn="0" w:firstRowLastColumn="0" w:lastRowFirstColumn="0" w:lastRowLastColumn="0"/>
            <w:tcW w:w="3270" w:type="dxa"/>
          </w:tcPr>
          <w:p w14:paraId="6324DAF4" w14:textId="77777777" w:rsidR="00844317" w:rsidRPr="00FD2760" w:rsidRDefault="00844317" w:rsidP="005A6B59">
            <w:pPr>
              <w:pStyle w:val="ab"/>
              <w:jc w:val="both"/>
              <w:rPr>
                <w:sz w:val="28"/>
                <w:szCs w:val="28"/>
              </w:rPr>
            </w:pPr>
            <w:r w:rsidRPr="00FD2760">
              <w:rPr>
                <w:sz w:val="28"/>
                <w:szCs w:val="28"/>
              </w:rPr>
              <w:t>15</w:t>
            </w:r>
          </w:p>
        </w:tc>
        <w:tc>
          <w:tcPr>
            <w:tcW w:w="1159" w:type="dxa"/>
          </w:tcPr>
          <w:p w14:paraId="17F0B62F"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2,63%</w:t>
            </w:r>
          </w:p>
        </w:tc>
      </w:tr>
      <w:tr w:rsidR="00844317" w14:paraId="3A3074FA" w14:textId="77777777" w:rsidTr="00E9022E">
        <w:tc>
          <w:tcPr>
            <w:cnfStyle w:val="000010000000" w:firstRow="0" w:lastRow="0" w:firstColumn="0" w:lastColumn="0" w:oddVBand="1" w:evenVBand="0" w:oddHBand="0" w:evenHBand="0" w:firstRowFirstColumn="0" w:firstRowLastColumn="0" w:lastRowFirstColumn="0" w:lastRowLastColumn="0"/>
            <w:tcW w:w="690" w:type="dxa"/>
          </w:tcPr>
          <w:p w14:paraId="2C6318F2" w14:textId="77777777" w:rsidR="00844317" w:rsidRPr="00FD2760" w:rsidRDefault="00844317" w:rsidP="005A6B59">
            <w:pPr>
              <w:pStyle w:val="ab"/>
              <w:jc w:val="both"/>
              <w:rPr>
                <w:sz w:val="28"/>
                <w:szCs w:val="28"/>
              </w:rPr>
            </w:pPr>
            <w:r w:rsidRPr="00FD2760">
              <w:rPr>
                <w:sz w:val="28"/>
                <w:szCs w:val="28"/>
              </w:rPr>
              <w:t>13</w:t>
            </w:r>
          </w:p>
        </w:tc>
        <w:tc>
          <w:tcPr>
            <w:tcW w:w="4530" w:type="dxa"/>
          </w:tcPr>
          <w:p w14:paraId="70C0D78C"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Ревматизм</w:t>
            </w:r>
          </w:p>
        </w:tc>
        <w:tc>
          <w:tcPr>
            <w:cnfStyle w:val="000010000000" w:firstRow="0" w:lastRow="0" w:firstColumn="0" w:lastColumn="0" w:oddVBand="1" w:evenVBand="0" w:oddHBand="0" w:evenHBand="0" w:firstRowFirstColumn="0" w:firstRowLastColumn="0" w:lastRowFirstColumn="0" w:lastRowLastColumn="0"/>
            <w:tcW w:w="3270" w:type="dxa"/>
          </w:tcPr>
          <w:p w14:paraId="311A1BAF" w14:textId="77777777" w:rsidR="00844317" w:rsidRPr="00FD2760" w:rsidRDefault="00844317" w:rsidP="005A6B59">
            <w:pPr>
              <w:pStyle w:val="ab"/>
              <w:jc w:val="both"/>
              <w:rPr>
                <w:sz w:val="28"/>
                <w:szCs w:val="28"/>
              </w:rPr>
            </w:pPr>
            <w:r w:rsidRPr="00FD2760">
              <w:rPr>
                <w:sz w:val="28"/>
                <w:szCs w:val="28"/>
              </w:rPr>
              <w:t>12</w:t>
            </w:r>
          </w:p>
        </w:tc>
        <w:tc>
          <w:tcPr>
            <w:tcW w:w="1159" w:type="dxa"/>
          </w:tcPr>
          <w:p w14:paraId="51A4CBEF"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2,10%</w:t>
            </w:r>
          </w:p>
        </w:tc>
      </w:tr>
      <w:tr w:rsidR="00844317" w14:paraId="79A6F621"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90" w:type="dxa"/>
          </w:tcPr>
          <w:p w14:paraId="70047CE6" w14:textId="77777777" w:rsidR="00844317" w:rsidRPr="00FD2760" w:rsidRDefault="00844317" w:rsidP="005A6B59">
            <w:pPr>
              <w:pStyle w:val="ab"/>
              <w:jc w:val="both"/>
              <w:rPr>
                <w:sz w:val="28"/>
                <w:szCs w:val="28"/>
              </w:rPr>
            </w:pPr>
            <w:r w:rsidRPr="00FD2760">
              <w:rPr>
                <w:sz w:val="28"/>
                <w:szCs w:val="28"/>
              </w:rPr>
              <w:t>14</w:t>
            </w:r>
          </w:p>
        </w:tc>
        <w:tc>
          <w:tcPr>
            <w:tcW w:w="4530" w:type="dxa"/>
          </w:tcPr>
          <w:p w14:paraId="77387AD6"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Прочие группы заболеваний и нозологические формы</w:t>
            </w:r>
          </w:p>
        </w:tc>
        <w:tc>
          <w:tcPr>
            <w:cnfStyle w:val="000010000000" w:firstRow="0" w:lastRow="0" w:firstColumn="0" w:lastColumn="0" w:oddVBand="1" w:evenVBand="0" w:oddHBand="0" w:evenHBand="0" w:firstRowFirstColumn="0" w:firstRowLastColumn="0" w:lastRowFirstColumn="0" w:lastRowLastColumn="0"/>
            <w:tcW w:w="3270" w:type="dxa"/>
          </w:tcPr>
          <w:p w14:paraId="4CCD6A8A" w14:textId="77777777" w:rsidR="00844317" w:rsidRPr="00FD2760" w:rsidRDefault="00844317" w:rsidP="005A6B59">
            <w:pPr>
              <w:pStyle w:val="ab"/>
              <w:jc w:val="both"/>
              <w:rPr>
                <w:sz w:val="28"/>
                <w:szCs w:val="28"/>
              </w:rPr>
            </w:pPr>
            <w:r w:rsidRPr="00FD2760">
              <w:rPr>
                <w:sz w:val="28"/>
                <w:szCs w:val="28"/>
              </w:rPr>
              <w:t>11</w:t>
            </w:r>
          </w:p>
        </w:tc>
        <w:tc>
          <w:tcPr>
            <w:tcW w:w="1159" w:type="dxa"/>
          </w:tcPr>
          <w:p w14:paraId="7F7D0147" w14:textId="77777777" w:rsidR="00844317" w:rsidRPr="00FD2760"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FD2760">
              <w:rPr>
                <w:sz w:val="28"/>
                <w:szCs w:val="28"/>
              </w:rPr>
              <w:t>1,92%</w:t>
            </w:r>
          </w:p>
        </w:tc>
      </w:tr>
      <w:tr w:rsidR="00844317" w14:paraId="1CA73EAA" w14:textId="77777777" w:rsidTr="00E9022E">
        <w:tc>
          <w:tcPr>
            <w:cnfStyle w:val="000010000000" w:firstRow="0" w:lastRow="0" w:firstColumn="0" w:lastColumn="0" w:oddVBand="1" w:evenVBand="0" w:oddHBand="0" w:evenHBand="0" w:firstRowFirstColumn="0" w:firstRowLastColumn="0" w:lastRowFirstColumn="0" w:lastRowLastColumn="0"/>
            <w:tcW w:w="690" w:type="dxa"/>
          </w:tcPr>
          <w:p w14:paraId="153D3B37" w14:textId="77777777" w:rsidR="00844317" w:rsidRPr="00FD2760" w:rsidRDefault="00844317" w:rsidP="005A6B59">
            <w:pPr>
              <w:pStyle w:val="ab"/>
              <w:jc w:val="both"/>
              <w:rPr>
                <w:sz w:val="28"/>
                <w:szCs w:val="28"/>
              </w:rPr>
            </w:pPr>
            <w:r w:rsidRPr="00FD2760">
              <w:rPr>
                <w:sz w:val="28"/>
                <w:szCs w:val="28"/>
              </w:rPr>
              <w:t>15</w:t>
            </w:r>
          </w:p>
        </w:tc>
        <w:tc>
          <w:tcPr>
            <w:tcW w:w="4530" w:type="dxa"/>
          </w:tcPr>
          <w:p w14:paraId="69155DC2"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По всем нозологическим группам</w:t>
            </w:r>
          </w:p>
        </w:tc>
        <w:tc>
          <w:tcPr>
            <w:cnfStyle w:val="000010000000" w:firstRow="0" w:lastRow="0" w:firstColumn="0" w:lastColumn="0" w:oddVBand="1" w:evenVBand="0" w:oddHBand="0" w:evenHBand="0" w:firstRowFirstColumn="0" w:firstRowLastColumn="0" w:lastRowFirstColumn="0" w:lastRowLastColumn="0"/>
            <w:tcW w:w="3270" w:type="dxa"/>
          </w:tcPr>
          <w:p w14:paraId="73BABED4" w14:textId="77777777" w:rsidR="00844317" w:rsidRPr="00FD2760" w:rsidRDefault="00844317" w:rsidP="005A6B59">
            <w:pPr>
              <w:pStyle w:val="ab"/>
              <w:jc w:val="both"/>
              <w:rPr>
                <w:sz w:val="28"/>
                <w:szCs w:val="28"/>
              </w:rPr>
            </w:pPr>
            <w:r w:rsidRPr="00FD2760">
              <w:rPr>
                <w:sz w:val="28"/>
                <w:szCs w:val="28"/>
              </w:rPr>
              <w:t>570</w:t>
            </w:r>
          </w:p>
        </w:tc>
        <w:tc>
          <w:tcPr>
            <w:tcW w:w="1159" w:type="dxa"/>
          </w:tcPr>
          <w:p w14:paraId="5E37C5AC" w14:textId="77777777" w:rsidR="00844317" w:rsidRPr="00FD2760"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FD2760">
              <w:rPr>
                <w:sz w:val="28"/>
                <w:szCs w:val="28"/>
              </w:rPr>
              <w:t>100</w:t>
            </w:r>
          </w:p>
        </w:tc>
      </w:tr>
    </w:tbl>
    <w:p w14:paraId="571BB7CE" w14:textId="77777777" w:rsidR="00844317" w:rsidRDefault="00844317" w:rsidP="005A6B59">
      <w:pPr>
        <w:pStyle w:val="2"/>
        <w:shd w:val="clear" w:color="auto" w:fill="FFFFFF"/>
        <w:ind w:left="0"/>
        <w:jc w:val="both"/>
        <w:rPr>
          <w:color w:val="000000"/>
        </w:rPr>
      </w:pPr>
    </w:p>
    <w:p w14:paraId="5D672E94" w14:textId="77777777" w:rsidR="00844317" w:rsidRDefault="00844317" w:rsidP="005A6B59">
      <w:pPr>
        <w:pStyle w:val="2"/>
        <w:shd w:val="clear" w:color="auto" w:fill="FFFFFF"/>
        <w:ind w:left="0"/>
        <w:jc w:val="both"/>
        <w:rPr>
          <w:color w:val="000000"/>
        </w:rPr>
      </w:pPr>
      <w:r>
        <w:rPr>
          <w:color w:val="000000"/>
          <w:sz w:val="28"/>
          <w:szCs w:val="28"/>
        </w:rPr>
        <w:t xml:space="preserve">Примечание. ХОБЛ — хроническая обструктивная болезнь легких, ИБС — ишемическая болезнь сердца, НЦД — нейроциркуляторная дистрофия. </w:t>
      </w:r>
    </w:p>
    <w:p w14:paraId="5A72CE50" w14:textId="77777777" w:rsidR="00844317" w:rsidRDefault="00844317" w:rsidP="005A6B59">
      <w:pPr>
        <w:pStyle w:val="2"/>
        <w:shd w:val="clear" w:color="auto" w:fill="FFFFFF"/>
        <w:ind w:left="0"/>
        <w:jc w:val="both"/>
        <w:rPr>
          <w:color w:val="000000"/>
        </w:rPr>
      </w:pPr>
    </w:p>
    <w:p w14:paraId="0161B825" w14:textId="77777777" w:rsidR="005E41E9" w:rsidRDefault="005E41E9" w:rsidP="005A6B59">
      <w:pPr>
        <w:pStyle w:val="2"/>
        <w:shd w:val="clear" w:color="auto" w:fill="FFFFFF"/>
        <w:ind w:left="0"/>
        <w:jc w:val="both"/>
        <w:rPr>
          <w:color w:val="000000"/>
          <w:sz w:val="28"/>
          <w:szCs w:val="28"/>
        </w:rPr>
      </w:pPr>
      <w:r>
        <w:rPr>
          <w:color w:val="000000"/>
          <w:sz w:val="28"/>
          <w:szCs w:val="28"/>
        </w:rPr>
        <w:t xml:space="preserve">В таблице 4 показаны </w:t>
      </w:r>
      <w:proofErr w:type="gramStart"/>
      <w:r>
        <w:rPr>
          <w:color w:val="000000"/>
          <w:sz w:val="28"/>
          <w:szCs w:val="28"/>
        </w:rPr>
        <w:t>актуальные  заболевания</w:t>
      </w:r>
      <w:proofErr w:type="gramEnd"/>
      <w:r>
        <w:rPr>
          <w:color w:val="000000"/>
          <w:sz w:val="28"/>
          <w:szCs w:val="28"/>
        </w:rPr>
        <w:t xml:space="preserve"> почек у пациентов, которые были взяты на диспансерное динамическое наблюдение.</w:t>
      </w:r>
    </w:p>
    <w:p w14:paraId="1CE21832" w14:textId="77777777" w:rsidR="005E41E9" w:rsidRDefault="005E41E9" w:rsidP="005A6B59">
      <w:pPr>
        <w:pStyle w:val="2"/>
        <w:shd w:val="clear" w:color="auto" w:fill="FFFFFF"/>
        <w:ind w:left="0"/>
        <w:jc w:val="both"/>
        <w:rPr>
          <w:color w:val="000000"/>
          <w:sz w:val="28"/>
          <w:szCs w:val="28"/>
        </w:rPr>
      </w:pPr>
      <w:r>
        <w:rPr>
          <w:color w:val="000000"/>
          <w:sz w:val="28"/>
          <w:szCs w:val="28"/>
        </w:rPr>
        <w:t xml:space="preserve">У пациентов ОКБ на диспансерном наблюдении преобладают больные с диагнозом «хронический </w:t>
      </w:r>
      <w:proofErr w:type="gramStart"/>
      <w:r>
        <w:rPr>
          <w:color w:val="000000"/>
          <w:sz w:val="28"/>
          <w:szCs w:val="28"/>
        </w:rPr>
        <w:t>пиелонефрит»(</w:t>
      </w:r>
      <w:proofErr w:type="gramEnd"/>
      <w:r>
        <w:rPr>
          <w:color w:val="000000"/>
          <w:sz w:val="28"/>
          <w:szCs w:val="28"/>
        </w:rPr>
        <w:t xml:space="preserve">44%), на втором месте ХПН неустановленной причины(14,9%) и далее идет хронический гломерулонефрит (ХГН) (12,6%). </w:t>
      </w:r>
    </w:p>
    <w:p w14:paraId="28C6E4D9" w14:textId="77777777" w:rsidR="005E41E9" w:rsidRDefault="005E41E9" w:rsidP="005A6B59">
      <w:pPr>
        <w:pStyle w:val="2"/>
        <w:shd w:val="clear" w:color="auto" w:fill="FFFFFF"/>
        <w:ind w:left="0"/>
        <w:jc w:val="both"/>
        <w:rPr>
          <w:color w:val="000000"/>
          <w:sz w:val="28"/>
          <w:szCs w:val="28"/>
        </w:rPr>
      </w:pPr>
      <w:r>
        <w:rPr>
          <w:color w:val="000000"/>
          <w:sz w:val="28"/>
          <w:szCs w:val="28"/>
        </w:rPr>
        <w:t xml:space="preserve">Снижение количества больных, у которых при исследовании была </w:t>
      </w:r>
      <w:proofErr w:type="gramStart"/>
      <w:r>
        <w:rPr>
          <w:color w:val="000000"/>
          <w:sz w:val="28"/>
          <w:szCs w:val="28"/>
        </w:rPr>
        <w:t>выявлена  ХПН</w:t>
      </w:r>
      <w:proofErr w:type="gramEnd"/>
      <w:r>
        <w:rPr>
          <w:color w:val="000000"/>
          <w:sz w:val="28"/>
          <w:szCs w:val="28"/>
        </w:rPr>
        <w:t xml:space="preserve"> неясной этиологии в связи с нарастанием ухудшения фу</w:t>
      </w:r>
      <w:r w:rsidR="003879EE">
        <w:rPr>
          <w:color w:val="000000"/>
          <w:sz w:val="28"/>
          <w:szCs w:val="28"/>
        </w:rPr>
        <w:t>нкции почек. Д</w:t>
      </w:r>
      <w:r>
        <w:rPr>
          <w:color w:val="000000"/>
          <w:sz w:val="28"/>
          <w:szCs w:val="28"/>
        </w:rPr>
        <w:t xml:space="preserve">анные пациенты перенаправляются </w:t>
      </w:r>
      <w:proofErr w:type="gramStart"/>
      <w:r>
        <w:rPr>
          <w:color w:val="000000"/>
          <w:sz w:val="28"/>
          <w:szCs w:val="28"/>
        </w:rPr>
        <w:t>в  специализированные</w:t>
      </w:r>
      <w:proofErr w:type="gramEnd"/>
      <w:r>
        <w:rPr>
          <w:color w:val="000000"/>
          <w:sz w:val="28"/>
          <w:szCs w:val="28"/>
        </w:rPr>
        <w:t xml:space="preserve"> </w:t>
      </w:r>
      <w:proofErr w:type="spellStart"/>
      <w:r>
        <w:rPr>
          <w:color w:val="000000"/>
          <w:sz w:val="28"/>
          <w:szCs w:val="28"/>
        </w:rPr>
        <w:t>нефрологические</w:t>
      </w:r>
      <w:proofErr w:type="spellEnd"/>
      <w:r>
        <w:rPr>
          <w:color w:val="000000"/>
          <w:sz w:val="28"/>
          <w:szCs w:val="28"/>
        </w:rPr>
        <w:t xml:space="preserve"> центры и таким образом вычисляются из числа наблюдаемых </w:t>
      </w:r>
      <w:r w:rsidR="003879EE">
        <w:rPr>
          <w:color w:val="000000"/>
          <w:sz w:val="28"/>
          <w:szCs w:val="28"/>
        </w:rPr>
        <w:t xml:space="preserve">пациентов </w:t>
      </w:r>
      <w:r>
        <w:rPr>
          <w:color w:val="000000"/>
          <w:sz w:val="28"/>
          <w:szCs w:val="28"/>
        </w:rPr>
        <w:t>в ОКБ г. Караганды.</w:t>
      </w:r>
    </w:p>
    <w:p w14:paraId="71461E07" w14:textId="77777777" w:rsidR="005E41E9" w:rsidRDefault="005E41E9" w:rsidP="005A6B59">
      <w:pPr>
        <w:pStyle w:val="2"/>
        <w:shd w:val="clear" w:color="auto" w:fill="FFFFFF"/>
        <w:ind w:left="0"/>
        <w:jc w:val="both"/>
        <w:rPr>
          <w:color w:val="000000"/>
          <w:sz w:val="28"/>
          <w:szCs w:val="28"/>
        </w:rPr>
      </w:pPr>
      <w:r>
        <w:rPr>
          <w:color w:val="000000"/>
          <w:sz w:val="28"/>
          <w:szCs w:val="28"/>
        </w:rPr>
        <w:t xml:space="preserve">Большое количество пациентов наблюдается на амбулаторно-поликлиническом этапе оказания медицинской </w:t>
      </w:r>
      <w:proofErr w:type="gramStart"/>
      <w:r>
        <w:rPr>
          <w:color w:val="000000"/>
          <w:sz w:val="28"/>
          <w:szCs w:val="28"/>
        </w:rPr>
        <w:t>помощи  с</w:t>
      </w:r>
      <w:proofErr w:type="gramEnd"/>
      <w:r>
        <w:rPr>
          <w:color w:val="000000"/>
          <w:sz w:val="28"/>
          <w:szCs w:val="28"/>
        </w:rPr>
        <w:t xml:space="preserve"> диагнозом «хронический пиелонефрит». Также можно отметить, что пациенты с врожденными и наследственными поражениями почек намного меньше, причиной можно назвать раннюю диагностику и наблюдение специализированных центрах. В структуре таких пациентов 50,6% лиц страдают МКБ. Огромным плюсом является наличие врача-нефролога в поликлинике, который позволил бы наблюдени</w:t>
      </w:r>
      <w:r w:rsidR="003879EE">
        <w:rPr>
          <w:color w:val="000000"/>
          <w:sz w:val="28"/>
          <w:szCs w:val="28"/>
        </w:rPr>
        <w:t>е за пациентами с заболеваниями</w:t>
      </w:r>
      <w:r>
        <w:rPr>
          <w:color w:val="000000"/>
          <w:sz w:val="28"/>
          <w:szCs w:val="28"/>
        </w:rPr>
        <w:t xml:space="preserve"> почек, до формирования у них ХПН или раннее </w:t>
      </w:r>
      <w:proofErr w:type="gramStart"/>
      <w:r>
        <w:rPr>
          <w:color w:val="000000"/>
          <w:sz w:val="28"/>
          <w:szCs w:val="28"/>
        </w:rPr>
        <w:t>выявление  ХПН</w:t>
      </w:r>
      <w:proofErr w:type="gramEnd"/>
      <w:r>
        <w:rPr>
          <w:color w:val="000000"/>
          <w:sz w:val="28"/>
          <w:szCs w:val="28"/>
        </w:rPr>
        <w:t xml:space="preserve"> </w:t>
      </w:r>
      <w:r>
        <w:rPr>
          <w:color w:val="000000"/>
          <w:sz w:val="28"/>
          <w:szCs w:val="28"/>
          <w:lang w:val="en-US"/>
        </w:rPr>
        <w:t>I</w:t>
      </w:r>
      <w:r w:rsidRPr="005E41E9">
        <w:rPr>
          <w:color w:val="000000"/>
          <w:sz w:val="28"/>
          <w:szCs w:val="28"/>
        </w:rPr>
        <w:t>(32%).</w:t>
      </w:r>
      <w:r>
        <w:rPr>
          <w:color w:val="000000"/>
          <w:sz w:val="28"/>
          <w:szCs w:val="28"/>
        </w:rPr>
        <w:t xml:space="preserve"> Такое </w:t>
      </w:r>
      <w:r w:rsidR="003879EE">
        <w:rPr>
          <w:color w:val="000000"/>
          <w:sz w:val="28"/>
          <w:szCs w:val="28"/>
        </w:rPr>
        <w:t>мероприятие,</w:t>
      </w:r>
      <w:r>
        <w:rPr>
          <w:color w:val="000000"/>
          <w:sz w:val="28"/>
          <w:szCs w:val="28"/>
        </w:rPr>
        <w:t xml:space="preserve"> </w:t>
      </w:r>
      <w:r w:rsidR="003879EE">
        <w:rPr>
          <w:color w:val="000000"/>
          <w:sz w:val="28"/>
          <w:szCs w:val="28"/>
        </w:rPr>
        <w:t>несомненно,</w:t>
      </w:r>
      <w:r>
        <w:rPr>
          <w:color w:val="000000"/>
          <w:sz w:val="28"/>
          <w:szCs w:val="28"/>
        </w:rPr>
        <w:t xml:space="preserve"> сыграет важную роль в медицинском и социально-экономическом значении, поскольку оказывает положительное влияние на прогноз и характер течения заболеваний. </w:t>
      </w:r>
    </w:p>
    <w:p w14:paraId="29FAD5CA" w14:textId="77777777" w:rsidR="00844317" w:rsidRDefault="00844317" w:rsidP="005A6B59">
      <w:pPr>
        <w:pStyle w:val="2"/>
        <w:shd w:val="clear" w:color="auto" w:fill="FFFFFF"/>
        <w:ind w:left="0"/>
        <w:jc w:val="both"/>
        <w:rPr>
          <w:color w:val="000000"/>
          <w:sz w:val="28"/>
          <w:szCs w:val="28"/>
        </w:rPr>
      </w:pPr>
    </w:p>
    <w:p w14:paraId="16E85D29" w14:textId="77777777" w:rsidR="00844317" w:rsidRDefault="00844317" w:rsidP="005A6B59">
      <w:pPr>
        <w:pStyle w:val="2"/>
        <w:shd w:val="clear" w:color="auto" w:fill="FFFFFF"/>
        <w:ind w:left="0"/>
        <w:jc w:val="center"/>
        <w:rPr>
          <w:b/>
          <w:bCs/>
          <w:color w:val="000000"/>
          <w:sz w:val="28"/>
          <w:szCs w:val="28"/>
        </w:rPr>
      </w:pPr>
    </w:p>
    <w:p w14:paraId="6B4A98E7" w14:textId="77777777" w:rsidR="00844317" w:rsidRPr="00CF6975" w:rsidRDefault="00844317" w:rsidP="005A6B59">
      <w:pPr>
        <w:pStyle w:val="2"/>
        <w:shd w:val="clear" w:color="auto" w:fill="FFFFFF"/>
        <w:ind w:left="0"/>
        <w:jc w:val="center"/>
        <w:rPr>
          <w:b/>
          <w:bCs/>
          <w:i/>
          <w:color w:val="000000"/>
          <w:sz w:val="28"/>
          <w:szCs w:val="28"/>
        </w:rPr>
      </w:pPr>
      <w:r w:rsidRPr="00CF6975">
        <w:rPr>
          <w:b/>
          <w:bCs/>
          <w:i/>
          <w:iCs/>
          <w:color w:val="000000"/>
          <w:sz w:val="28"/>
          <w:szCs w:val="28"/>
        </w:rPr>
        <w:t>Таблица</w:t>
      </w:r>
      <w:r w:rsidR="00D91F8D" w:rsidRPr="00CF6975">
        <w:rPr>
          <w:b/>
          <w:bCs/>
          <w:i/>
          <w:iCs/>
          <w:color w:val="000000"/>
          <w:sz w:val="28"/>
          <w:szCs w:val="28"/>
        </w:rPr>
        <w:t xml:space="preserve"> </w:t>
      </w:r>
      <w:r w:rsidR="00636EF1">
        <w:rPr>
          <w:b/>
          <w:bCs/>
          <w:i/>
          <w:iCs/>
          <w:color w:val="000000"/>
          <w:sz w:val="28"/>
          <w:szCs w:val="28"/>
        </w:rPr>
        <w:t>2</w:t>
      </w:r>
      <w:r w:rsidR="00CF6975" w:rsidRPr="00CF6975">
        <w:rPr>
          <w:b/>
          <w:bCs/>
          <w:i/>
          <w:iCs/>
          <w:color w:val="000000"/>
          <w:sz w:val="28"/>
          <w:szCs w:val="28"/>
        </w:rPr>
        <w:t>.</w:t>
      </w:r>
      <w:r w:rsidR="00636EF1">
        <w:rPr>
          <w:b/>
          <w:bCs/>
          <w:i/>
          <w:iCs/>
          <w:color w:val="000000"/>
          <w:sz w:val="28"/>
          <w:szCs w:val="28"/>
        </w:rPr>
        <w:t>4</w:t>
      </w:r>
      <w:r w:rsidR="00CF6975" w:rsidRPr="00CF6975">
        <w:rPr>
          <w:b/>
          <w:bCs/>
          <w:i/>
          <w:iCs/>
          <w:color w:val="000000"/>
          <w:sz w:val="28"/>
          <w:szCs w:val="28"/>
        </w:rPr>
        <w:t xml:space="preserve"> </w:t>
      </w:r>
      <w:r w:rsidR="00CF6975" w:rsidRPr="00CF6975">
        <w:rPr>
          <w:b/>
          <w:bCs/>
          <w:i/>
          <w:color w:val="000000"/>
          <w:sz w:val="28"/>
          <w:szCs w:val="28"/>
        </w:rPr>
        <w:t>Структура заболеваний почек у пациентов «ОКБ» г. Караганды за 2019 год</w:t>
      </w:r>
    </w:p>
    <w:tbl>
      <w:tblPr>
        <w:tblStyle w:val="13"/>
        <w:tblW w:w="0" w:type="auto"/>
        <w:tblLayout w:type="fixed"/>
        <w:tblLook w:val="0000" w:firstRow="0" w:lastRow="0" w:firstColumn="0" w:lastColumn="0" w:noHBand="0" w:noVBand="0"/>
      </w:tblPr>
      <w:tblGrid>
        <w:gridCol w:w="495"/>
        <w:gridCol w:w="2907"/>
        <w:gridCol w:w="1134"/>
        <w:gridCol w:w="1134"/>
        <w:gridCol w:w="993"/>
        <w:gridCol w:w="1275"/>
        <w:gridCol w:w="1560"/>
      </w:tblGrid>
      <w:tr w:rsidR="00844317" w14:paraId="5BAFE5BA"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5" w:type="dxa"/>
            <w:vMerge w:val="restart"/>
          </w:tcPr>
          <w:p w14:paraId="27D8B9CD" w14:textId="77777777" w:rsidR="00844317" w:rsidRPr="000879FC" w:rsidRDefault="00844317" w:rsidP="005A6B59">
            <w:pPr>
              <w:pStyle w:val="ab"/>
              <w:jc w:val="both"/>
              <w:rPr>
                <w:sz w:val="28"/>
                <w:szCs w:val="28"/>
              </w:rPr>
            </w:pPr>
            <w:r w:rsidRPr="000879FC">
              <w:rPr>
                <w:sz w:val="28"/>
                <w:szCs w:val="28"/>
              </w:rPr>
              <w:t>№</w:t>
            </w:r>
          </w:p>
          <w:p w14:paraId="405CA5E5" w14:textId="77777777" w:rsidR="00844317" w:rsidRPr="000879FC" w:rsidRDefault="00844317" w:rsidP="005A6B59">
            <w:pPr>
              <w:pStyle w:val="ab"/>
              <w:jc w:val="both"/>
              <w:rPr>
                <w:sz w:val="28"/>
                <w:szCs w:val="28"/>
              </w:rPr>
            </w:pPr>
            <w:r w:rsidRPr="000879FC">
              <w:rPr>
                <w:sz w:val="28"/>
                <w:szCs w:val="28"/>
              </w:rPr>
              <w:t>п/п</w:t>
            </w:r>
          </w:p>
        </w:tc>
        <w:tc>
          <w:tcPr>
            <w:tcW w:w="2907" w:type="dxa"/>
            <w:vMerge w:val="restart"/>
          </w:tcPr>
          <w:p w14:paraId="3D55136A" w14:textId="77777777" w:rsidR="00844317" w:rsidRPr="000879FC"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Диагноз основного заболевания</w:t>
            </w:r>
          </w:p>
        </w:tc>
        <w:tc>
          <w:tcPr>
            <w:cnfStyle w:val="000010000000" w:firstRow="0" w:lastRow="0" w:firstColumn="0" w:lastColumn="0" w:oddVBand="1" w:evenVBand="0" w:oddHBand="0" w:evenHBand="0" w:firstRowFirstColumn="0" w:firstRowLastColumn="0" w:lastRowFirstColumn="0" w:lastRowLastColumn="0"/>
            <w:tcW w:w="6096" w:type="dxa"/>
            <w:gridSpan w:val="5"/>
          </w:tcPr>
          <w:p w14:paraId="03D69F74" w14:textId="77777777" w:rsidR="00844317" w:rsidRPr="000879FC" w:rsidRDefault="00844317" w:rsidP="005A6B59">
            <w:pPr>
              <w:pStyle w:val="ab"/>
              <w:jc w:val="both"/>
              <w:rPr>
                <w:sz w:val="28"/>
                <w:szCs w:val="28"/>
              </w:rPr>
            </w:pPr>
            <w:r w:rsidRPr="000879FC">
              <w:rPr>
                <w:sz w:val="28"/>
                <w:szCs w:val="28"/>
              </w:rPr>
              <w:t xml:space="preserve">Амбулаторно-поликлиническое звено, </w:t>
            </w:r>
            <w:proofErr w:type="spellStart"/>
            <w:r w:rsidRPr="000879FC">
              <w:rPr>
                <w:sz w:val="28"/>
                <w:szCs w:val="28"/>
              </w:rPr>
              <w:t>абс</w:t>
            </w:r>
            <w:proofErr w:type="spellEnd"/>
            <w:r w:rsidRPr="000879FC">
              <w:rPr>
                <w:sz w:val="28"/>
                <w:szCs w:val="28"/>
              </w:rPr>
              <w:t xml:space="preserve"> (%)</w:t>
            </w:r>
          </w:p>
        </w:tc>
      </w:tr>
      <w:tr w:rsidR="00844317" w14:paraId="7D1CD04C" w14:textId="77777777" w:rsidTr="00E9022E">
        <w:tc>
          <w:tcPr>
            <w:cnfStyle w:val="000010000000" w:firstRow="0" w:lastRow="0" w:firstColumn="0" w:lastColumn="0" w:oddVBand="1" w:evenVBand="0" w:oddHBand="0" w:evenHBand="0" w:firstRowFirstColumn="0" w:firstRowLastColumn="0" w:lastRowFirstColumn="0" w:lastRowLastColumn="0"/>
            <w:tcW w:w="495" w:type="dxa"/>
            <w:vMerge/>
          </w:tcPr>
          <w:p w14:paraId="060D0071" w14:textId="77777777" w:rsidR="00844317" w:rsidRPr="000879FC" w:rsidRDefault="00844317" w:rsidP="005A6B59">
            <w:pPr>
              <w:pStyle w:val="ab"/>
              <w:snapToGrid w:val="0"/>
              <w:jc w:val="both"/>
              <w:rPr>
                <w:sz w:val="28"/>
                <w:szCs w:val="28"/>
              </w:rPr>
            </w:pPr>
          </w:p>
        </w:tc>
        <w:tc>
          <w:tcPr>
            <w:tcW w:w="2907" w:type="dxa"/>
            <w:vMerge/>
          </w:tcPr>
          <w:p w14:paraId="3BD6A9CC" w14:textId="77777777" w:rsidR="00844317" w:rsidRPr="000879FC" w:rsidRDefault="00844317" w:rsidP="005A6B59">
            <w:pPr>
              <w:pStyle w:val="ab"/>
              <w:snapToGrid w:val="0"/>
              <w:jc w:val="both"/>
              <w:cnfStyle w:val="000000000000" w:firstRow="0" w:lastRow="0" w:firstColumn="0" w:lastColumn="0" w:oddVBand="0" w:evenVBand="0" w:oddHBand="0" w:evenHBand="0" w:firstRowFirstColumn="0" w:firstRowLastColumn="0" w:lastRowFirstColumn="0" w:lastRowLastColumn="0"/>
              <w:rPr>
                <w:sz w:val="28"/>
                <w:szCs w:val="28"/>
              </w:rPr>
            </w:pPr>
          </w:p>
        </w:tc>
        <w:tc>
          <w:tcPr>
            <w:cnfStyle w:val="000010000000" w:firstRow="0" w:lastRow="0" w:firstColumn="0" w:lastColumn="0" w:oddVBand="1" w:evenVBand="0" w:oddHBand="0" w:evenHBand="0" w:firstRowFirstColumn="0" w:firstRowLastColumn="0" w:lastRowFirstColumn="0" w:lastRowLastColumn="0"/>
            <w:tcW w:w="1134" w:type="dxa"/>
          </w:tcPr>
          <w:p w14:paraId="353CBA2C" w14:textId="77777777" w:rsidR="00844317" w:rsidRPr="000879FC" w:rsidRDefault="00844317" w:rsidP="005A6B59">
            <w:pPr>
              <w:pStyle w:val="ab"/>
              <w:jc w:val="both"/>
              <w:rPr>
                <w:sz w:val="28"/>
                <w:szCs w:val="28"/>
              </w:rPr>
            </w:pPr>
            <w:r w:rsidRPr="000879FC">
              <w:rPr>
                <w:sz w:val="28"/>
                <w:szCs w:val="28"/>
              </w:rPr>
              <w:t>ХПН 0</w:t>
            </w:r>
          </w:p>
        </w:tc>
        <w:tc>
          <w:tcPr>
            <w:tcW w:w="1134" w:type="dxa"/>
          </w:tcPr>
          <w:p w14:paraId="75BEF343" w14:textId="77777777" w:rsidR="00844317" w:rsidRPr="000879FC"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 xml:space="preserve">ХПН </w:t>
            </w:r>
            <w:r w:rsidRPr="000879FC">
              <w:rPr>
                <w:sz w:val="28"/>
                <w:szCs w:val="28"/>
                <w:lang w:val="en-US"/>
              </w:rPr>
              <w:t>I</w:t>
            </w:r>
          </w:p>
        </w:tc>
        <w:tc>
          <w:tcPr>
            <w:cnfStyle w:val="000010000000" w:firstRow="0" w:lastRow="0" w:firstColumn="0" w:lastColumn="0" w:oddVBand="1" w:evenVBand="0" w:oddHBand="0" w:evenHBand="0" w:firstRowFirstColumn="0" w:firstRowLastColumn="0" w:lastRowFirstColumn="0" w:lastRowLastColumn="0"/>
            <w:tcW w:w="993" w:type="dxa"/>
          </w:tcPr>
          <w:p w14:paraId="398743E8" w14:textId="77777777" w:rsidR="00844317" w:rsidRPr="000879FC" w:rsidRDefault="00844317" w:rsidP="005A6B59">
            <w:pPr>
              <w:pStyle w:val="ab"/>
              <w:jc w:val="both"/>
              <w:rPr>
                <w:sz w:val="28"/>
                <w:szCs w:val="28"/>
              </w:rPr>
            </w:pPr>
            <w:r w:rsidRPr="000879FC">
              <w:rPr>
                <w:sz w:val="28"/>
                <w:szCs w:val="28"/>
              </w:rPr>
              <w:t xml:space="preserve">ХПН </w:t>
            </w:r>
            <w:r w:rsidRPr="000879FC">
              <w:rPr>
                <w:sz w:val="28"/>
                <w:szCs w:val="28"/>
                <w:lang w:val="en-US"/>
              </w:rPr>
              <w:t>II</w:t>
            </w:r>
          </w:p>
        </w:tc>
        <w:tc>
          <w:tcPr>
            <w:tcW w:w="1275" w:type="dxa"/>
          </w:tcPr>
          <w:p w14:paraId="1544EAC8" w14:textId="77777777" w:rsidR="00844317" w:rsidRPr="000879FC"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 xml:space="preserve">ХПН </w:t>
            </w:r>
            <w:r w:rsidRPr="000879FC">
              <w:rPr>
                <w:sz w:val="28"/>
                <w:szCs w:val="28"/>
                <w:lang w:val="en-US"/>
              </w:rPr>
              <w:t>III</w:t>
            </w:r>
          </w:p>
        </w:tc>
        <w:tc>
          <w:tcPr>
            <w:cnfStyle w:val="000010000000" w:firstRow="0" w:lastRow="0" w:firstColumn="0" w:lastColumn="0" w:oddVBand="1" w:evenVBand="0" w:oddHBand="0" w:evenHBand="0" w:firstRowFirstColumn="0" w:firstRowLastColumn="0" w:lastRowFirstColumn="0" w:lastRowLastColumn="0"/>
            <w:tcW w:w="1560" w:type="dxa"/>
          </w:tcPr>
          <w:p w14:paraId="0FEFC9C9" w14:textId="77777777" w:rsidR="00844317" w:rsidRPr="000879FC" w:rsidRDefault="00844317" w:rsidP="005A6B59">
            <w:pPr>
              <w:pStyle w:val="ab"/>
              <w:jc w:val="both"/>
              <w:rPr>
                <w:sz w:val="28"/>
                <w:szCs w:val="28"/>
              </w:rPr>
            </w:pPr>
            <w:r w:rsidRPr="000879FC">
              <w:rPr>
                <w:sz w:val="28"/>
                <w:szCs w:val="28"/>
              </w:rPr>
              <w:t xml:space="preserve"> Итого</w:t>
            </w:r>
          </w:p>
        </w:tc>
      </w:tr>
      <w:tr w:rsidR="00844317" w14:paraId="127EA6E3"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5" w:type="dxa"/>
          </w:tcPr>
          <w:p w14:paraId="55700139" w14:textId="77777777" w:rsidR="00844317" w:rsidRPr="000879FC" w:rsidRDefault="00844317" w:rsidP="005A6B59">
            <w:pPr>
              <w:pStyle w:val="ab"/>
              <w:jc w:val="both"/>
              <w:rPr>
                <w:sz w:val="28"/>
                <w:szCs w:val="28"/>
              </w:rPr>
            </w:pPr>
            <w:r w:rsidRPr="000879FC">
              <w:rPr>
                <w:sz w:val="28"/>
                <w:szCs w:val="28"/>
              </w:rPr>
              <w:t>1</w:t>
            </w:r>
          </w:p>
        </w:tc>
        <w:tc>
          <w:tcPr>
            <w:tcW w:w="2907" w:type="dxa"/>
          </w:tcPr>
          <w:p w14:paraId="44EBCD3C" w14:textId="77777777" w:rsidR="00844317" w:rsidRPr="000879FC"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Хронический гломерулонефрит</w:t>
            </w:r>
          </w:p>
        </w:tc>
        <w:tc>
          <w:tcPr>
            <w:cnfStyle w:val="000010000000" w:firstRow="0" w:lastRow="0" w:firstColumn="0" w:lastColumn="0" w:oddVBand="1" w:evenVBand="0" w:oddHBand="0" w:evenHBand="0" w:firstRowFirstColumn="0" w:firstRowLastColumn="0" w:lastRowFirstColumn="0" w:lastRowLastColumn="0"/>
            <w:tcW w:w="1134" w:type="dxa"/>
          </w:tcPr>
          <w:p w14:paraId="252D555C" w14:textId="77777777" w:rsidR="00844317" w:rsidRPr="000879FC" w:rsidRDefault="00844317" w:rsidP="005A6B59">
            <w:pPr>
              <w:pStyle w:val="ab"/>
              <w:jc w:val="center"/>
              <w:rPr>
                <w:sz w:val="28"/>
                <w:szCs w:val="28"/>
              </w:rPr>
            </w:pPr>
            <w:r w:rsidRPr="000879FC">
              <w:rPr>
                <w:sz w:val="28"/>
                <w:szCs w:val="28"/>
              </w:rPr>
              <w:t xml:space="preserve">12 </w:t>
            </w:r>
            <w:r w:rsidRPr="000879FC">
              <w:rPr>
                <w:sz w:val="28"/>
                <w:szCs w:val="28"/>
                <w:lang w:val="en-US"/>
              </w:rPr>
              <w:t>(8,9)</w:t>
            </w:r>
          </w:p>
        </w:tc>
        <w:tc>
          <w:tcPr>
            <w:tcW w:w="1134" w:type="dxa"/>
          </w:tcPr>
          <w:p w14:paraId="573066BD"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2 </w:t>
            </w:r>
            <w:r w:rsidRPr="000879FC">
              <w:rPr>
                <w:sz w:val="28"/>
                <w:szCs w:val="28"/>
                <w:lang w:val="en-US"/>
              </w:rPr>
              <w:t>(1,5)</w:t>
            </w:r>
          </w:p>
        </w:tc>
        <w:tc>
          <w:tcPr>
            <w:cnfStyle w:val="000010000000" w:firstRow="0" w:lastRow="0" w:firstColumn="0" w:lastColumn="0" w:oddVBand="1" w:evenVBand="0" w:oddHBand="0" w:evenHBand="0" w:firstRowFirstColumn="0" w:firstRowLastColumn="0" w:lastRowFirstColumn="0" w:lastRowLastColumn="0"/>
            <w:tcW w:w="993" w:type="dxa"/>
          </w:tcPr>
          <w:p w14:paraId="76E242F7" w14:textId="77777777" w:rsidR="00844317" w:rsidRPr="000879FC" w:rsidRDefault="00844317" w:rsidP="005A6B59">
            <w:pPr>
              <w:pStyle w:val="ab"/>
              <w:jc w:val="center"/>
              <w:rPr>
                <w:sz w:val="28"/>
                <w:szCs w:val="28"/>
              </w:rPr>
            </w:pPr>
            <w:r w:rsidRPr="000879FC">
              <w:rPr>
                <w:sz w:val="28"/>
                <w:szCs w:val="28"/>
              </w:rPr>
              <w:t xml:space="preserve">2 </w:t>
            </w:r>
            <w:r w:rsidRPr="000879FC">
              <w:rPr>
                <w:sz w:val="28"/>
                <w:szCs w:val="28"/>
                <w:lang w:val="en-US"/>
              </w:rPr>
              <w:t>(1,5)</w:t>
            </w:r>
          </w:p>
        </w:tc>
        <w:tc>
          <w:tcPr>
            <w:tcW w:w="1275" w:type="dxa"/>
          </w:tcPr>
          <w:p w14:paraId="612FE38E"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1 </w:t>
            </w:r>
            <w:r w:rsidRPr="000879FC">
              <w:rPr>
                <w:sz w:val="28"/>
                <w:szCs w:val="28"/>
                <w:lang w:val="en-US"/>
              </w:rPr>
              <w:t>(0,74)</w:t>
            </w:r>
          </w:p>
        </w:tc>
        <w:tc>
          <w:tcPr>
            <w:cnfStyle w:val="000010000000" w:firstRow="0" w:lastRow="0" w:firstColumn="0" w:lastColumn="0" w:oddVBand="1" w:evenVBand="0" w:oddHBand="0" w:evenHBand="0" w:firstRowFirstColumn="0" w:firstRowLastColumn="0" w:lastRowFirstColumn="0" w:lastRowLastColumn="0"/>
            <w:tcW w:w="1560" w:type="dxa"/>
          </w:tcPr>
          <w:p w14:paraId="0539B919" w14:textId="77777777" w:rsidR="00844317" w:rsidRPr="000879FC" w:rsidRDefault="00844317" w:rsidP="005A6B59">
            <w:pPr>
              <w:pStyle w:val="ab"/>
              <w:jc w:val="center"/>
              <w:rPr>
                <w:sz w:val="28"/>
                <w:szCs w:val="28"/>
              </w:rPr>
            </w:pPr>
            <w:r w:rsidRPr="000879FC">
              <w:rPr>
                <w:sz w:val="28"/>
                <w:szCs w:val="28"/>
              </w:rPr>
              <w:t xml:space="preserve">17 </w:t>
            </w:r>
            <w:r w:rsidRPr="000879FC">
              <w:rPr>
                <w:sz w:val="28"/>
                <w:szCs w:val="28"/>
                <w:lang w:val="en-US"/>
              </w:rPr>
              <w:t>(12,6)</w:t>
            </w:r>
          </w:p>
        </w:tc>
      </w:tr>
      <w:tr w:rsidR="00844317" w14:paraId="2385B92E" w14:textId="77777777" w:rsidTr="00E9022E">
        <w:tc>
          <w:tcPr>
            <w:cnfStyle w:val="000010000000" w:firstRow="0" w:lastRow="0" w:firstColumn="0" w:lastColumn="0" w:oddVBand="1" w:evenVBand="0" w:oddHBand="0" w:evenHBand="0" w:firstRowFirstColumn="0" w:firstRowLastColumn="0" w:lastRowFirstColumn="0" w:lastRowLastColumn="0"/>
            <w:tcW w:w="495" w:type="dxa"/>
          </w:tcPr>
          <w:p w14:paraId="1FD50BCA" w14:textId="77777777" w:rsidR="00844317" w:rsidRPr="000879FC" w:rsidRDefault="00844317" w:rsidP="005A6B59">
            <w:pPr>
              <w:pStyle w:val="ab"/>
              <w:jc w:val="both"/>
              <w:rPr>
                <w:sz w:val="28"/>
                <w:szCs w:val="28"/>
              </w:rPr>
            </w:pPr>
            <w:r w:rsidRPr="000879FC">
              <w:rPr>
                <w:sz w:val="28"/>
                <w:szCs w:val="28"/>
              </w:rPr>
              <w:t>2</w:t>
            </w:r>
          </w:p>
        </w:tc>
        <w:tc>
          <w:tcPr>
            <w:tcW w:w="2907" w:type="dxa"/>
          </w:tcPr>
          <w:p w14:paraId="4B31F623" w14:textId="77777777" w:rsidR="00844317" w:rsidRPr="000879FC"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Пиелонефрит</w:t>
            </w:r>
          </w:p>
        </w:tc>
        <w:tc>
          <w:tcPr>
            <w:cnfStyle w:val="000010000000" w:firstRow="0" w:lastRow="0" w:firstColumn="0" w:lastColumn="0" w:oddVBand="1" w:evenVBand="0" w:oddHBand="0" w:evenHBand="0" w:firstRowFirstColumn="0" w:firstRowLastColumn="0" w:lastRowFirstColumn="0" w:lastRowLastColumn="0"/>
            <w:tcW w:w="1134" w:type="dxa"/>
          </w:tcPr>
          <w:p w14:paraId="56BC6791" w14:textId="77777777" w:rsidR="00844317" w:rsidRPr="000879FC" w:rsidRDefault="00844317" w:rsidP="005A6B59">
            <w:pPr>
              <w:pStyle w:val="ab"/>
              <w:jc w:val="center"/>
              <w:rPr>
                <w:sz w:val="28"/>
                <w:szCs w:val="28"/>
              </w:rPr>
            </w:pPr>
            <w:r w:rsidRPr="000879FC">
              <w:rPr>
                <w:sz w:val="28"/>
                <w:szCs w:val="28"/>
              </w:rPr>
              <w:t xml:space="preserve">35 </w:t>
            </w:r>
            <w:r w:rsidRPr="000879FC">
              <w:rPr>
                <w:sz w:val="28"/>
                <w:szCs w:val="28"/>
                <w:lang w:val="en-US"/>
              </w:rPr>
              <w:lastRenderedPageBreak/>
              <w:t>(26,1)</w:t>
            </w:r>
          </w:p>
        </w:tc>
        <w:tc>
          <w:tcPr>
            <w:tcW w:w="1134" w:type="dxa"/>
          </w:tcPr>
          <w:p w14:paraId="14DE1120"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lastRenderedPageBreak/>
              <w:t xml:space="preserve">14 </w:t>
            </w:r>
            <w:r w:rsidRPr="000879FC">
              <w:rPr>
                <w:sz w:val="28"/>
                <w:szCs w:val="28"/>
                <w:lang w:val="en-US"/>
              </w:rPr>
              <w:lastRenderedPageBreak/>
              <w:t>(10,4)</w:t>
            </w:r>
          </w:p>
        </w:tc>
        <w:tc>
          <w:tcPr>
            <w:cnfStyle w:val="000010000000" w:firstRow="0" w:lastRow="0" w:firstColumn="0" w:lastColumn="0" w:oddVBand="1" w:evenVBand="0" w:oddHBand="0" w:evenHBand="0" w:firstRowFirstColumn="0" w:firstRowLastColumn="0" w:lastRowFirstColumn="0" w:lastRowLastColumn="0"/>
            <w:tcW w:w="993" w:type="dxa"/>
          </w:tcPr>
          <w:p w14:paraId="2643BE3C" w14:textId="77777777" w:rsidR="00844317" w:rsidRPr="000879FC" w:rsidRDefault="00844317" w:rsidP="005A6B59">
            <w:pPr>
              <w:pStyle w:val="ab"/>
              <w:jc w:val="center"/>
              <w:rPr>
                <w:sz w:val="28"/>
                <w:szCs w:val="28"/>
              </w:rPr>
            </w:pPr>
            <w:r w:rsidRPr="000879FC">
              <w:rPr>
                <w:sz w:val="28"/>
                <w:szCs w:val="28"/>
              </w:rPr>
              <w:lastRenderedPageBreak/>
              <w:t xml:space="preserve">8 </w:t>
            </w:r>
            <w:r w:rsidRPr="000879FC">
              <w:rPr>
                <w:sz w:val="28"/>
                <w:szCs w:val="28"/>
                <w:lang w:val="en-US"/>
              </w:rPr>
              <w:t>(5,9)</w:t>
            </w:r>
          </w:p>
        </w:tc>
        <w:tc>
          <w:tcPr>
            <w:tcW w:w="1275" w:type="dxa"/>
          </w:tcPr>
          <w:p w14:paraId="0FE5D3D3"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 xml:space="preserve">2 </w:t>
            </w:r>
            <w:r w:rsidRPr="000879FC">
              <w:rPr>
                <w:sz w:val="28"/>
                <w:szCs w:val="28"/>
                <w:lang w:val="en-US"/>
              </w:rPr>
              <w:t>(1,5)</w:t>
            </w:r>
          </w:p>
        </w:tc>
        <w:tc>
          <w:tcPr>
            <w:cnfStyle w:val="000010000000" w:firstRow="0" w:lastRow="0" w:firstColumn="0" w:lastColumn="0" w:oddVBand="1" w:evenVBand="0" w:oddHBand="0" w:evenHBand="0" w:firstRowFirstColumn="0" w:firstRowLastColumn="0" w:lastRowFirstColumn="0" w:lastRowLastColumn="0"/>
            <w:tcW w:w="1560" w:type="dxa"/>
          </w:tcPr>
          <w:p w14:paraId="7EFBF8D3" w14:textId="77777777" w:rsidR="00844317" w:rsidRPr="000879FC" w:rsidRDefault="00844317" w:rsidP="005A6B59">
            <w:pPr>
              <w:pStyle w:val="ab"/>
              <w:jc w:val="center"/>
              <w:rPr>
                <w:sz w:val="28"/>
                <w:szCs w:val="28"/>
              </w:rPr>
            </w:pPr>
            <w:r w:rsidRPr="000879FC">
              <w:rPr>
                <w:sz w:val="28"/>
                <w:szCs w:val="28"/>
              </w:rPr>
              <w:t xml:space="preserve">59 </w:t>
            </w:r>
            <w:r w:rsidRPr="000879FC">
              <w:rPr>
                <w:sz w:val="28"/>
                <w:szCs w:val="28"/>
                <w:lang w:val="en-US"/>
              </w:rPr>
              <w:t>(44)</w:t>
            </w:r>
          </w:p>
        </w:tc>
      </w:tr>
      <w:tr w:rsidR="00844317" w14:paraId="3089A8C2"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5" w:type="dxa"/>
          </w:tcPr>
          <w:p w14:paraId="5C1DDD5F" w14:textId="77777777" w:rsidR="00844317" w:rsidRPr="000879FC" w:rsidRDefault="00844317" w:rsidP="005A6B59">
            <w:pPr>
              <w:pStyle w:val="ab"/>
              <w:jc w:val="both"/>
              <w:rPr>
                <w:sz w:val="28"/>
                <w:szCs w:val="28"/>
              </w:rPr>
            </w:pPr>
            <w:r w:rsidRPr="000879FC">
              <w:rPr>
                <w:sz w:val="28"/>
                <w:szCs w:val="28"/>
              </w:rPr>
              <w:t>3</w:t>
            </w:r>
          </w:p>
        </w:tc>
        <w:tc>
          <w:tcPr>
            <w:tcW w:w="2907" w:type="dxa"/>
          </w:tcPr>
          <w:p w14:paraId="00C2602E" w14:textId="77777777" w:rsidR="00844317" w:rsidRPr="000879FC"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Поликистоз почек</w:t>
            </w:r>
          </w:p>
        </w:tc>
        <w:tc>
          <w:tcPr>
            <w:cnfStyle w:val="000010000000" w:firstRow="0" w:lastRow="0" w:firstColumn="0" w:lastColumn="0" w:oddVBand="1" w:evenVBand="0" w:oddHBand="0" w:evenHBand="0" w:firstRowFirstColumn="0" w:firstRowLastColumn="0" w:lastRowFirstColumn="0" w:lastRowLastColumn="0"/>
            <w:tcW w:w="1134" w:type="dxa"/>
          </w:tcPr>
          <w:p w14:paraId="3BF06FF2" w14:textId="77777777" w:rsidR="00844317" w:rsidRPr="000879FC" w:rsidRDefault="00844317" w:rsidP="005A6B59">
            <w:pPr>
              <w:pStyle w:val="ab"/>
              <w:jc w:val="center"/>
              <w:rPr>
                <w:sz w:val="28"/>
                <w:szCs w:val="28"/>
              </w:rPr>
            </w:pPr>
            <w:r w:rsidRPr="000879FC">
              <w:rPr>
                <w:sz w:val="28"/>
                <w:szCs w:val="28"/>
              </w:rPr>
              <w:t xml:space="preserve">4 </w:t>
            </w:r>
            <w:r w:rsidRPr="000879FC">
              <w:rPr>
                <w:sz w:val="28"/>
                <w:szCs w:val="28"/>
                <w:lang w:val="en-US"/>
              </w:rPr>
              <w:t>(2,9)</w:t>
            </w:r>
          </w:p>
        </w:tc>
        <w:tc>
          <w:tcPr>
            <w:tcW w:w="1134" w:type="dxa"/>
          </w:tcPr>
          <w:p w14:paraId="12036957"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3 </w:t>
            </w:r>
            <w:r w:rsidRPr="000879FC">
              <w:rPr>
                <w:sz w:val="28"/>
                <w:szCs w:val="28"/>
                <w:lang w:val="en-US"/>
              </w:rPr>
              <w:t>(2,2)</w:t>
            </w:r>
          </w:p>
        </w:tc>
        <w:tc>
          <w:tcPr>
            <w:cnfStyle w:val="000010000000" w:firstRow="0" w:lastRow="0" w:firstColumn="0" w:lastColumn="0" w:oddVBand="1" w:evenVBand="0" w:oddHBand="0" w:evenHBand="0" w:firstRowFirstColumn="0" w:firstRowLastColumn="0" w:lastRowFirstColumn="0" w:lastRowLastColumn="0"/>
            <w:tcW w:w="993" w:type="dxa"/>
          </w:tcPr>
          <w:p w14:paraId="27ECE60E" w14:textId="77777777" w:rsidR="00844317" w:rsidRPr="000879FC" w:rsidRDefault="00844317" w:rsidP="005A6B59">
            <w:pPr>
              <w:pStyle w:val="ab"/>
              <w:jc w:val="center"/>
              <w:rPr>
                <w:sz w:val="28"/>
                <w:szCs w:val="28"/>
              </w:rPr>
            </w:pPr>
            <w:r w:rsidRPr="000879FC">
              <w:rPr>
                <w:sz w:val="28"/>
                <w:szCs w:val="28"/>
              </w:rPr>
              <w:t xml:space="preserve">2 </w:t>
            </w:r>
            <w:r w:rsidRPr="000879FC">
              <w:rPr>
                <w:sz w:val="28"/>
                <w:szCs w:val="28"/>
                <w:lang w:val="en-US"/>
              </w:rPr>
              <w:t>(1,5)</w:t>
            </w:r>
          </w:p>
        </w:tc>
        <w:tc>
          <w:tcPr>
            <w:tcW w:w="1275" w:type="dxa"/>
          </w:tcPr>
          <w:p w14:paraId="46426A72"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2 </w:t>
            </w:r>
            <w:r w:rsidRPr="000879FC">
              <w:rPr>
                <w:sz w:val="28"/>
                <w:szCs w:val="28"/>
                <w:lang w:val="en-US"/>
              </w:rPr>
              <w:t>(1,5)</w:t>
            </w:r>
          </w:p>
        </w:tc>
        <w:tc>
          <w:tcPr>
            <w:cnfStyle w:val="000010000000" w:firstRow="0" w:lastRow="0" w:firstColumn="0" w:lastColumn="0" w:oddVBand="1" w:evenVBand="0" w:oddHBand="0" w:evenHBand="0" w:firstRowFirstColumn="0" w:firstRowLastColumn="0" w:lastRowFirstColumn="0" w:lastRowLastColumn="0"/>
            <w:tcW w:w="1560" w:type="dxa"/>
          </w:tcPr>
          <w:p w14:paraId="7CFA7C90" w14:textId="77777777" w:rsidR="00844317" w:rsidRPr="000879FC" w:rsidRDefault="00844317" w:rsidP="005A6B59">
            <w:pPr>
              <w:pStyle w:val="ab"/>
              <w:jc w:val="center"/>
              <w:rPr>
                <w:sz w:val="28"/>
                <w:szCs w:val="28"/>
              </w:rPr>
            </w:pPr>
            <w:r w:rsidRPr="000879FC">
              <w:rPr>
                <w:sz w:val="28"/>
                <w:szCs w:val="28"/>
              </w:rPr>
              <w:t xml:space="preserve">11 </w:t>
            </w:r>
            <w:r w:rsidRPr="000879FC">
              <w:rPr>
                <w:sz w:val="28"/>
                <w:szCs w:val="28"/>
                <w:lang w:val="en-US"/>
              </w:rPr>
              <w:t>(8,2)</w:t>
            </w:r>
          </w:p>
        </w:tc>
      </w:tr>
      <w:tr w:rsidR="00844317" w14:paraId="20E68234" w14:textId="77777777" w:rsidTr="00E9022E">
        <w:tc>
          <w:tcPr>
            <w:cnfStyle w:val="000010000000" w:firstRow="0" w:lastRow="0" w:firstColumn="0" w:lastColumn="0" w:oddVBand="1" w:evenVBand="0" w:oddHBand="0" w:evenHBand="0" w:firstRowFirstColumn="0" w:firstRowLastColumn="0" w:lastRowFirstColumn="0" w:lastRowLastColumn="0"/>
            <w:tcW w:w="495" w:type="dxa"/>
          </w:tcPr>
          <w:p w14:paraId="2C1BEB7A" w14:textId="77777777" w:rsidR="00844317" w:rsidRPr="000879FC" w:rsidRDefault="00844317" w:rsidP="005A6B59">
            <w:pPr>
              <w:pStyle w:val="ab"/>
              <w:jc w:val="both"/>
              <w:rPr>
                <w:sz w:val="28"/>
                <w:szCs w:val="28"/>
              </w:rPr>
            </w:pPr>
            <w:r w:rsidRPr="000879FC">
              <w:rPr>
                <w:sz w:val="28"/>
                <w:szCs w:val="28"/>
              </w:rPr>
              <w:t>4</w:t>
            </w:r>
          </w:p>
        </w:tc>
        <w:tc>
          <w:tcPr>
            <w:tcW w:w="2907" w:type="dxa"/>
          </w:tcPr>
          <w:p w14:paraId="4625685C" w14:textId="77777777" w:rsidR="00844317" w:rsidRPr="000879FC"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Диабетический нефросклероз</w:t>
            </w:r>
          </w:p>
        </w:tc>
        <w:tc>
          <w:tcPr>
            <w:cnfStyle w:val="000010000000" w:firstRow="0" w:lastRow="0" w:firstColumn="0" w:lastColumn="0" w:oddVBand="1" w:evenVBand="0" w:oddHBand="0" w:evenHBand="0" w:firstRowFirstColumn="0" w:firstRowLastColumn="0" w:lastRowFirstColumn="0" w:lastRowLastColumn="0"/>
            <w:tcW w:w="1134" w:type="dxa"/>
          </w:tcPr>
          <w:p w14:paraId="24215E60" w14:textId="77777777" w:rsidR="00844317" w:rsidRPr="000879FC" w:rsidRDefault="00844317" w:rsidP="005A6B59">
            <w:pPr>
              <w:pStyle w:val="ab"/>
              <w:jc w:val="center"/>
              <w:rPr>
                <w:sz w:val="28"/>
                <w:szCs w:val="28"/>
              </w:rPr>
            </w:pPr>
            <w:r w:rsidRPr="000879FC">
              <w:rPr>
                <w:sz w:val="28"/>
                <w:szCs w:val="28"/>
              </w:rPr>
              <w:t xml:space="preserve">2 </w:t>
            </w:r>
            <w:r w:rsidRPr="000879FC">
              <w:rPr>
                <w:sz w:val="28"/>
                <w:szCs w:val="28"/>
                <w:lang w:val="en-US"/>
              </w:rPr>
              <w:t>(1,5)</w:t>
            </w:r>
          </w:p>
        </w:tc>
        <w:tc>
          <w:tcPr>
            <w:tcW w:w="1134" w:type="dxa"/>
          </w:tcPr>
          <w:p w14:paraId="2F2E5142"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 xml:space="preserve">5 </w:t>
            </w:r>
            <w:r w:rsidRPr="000879FC">
              <w:rPr>
                <w:sz w:val="28"/>
                <w:szCs w:val="28"/>
                <w:lang w:val="en-US"/>
              </w:rPr>
              <w:t>(3,7)</w:t>
            </w:r>
          </w:p>
        </w:tc>
        <w:tc>
          <w:tcPr>
            <w:cnfStyle w:val="000010000000" w:firstRow="0" w:lastRow="0" w:firstColumn="0" w:lastColumn="0" w:oddVBand="1" w:evenVBand="0" w:oddHBand="0" w:evenHBand="0" w:firstRowFirstColumn="0" w:firstRowLastColumn="0" w:lastRowFirstColumn="0" w:lastRowLastColumn="0"/>
            <w:tcW w:w="993" w:type="dxa"/>
          </w:tcPr>
          <w:p w14:paraId="1EF0164A" w14:textId="77777777" w:rsidR="00844317" w:rsidRPr="000879FC" w:rsidRDefault="00844317" w:rsidP="005A6B59">
            <w:pPr>
              <w:pStyle w:val="ab"/>
              <w:jc w:val="center"/>
              <w:rPr>
                <w:sz w:val="28"/>
                <w:szCs w:val="28"/>
              </w:rPr>
            </w:pPr>
            <w:r w:rsidRPr="000879FC">
              <w:rPr>
                <w:sz w:val="28"/>
                <w:szCs w:val="28"/>
              </w:rPr>
              <w:t xml:space="preserve">4 </w:t>
            </w:r>
            <w:r w:rsidRPr="000879FC">
              <w:rPr>
                <w:sz w:val="28"/>
                <w:szCs w:val="28"/>
                <w:lang w:val="en-US"/>
              </w:rPr>
              <w:t>(2,9)</w:t>
            </w:r>
          </w:p>
        </w:tc>
        <w:tc>
          <w:tcPr>
            <w:tcW w:w="1275" w:type="dxa"/>
          </w:tcPr>
          <w:p w14:paraId="7B93C908"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 xml:space="preserve">3 </w:t>
            </w:r>
            <w:r w:rsidRPr="000879FC">
              <w:rPr>
                <w:sz w:val="28"/>
                <w:szCs w:val="28"/>
                <w:lang w:val="en-US"/>
              </w:rPr>
              <w:t>(2,2)</w:t>
            </w:r>
          </w:p>
        </w:tc>
        <w:tc>
          <w:tcPr>
            <w:cnfStyle w:val="000010000000" w:firstRow="0" w:lastRow="0" w:firstColumn="0" w:lastColumn="0" w:oddVBand="1" w:evenVBand="0" w:oddHBand="0" w:evenHBand="0" w:firstRowFirstColumn="0" w:firstRowLastColumn="0" w:lastRowFirstColumn="0" w:lastRowLastColumn="0"/>
            <w:tcW w:w="1560" w:type="dxa"/>
          </w:tcPr>
          <w:p w14:paraId="6F9421ED" w14:textId="77777777" w:rsidR="00844317" w:rsidRPr="000879FC" w:rsidRDefault="00844317" w:rsidP="005A6B59">
            <w:pPr>
              <w:pStyle w:val="ab"/>
              <w:jc w:val="center"/>
              <w:rPr>
                <w:sz w:val="28"/>
                <w:szCs w:val="28"/>
              </w:rPr>
            </w:pPr>
            <w:r w:rsidRPr="000879FC">
              <w:rPr>
                <w:sz w:val="28"/>
                <w:szCs w:val="28"/>
              </w:rPr>
              <w:t xml:space="preserve">14 </w:t>
            </w:r>
            <w:r w:rsidRPr="000879FC">
              <w:rPr>
                <w:sz w:val="28"/>
                <w:szCs w:val="28"/>
                <w:lang w:val="en-US"/>
              </w:rPr>
              <w:t>(10,4)</w:t>
            </w:r>
          </w:p>
        </w:tc>
      </w:tr>
      <w:tr w:rsidR="00844317" w14:paraId="58EE3796"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5" w:type="dxa"/>
          </w:tcPr>
          <w:p w14:paraId="461DB72B" w14:textId="77777777" w:rsidR="00844317" w:rsidRPr="000879FC" w:rsidRDefault="00844317" w:rsidP="005A6B59">
            <w:pPr>
              <w:pStyle w:val="ab"/>
              <w:jc w:val="both"/>
              <w:rPr>
                <w:sz w:val="28"/>
                <w:szCs w:val="28"/>
              </w:rPr>
            </w:pPr>
            <w:r w:rsidRPr="000879FC">
              <w:rPr>
                <w:sz w:val="28"/>
                <w:szCs w:val="28"/>
              </w:rPr>
              <w:t>5</w:t>
            </w:r>
          </w:p>
        </w:tc>
        <w:tc>
          <w:tcPr>
            <w:tcW w:w="2907" w:type="dxa"/>
          </w:tcPr>
          <w:p w14:paraId="7D08C1E3" w14:textId="77777777" w:rsidR="00844317" w:rsidRPr="000879FC"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Врожденные и наследственные поражения почек</w:t>
            </w:r>
          </w:p>
        </w:tc>
        <w:tc>
          <w:tcPr>
            <w:cnfStyle w:val="000010000000" w:firstRow="0" w:lastRow="0" w:firstColumn="0" w:lastColumn="0" w:oddVBand="1" w:evenVBand="0" w:oddHBand="0" w:evenHBand="0" w:firstRowFirstColumn="0" w:firstRowLastColumn="0" w:lastRowFirstColumn="0" w:lastRowLastColumn="0"/>
            <w:tcW w:w="1134" w:type="dxa"/>
          </w:tcPr>
          <w:p w14:paraId="5403166D" w14:textId="77777777" w:rsidR="00844317" w:rsidRPr="000879FC" w:rsidRDefault="00844317" w:rsidP="005A6B59">
            <w:pPr>
              <w:pStyle w:val="ab"/>
              <w:jc w:val="center"/>
              <w:rPr>
                <w:sz w:val="28"/>
                <w:szCs w:val="28"/>
              </w:rPr>
            </w:pPr>
            <w:r w:rsidRPr="000879FC">
              <w:rPr>
                <w:sz w:val="28"/>
                <w:szCs w:val="28"/>
              </w:rPr>
              <w:t>-</w:t>
            </w:r>
          </w:p>
        </w:tc>
        <w:tc>
          <w:tcPr>
            <w:tcW w:w="1134" w:type="dxa"/>
          </w:tcPr>
          <w:p w14:paraId="15804245"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1 </w:t>
            </w:r>
            <w:r w:rsidRPr="000879FC">
              <w:rPr>
                <w:sz w:val="28"/>
                <w:szCs w:val="28"/>
                <w:lang w:val="en-US"/>
              </w:rPr>
              <w:t>(0,74)</w:t>
            </w:r>
          </w:p>
        </w:tc>
        <w:tc>
          <w:tcPr>
            <w:cnfStyle w:val="000010000000" w:firstRow="0" w:lastRow="0" w:firstColumn="0" w:lastColumn="0" w:oddVBand="1" w:evenVBand="0" w:oddHBand="0" w:evenHBand="0" w:firstRowFirstColumn="0" w:firstRowLastColumn="0" w:lastRowFirstColumn="0" w:lastRowLastColumn="0"/>
            <w:tcW w:w="993" w:type="dxa"/>
          </w:tcPr>
          <w:p w14:paraId="747B0F67" w14:textId="77777777" w:rsidR="00844317" w:rsidRPr="000879FC" w:rsidRDefault="00844317" w:rsidP="005A6B59">
            <w:pPr>
              <w:pStyle w:val="ab"/>
              <w:jc w:val="center"/>
              <w:rPr>
                <w:sz w:val="28"/>
                <w:szCs w:val="28"/>
              </w:rPr>
            </w:pPr>
            <w:r w:rsidRPr="000879FC">
              <w:rPr>
                <w:sz w:val="28"/>
                <w:szCs w:val="28"/>
              </w:rPr>
              <w:t xml:space="preserve">1 </w:t>
            </w:r>
            <w:r w:rsidRPr="000879FC">
              <w:rPr>
                <w:sz w:val="28"/>
                <w:szCs w:val="28"/>
                <w:lang w:val="en-US"/>
              </w:rPr>
              <w:t>(0,74)</w:t>
            </w:r>
          </w:p>
        </w:tc>
        <w:tc>
          <w:tcPr>
            <w:tcW w:w="1275" w:type="dxa"/>
          </w:tcPr>
          <w:p w14:paraId="300AE76B"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w:t>
            </w:r>
          </w:p>
        </w:tc>
        <w:tc>
          <w:tcPr>
            <w:cnfStyle w:val="000010000000" w:firstRow="0" w:lastRow="0" w:firstColumn="0" w:lastColumn="0" w:oddVBand="1" w:evenVBand="0" w:oddHBand="0" w:evenHBand="0" w:firstRowFirstColumn="0" w:firstRowLastColumn="0" w:lastRowFirstColumn="0" w:lastRowLastColumn="0"/>
            <w:tcW w:w="1560" w:type="dxa"/>
          </w:tcPr>
          <w:p w14:paraId="2D5CB73C" w14:textId="77777777" w:rsidR="00844317" w:rsidRPr="000879FC" w:rsidRDefault="00844317" w:rsidP="005A6B59">
            <w:pPr>
              <w:pStyle w:val="ab"/>
              <w:jc w:val="center"/>
              <w:rPr>
                <w:sz w:val="28"/>
                <w:szCs w:val="28"/>
              </w:rPr>
            </w:pPr>
            <w:r w:rsidRPr="000879FC">
              <w:rPr>
                <w:sz w:val="28"/>
                <w:szCs w:val="28"/>
              </w:rPr>
              <w:t xml:space="preserve">2 </w:t>
            </w:r>
            <w:r w:rsidRPr="000879FC">
              <w:rPr>
                <w:sz w:val="28"/>
                <w:szCs w:val="28"/>
                <w:lang w:val="en-US"/>
              </w:rPr>
              <w:t>(1,5)</w:t>
            </w:r>
          </w:p>
        </w:tc>
      </w:tr>
      <w:tr w:rsidR="00844317" w14:paraId="14F20F4B" w14:textId="77777777" w:rsidTr="00E9022E">
        <w:tc>
          <w:tcPr>
            <w:cnfStyle w:val="000010000000" w:firstRow="0" w:lastRow="0" w:firstColumn="0" w:lastColumn="0" w:oddVBand="1" w:evenVBand="0" w:oddHBand="0" w:evenHBand="0" w:firstRowFirstColumn="0" w:firstRowLastColumn="0" w:lastRowFirstColumn="0" w:lastRowLastColumn="0"/>
            <w:tcW w:w="495" w:type="dxa"/>
          </w:tcPr>
          <w:p w14:paraId="45D75793" w14:textId="77777777" w:rsidR="00844317" w:rsidRPr="000879FC" w:rsidRDefault="00844317" w:rsidP="005A6B59">
            <w:pPr>
              <w:pStyle w:val="ab"/>
              <w:jc w:val="both"/>
              <w:rPr>
                <w:sz w:val="28"/>
                <w:szCs w:val="28"/>
              </w:rPr>
            </w:pPr>
            <w:r w:rsidRPr="000879FC">
              <w:rPr>
                <w:sz w:val="28"/>
                <w:szCs w:val="28"/>
              </w:rPr>
              <w:t>6</w:t>
            </w:r>
          </w:p>
        </w:tc>
        <w:tc>
          <w:tcPr>
            <w:tcW w:w="2907" w:type="dxa"/>
          </w:tcPr>
          <w:p w14:paraId="71477352" w14:textId="77777777" w:rsidR="00844317" w:rsidRPr="000879FC"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Поражения почек при системных заболеваниях</w:t>
            </w:r>
          </w:p>
        </w:tc>
        <w:tc>
          <w:tcPr>
            <w:cnfStyle w:val="000010000000" w:firstRow="0" w:lastRow="0" w:firstColumn="0" w:lastColumn="0" w:oddVBand="1" w:evenVBand="0" w:oddHBand="0" w:evenHBand="0" w:firstRowFirstColumn="0" w:firstRowLastColumn="0" w:lastRowFirstColumn="0" w:lastRowLastColumn="0"/>
            <w:tcW w:w="1134" w:type="dxa"/>
          </w:tcPr>
          <w:p w14:paraId="5D201795" w14:textId="77777777" w:rsidR="00844317" w:rsidRPr="000879FC" w:rsidRDefault="00844317" w:rsidP="005A6B59">
            <w:pPr>
              <w:pStyle w:val="ab"/>
              <w:jc w:val="center"/>
              <w:rPr>
                <w:sz w:val="28"/>
                <w:szCs w:val="28"/>
              </w:rPr>
            </w:pPr>
            <w:r w:rsidRPr="000879FC">
              <w:rPr>
                <w:sz w:val="28"/>
                <w:szCs w:val="28"/>
              </w:rPr>
              <w:t>-</w:t>
            </w:r>
          </w:p>
        </w:tc>
        <w:tc>
          <w:tcPr>
            <w:tcW w:w="1134" w:type="dxa"/>
          </w:tcPr>
          <w:p w14:paraId="3335A6A4"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w:t>
            </w:r>
          </w:p>
        </w:tc>
        <w:tc>
          <w:tcPr>
            <w:cnfStyle w:val="000010000000" w:firstRow="0" w:lastRow="0" w:firstColumn="0" w:lastColumn="0" w:oddVBand="1" w:evenVBand="0" w:oddHBand="0" w:evenHBand="0" w:firstRowFirstColumn="0" w:firstRowLastColumn="0" w:lastRowFirstColumn="0" w:lastRowLastColumn="0"/>
            <w:tcW w:w="993" w:type="dxa"/>
          </w:tcPr>
          <w:p w14:paraId="2C46B08E" w14:textId="77777777" w:rsidR="00844317" w:rsidRPr="000879FC" w:rsidRDefault="00844317" w:rsidP="005A6B59">
            <w:pPr>
              <w:pStyle w:val="ab"/>
              <w:jc w:val="center"/>
              <w:rPr>
                <w:sz w:val="28"/>
                <w:szCs w:val="28"/>
              </w:rPr>
            </w:pPr>
            <w:r w:rsidRPr="000879FC">
              <w:rPr>
                <w:sz w:val="28"/>
                <w:szCs w:val="28"/>
              </w:rPr>
              <w:t>-</w:t>
            </w:r>
          </w:p>
        </w:tc>
        <w:tc>
          <w:tcPr>
            <w:tcW w:w="1275" w:type="dxa"/>
          </w:tcPr>
          <w:p w14:paraId="2EEFFC4C"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w:t>
            </w:r>
          </w:p>
        </w:tc>
        <w:tc>
          <w:tcPr>
            <w:cnfStyle w:val="000010000000" w:firstRow="0" w:lastRow="0" w:firstColumn="0" w:lastColumn="0" w:oddVBand="1" w:evenVBand="0" w:oddHBand="0" w:evenHBand="0" w:firstRowFirstColumn="0" w:firstRowLastColumn="0" w:lastRowFirstColumn="0" w:lastRowLastColumn="0"/>
            <w:tcW w:w="1560" w:type="dxa"/>
          </w:tcPr>
          <w:p w14:paraId="47AEB8BD" w14:textId="77777777" w:rsidR="00844317" w:rsidRPr="000879FC" w:rsidRDefault="00844317" w:rsidP="005A6B59">
            <w:pPr>
              <w:pStyle w:val="ab"/>
              <w:jc w:val="center"/>
              <w:rPr>
                <w:sz w:val="28"/>
                <w:szCs w:val="28"/>
              </w:rPr>
            </w:pPr>
            <w:r w:rsidRPr="000879FC">
              <w:rPr>
                <w:sz w:val="28"/>
                <w:szCs w:val="28"/>
              </w:rPr>
              <w:t>-</w:t>
            </w:r>
          </w:p>
        </w:tc>
      </w:tr>
      <w:tr w:rsidR="00844317" w14:paraId="12CCDBD1"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5" w:type="dxa"/>
          </w:tcPr>
          <w:p w14:paraId="2541618D" w14:textId="77777777" w:rsidR="00844317" w:rsidRPr="000879FC" w:rsidRDefault="00844317" w:rsidP="005A6B59">
            <w:pPr>
              <w:pStyle w:val="ab"/>
              <w:jc w:val="both"/>
              <w:rPr>
                <w:sz w:val="28"/>
                <w:szCs w:val="28"/>
              </w:rPr>
            </w:pPr>
            <w:r w:rsidRPr="000879FC">
              <w:rPr>
                <w:sz w:val="28"/>
                <w:szCs w:val="28"/>
              </w:rPr>
              <w:t>7</w:t>
            </w:r>
          </w:p>
        </w:tc>
        <w:tc>
          <w:tcPr>
            <w:tcW w:w="2907" w:type="dxa"/>
          </w:tcPr>
          <w:p w14:paraId="584825A1" w14:textId="77777777" w:rsidR="00844317" w:rsidRPr="000879FC"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Артериальная гипертензия</w:t>
            </w:r>
          </w:p>
        </w:tc>
        <w:tc>
          <w:tcPr>
            <w:cnfStyle w:val="000010000000" w:firstRow="0" w:lastRow="0" w:firstColumn="0" w:lastColumn="0" w:oddVBand="1" w:evenVBand="0" w:oddHBand="0" w:evenHBand="0" w:firstRowFirstColumn="0" w:firstRowLastColumn="0" w:lastRowFirstColumn="0" w:lastRowLastColumn="0"/>
            <w:tcW w:w="1134" w:type="dxa"/>
          </w:tcPr>
          <w:p w14:paraId="62D86F4C" w14:textId="77777777" w:rsidR="00844317" w:rsidRPr="000879FC" w:rsidRDefault="00844317" w:rsidP="005A6B59">
            <w:pPr>
              <w:pStyle w:val="ab"/>
              <w:jc w:val="center"/>
              <w:rPr>
                <w:sz w:val="28"/>
                <w:szCs w:val="28"/>
              </w:rPr>
            </w:pPr>
            <w:r w:rsidRPr="000879FC">
              <w:rPr>
                <w:sz w:val="28"/>
                <w:szCs w:val="28"/>
              </w:rPr>
              <w:t>-</w:t>
            </w:r>
          </w:p>
        </w:tc>
        <w:tc>
          <w:tcPr>
            <w:tcW w:w="1134" w:type="dxa"/>
          </w:tcPr>
          <w:p w14:paraId="2432A056"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2 </w:t>
            </w:r>
            <w:r w:rsidRPr="000879FC">
              <w:rPr>
                <w:sz w:val="28"/>
                <w:szCs w:val="28"/>
                <w:lang w:val="en-US"/>
              </w:rPr>
              <w:t>(1,5)</w:t>
            </w:r>
          </w:p>
        </w:tc>
        <w:tc>
          <w:tcPr>
            <w:cnfStyle w:val="000010000000" w:firstRow="0" w:lastRow="0" w:firstColumn="0" w:lastColumn="0" w:oddVBand="1" w:evenVBand="0" w:oddHBand="0" w:evenHBand="0" w:firstRowFirstColumn="0" w:firstRowLastColumn="0" w:lastRowFirstColumn="0" w:lastRowLastColumn="0"/>
            <w:tcW w:w="993" w:type="dxa"/>
          </w:tcPr>
          <w:p w14:paraId="453DC208" w14:textId="77777777" w:rsidR="00844317" w:rsidRPr="000879FC" w:rsidRDefault="00844317" w:rsidP="005A6B59">
            <w:pPr>
              <w:pStyle w:val="ab"/>
              <w:jc w:val="center"/>
              <w:rPr>
                <w:sz w:val="28"/>
                <w:szCs w:val="28"/>
              </w:rPr>
            </w:pPr>
            <w:r w:rsidRPr="000879FC">
              <w:rPr>
                <w:sz w:val="28"/>
                <w:szCs w:val="28"/>
              </w:rPr>
              <w:t xml:space="preserve">3 </w:t>
            </w:r>
            <w:r w:rsidRPr="000879FC">
              <w:rPr>
                <w:sz w:val="28"/>
                <w:szCs w:val="28"/>
                <w:lang w:val="en-US"/>
              </w:rPr>
              <w:t>(2,2)</w:t>
            </w:r>
          </w:p>
        </w:tc>
        <w:tc>
          <w:tcPr>
            <w:tcW w:w="1275" w:type="dxa"/>
          </w:tcPr>
          <w:p w14:paraId="6D498EFC"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2 </w:t>
            </w:r>
            <w:r w:rsidRPr="000879FC">
              <w:rPr>
                <w:sz w:val="28"/>
                <w:szCs w:val="28"/>
                <w:lang w:val="en-US"/>
              </w:rPr>
              <w:t>(1,5)</w:t>
            </w:r>
          </w:p>
        </w:tc>
        <w:tc>
          <w:tcPr>
            <w:cnfStyle w:val="000010000000" w:firstRow="0" w:lastRow="0" w:firstColumn="0" w:lastColumn="0" w:oddVBand="1" w:evenVBand="0" w:oddHBand="0" w:evenHBand="0" w:firstRowFirstColumn="0" w:firstRowLastColumn="0" w:lastRowFirstColumn="0" w:lastRowLastColumn="0"/>
            <w:tcW w:w="1560" w:type="dxa"/>
          </w:tcPr>
          <w:p w14:paraId="39FF50D5" w14:textId="77777777" w:rsidR="00844317" w:rsidRPr="000879FC" w:rsidRDefault="00844317" w:rsidP="005A6B59">
            <w:pPr>
              <w:pStyle w:val="ab"/>
              <w:jc w:val="center"/>
              <w:rPr>
                <w:sz w:val="28"/>
                <w:szCs w:val="28"/>
              </w:rPr>
            </w:pPr>
            <w:r w:rsidRPr="000879FC">
              <w:rPr>
                <w:sz w:val="28"/>
                <w:szCs w:val="28"/>
              </w:rPr>
              <w:t xml:space="preserve">7 </w:t>
            </w:r>
            <w:r w:rsidRPr="000879FC">
              <w:rPr>
                <w:sz w:val="28"/>
                <w:szCs w:val="28"/>
                <w:lang w:val="en-US"/>
              </w:rPr>
              <w:t>(5,2)</w:t>
            </w:r>
          </w:p>
        </w:tc>
      </w:tr>
      <w:tr w:rsidR="00844317" w14:paraId="5D2B1ADA" w14:textId="77777777" w:rsidTr="00E9022E">
        <w:tc>
          <w:tcPr>
            <w:cnfStyle w:val="000010000000" w:firstRow="0" w:lastRow="0" w:firstColumn="0" w:lastColumn="0" w:oddVBand="1" w:evenVBand="0" w:oddHBand="0" w:evenHBand="0" w:firstRowFirstColumn="0" w:firstRowLastColumn="0" w:lastRowFirstColumn="0" w:lastRowLastColumn="0"/>
            <w:tcW w:w="495" w:type="dxa"/>
          </w:tcPr>
          <w:p w14:paraId="58198BA2" w14:textId="77777777" w:rsidR="00844317" w:rsidRPr="000879FC" w:rsidRDefault="00844317" w:rsidP="005A6B59">
            <w:pPr>
              <w:pStyle w:val="ab"/>
              <w:jc w:val="both"/>
              <w:rPr>
                <w:sz w:val="28"/>
                <w:szCs w:val="28"/>
              </w:rPr>
            </w:pPr>
            <w:r w:rsidRPr="000879FC">
              <w:rPr>
                <w:sz w:val="28"/>
                <w:szCs w:val="28"/>
              </w:rPr>
              <w:t>8</w:t>
            </w:r>
          </w:p>
        </w:tc>
        <w:tc>
          <w:tcPr>
            <w:tcW w:w="2907" w:type="dxa"/>
          </w:tcPr>
          <w:p w14:paraId="670EB438" w14:textId="77777777" w:rsidR="00844317" w:rsidRPr="000879FC"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Другие поражения почек</w:t>
            </w:r>
          </w:p>
        </w:tc>
        <w:tc>
          <w:tcPr>
            <w:cnfStyle w:val="000010000000" w:firstRow="0" w:lastRow="0" w:firstColumn="0" w:lastColumn="0" w:oddVBand="1" w:evenVBand="0" w:oddHBand="0" w:evenHBand="0" w:firstRowFirstColumn="0" w:firstRowLastColumn="0" w:lastRowFirstColumn="0" w:lastRowLastColumn="0"/>
            <w:tcW w:w="1134" w:type="dxa"/>
          </w:tcPr>
          <w:p w14:paraId="3A24B78A" w14:textId="77777777" w:rsidR="00844317" w:rsidRPr="000879FC" w:rsidRDefault="00844317" w:rsidP="005A6B59">
            <w:pPr>
              <w:pStyle w:val="ab"/>
              <w:jc w:val="center"/>
              <w:rPr>
                <w:sz w:val="28"/>
                <w:szCs w:val="28"/>
              </w:rPr>
            </w:pPr>
            <w:r w:rsidRPr="000879FC">
              <w:rPr>
                <w:sz w:val="28"/>
                <w:szCs w:val="28"/>
              </w:rPr>
              <w:t>-</w:t>
            </w:r>
          </w:p>
        </w:tc>
        <w:tc>
          <w:tcPr>
            <w:tcW w:w="1134" w:type="dxa"/>
          </w:tcPr>
          <w:p w14:paraId="2DA1F1E4"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 xml:space="preserve">1 </w:t>
            </w:r>
            <w:r w:rsidRPr="000879FC">
              <w:rPr>
                <w:sz w:val="28"/>
                <w:szCs w:val="28"/>
                <w:lang w:val="en-US"/>
              </w:rPr>
              <w:t>(0,74)</w:t>
            </w:r>
          </w:p>
        </w:tc>
        <w:tc>
          <w:tcPr>
            <w:cnfStyle w:val="000010000000" w:firstRow="0" w:lastRow="0" w:firstColumn="0" w:lastColumn="0" w:oddVBand="1" w:evenVBand="0" w:oddHBand="0" w:evenHBand="0" w:firstRowFirstColumn="0" w:firstRowLastColumn="0" w:lastRowFirstColumn="0" w:lastRowLastColumn="0"/>
            <w:tcW w:w="993" w:type="dxa"/>
          </w:tcPr>
          <w:p w14:paraId="38C9799E" w14:textId="77777777" w:rsidR="00844317" w:rsidRPr="000879FC" w:rsidRDefault="00844317" w:rsidP="005A6B59">
            <w:pPr>
              <w:pStyle w:val="ab"/>
              <w:jc w:val="center"/>
              <w:rPr>
                <w:sz w:val="28"/>
                <w:szCs w:val="28"/>
              </w:rPr>
            </w:pPr>
            <w:r w:rsidRPr="000879FC">
              <w:rPr>
                <w:sz w:val="28"/>
                <w:szCs w:val="28"/>
              </w:rPr>
              <w:t xml:space="preserve">1 </w:t>
            </w:r>
            <w:r w:rsidRPr="000879FC">
              <w:rPr>
                <w:sz w:val="28"/>
                <w:szCs w:val="28"/>
                <w:lang w:val="en-US"/>
              </w:rPr>
              <w:t>(0,74)</w:t>
            </w:r>
          </w:p>
        </w:tc>
        <w:tc>
          <w:tcPr>
            <w:tcW w:w="1275" w:type="dxa"/>
          </w:tcPr>
          <w:p w14:paraId="244B684F"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w:t>
            </w:r>
          </w:p>
        </w:tc>
        <w:tc>
          <w:tcPr>
            <w:cnfStyle w:val="000010000000" w:firstRow="0" w:lastRow="0" w:firstColumn="0" w:lastColumn="0" w:oddVBand="1" w:evenVBand="0" w:oddHBand="0" w:evenHBand="0" w:firstRowFirstColumn="0" w:firstRowLastColumn="0" w:lastRowFirstColumn="0" w:lastRowLastColumn="0"/>
            <w:tcW w:w="1560" w:type="dxa"/>
          </w:tcPr>
          <w:p w14:paraId="7BED643B" w14:textId="77777777" w:rsidR="00844317" w:rsidRPr="000879FC" w:rsidRDefault="00844317" w:rsidP="005A6B59">
            <w:pPr>
              <w:pStyle w:val="ab"/>
              <w:jc w:val="center"/>
              <w:rPr>
                <w:sz w:val="28"/>
                <w:szCs w:val="28"/>
              </w:rPr>
            </w:pPr>
            <w:r w:rsidRPr="000879FC">
              <w:rPr>
                <w:sz w:val="28"/>
                <w:szCs w:val="28"/>
              </w:rPr>
              <w:t xml:space="preserve">2 </w:t>
            </w:r>
            <w:r w:rsidRPr="000879FC">
              <w:rPr>
                <w:sz w:val="28"/>
                <w:szCs w:val="28"/>
                <w:lang w:val="en-US"/>
              </w:rPr>
              <w:t>(1,5)</w:t>
            </w:r>
          </w:p>
        </w:tc>
      </w:tr>
      <w:tr w:rsidR="00844317" w14:paraId="55745838"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5" w:type="dxa"/>
          </w:tcPr>
          <w:p w14:paraId="59B1FAEE" w14:textId="77777777" w:rsidR="00844317" w:rsidRPr="000879FC" w:rsidRDefault="00844317" w:rsidP="005A6B59">
            <w:pPr>
              <w:pStyle w:val="ab"/>
              <w:jc w:val="both"/>
              <w:rPr>
                <w:sz w:val="28"/>
                <w:szCs w:val="28"/>
              </w:rPr>
            </w:pPr>
            <w:r w:rsidRPr="000879FC">
              <w:rPr>
                <w:sz w:val="28"/>
                <w:szCs w:val="28"/>
              </w:rPr>
              <w:t>9</w:t>
            </w:r>
          </w:p>
        </w:tc>
        <w:tc>
          <w:tcPr>
            <w:tcW w:w="2907" w:type="dxa"/>
          </w:tcPr>
          <w:p w14:paraId="1BF45F38" w14:textId="77777777" w:rsidR="00844317" w:rsidRPr="000879FC"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Интерстициальный нефрит</w:t>
            </w:r>
          </w:p>
        </w:tc>
        <w:tc>
          <w:tcPr>
            <w:cnfStyle w:val="000010000000" w:firstRow="0" w:lastRow="0" w:firstColumn="0" w:lastColumn="0" w:oddVBand="1" w:evenVBand="0" w:oddHBand="0" w:evenHBand="0" w:firstRowFirstColumn="0" w:firstRowLastColumn="0" w:lastRowFirstColumn="0" w:lastRowLastColumn="0"/>
            <w:tcW w:w="1134" w:type="dxa"/>
          </w:tcPr>
          <w:p w14:paraId="08F5AA42" w14:textId="77777777" w:rsidR="00844317" w:rsidRPr="000879FC" w:rsidRDefault="00844317" w:rsidP="005A6B59">
            <w:pPr>
              <w:pStyle w:val="ab"/>
              <w:jc w:val="center"/>
              <w:rPr>
                <w:sz w:val="28"/>
                <w:szCs w:val="28"/>
              </w:rPr>
            </w:pPr>
            <w:r w:rsidRPr="000879FC">
              <w:rPr>
                <w:sz w:val="28"/>
                <w:szCs w:val="28"/>
              </w:rPr>
              <w:t>-</w:t>
            </w:r>
          </w:p>
        </w:tc>
        <w:tc>
          <w:tcPr>
            <w:tcW w:w="1134" w:type="dxa"/>
          </w:tcPr>
          <w:p w14:paraId="53916152"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1 </w:t>
            </w:r>
            <w:r w:rsidRPr="000879FC">
              <w:rPr>
                <w:sz w:val="28"/>
                <w:szCs w:val="28"/>
                <w:lang w:val="en-US"/>
              </w:rPr>
              <w:t>(0,74)</w:t>
            </w:r>
          </w:p>
        </w:tc>
        <w:tc>
          <w:tcPr>
            <w:cnfStyle w:val="000010000000" w:firstRow="0" w:lastRow="0" w:firstColumn="0" w:lastColumn="0" w:oddVBand="1" w:evenVBand="0" w:oddHBand="0" w:evenHBand="0" w:firstRowFirstColumn="0" w:firstRowLastColumn="0" w:lastRowFirstColumn="0" w:lastRowLastColumn="0"/>
            <w:tcW w:w="993" w:type="dxa"/>
          </w:tcPr>
          <w:p w14:paraId="0B4F5B3D" w14:textId="77777777" w:rsidR="00844317" w:rsidRPr="000879FC" w:rsidRDefault="00844317" w:rsidP="005A6B59">
            <w:pPr>
              <w:pStyle w:val="ab"/>
              <w:jc w:val="center"/>
              <w:rPr>
                <w:sz w:val="28"/>
                <w:szCs w:val="28"/>
              </w:rPr>
            </w:pPr>
            <w:r w:rsidRPr="000879FC">
              <w:rPr>
                <w:sz w:val="28"/>
                <w:szCs w:val="28"/>
              </w:rPr>
              <w:t>-</w:t>
            </w:r>
          </w:p>
        </w:tc>
        <w:tc>
          <w:tcPr>
            <w:tcW w:w="1275" w:type="dxa"/>
          </w:tcPr>
          <w:p w14:paraId="7E6BDB78"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w:t>
            </w:r>
          </w:p>
        </w:tc>
        <w:tc>
          <w:tcPr>
            <w:cnfStyle w:val="000010000000" w:firstRow="0" w:lastRow="0" w:firstColumn="0" w:lastColumn="0" w:oddVBand="1" w:evenVBand="0" w:oddHBand="0" w:evenHBand="0" w:firstRowFirstColumn="0" w:firstRowLastColumn="0" w:lastRowFirstColumn="0" w:lastRowLastColumn="0"/>
            <w:tcW w:w="1560" w:type="dxa"/>
          </w:tcPr>
          <w:p w14:paraId="0ACF8029" w14:textId="77777777" w:rsidR="00844317" w:rsidRPr="000879FC" w:rsidRDefault="00844317" w:rsidP="005A6B59">
            <w:pPr>
              <w:pStyle w:val="ab"/>
              <w:jc w:val="center"/>
              <w:rPr>
                <w:sz w:val="28"/>
                <w:szCs w:val="28"/>
              </w:rPr>
            </w:pPr>
            <w:r w:rsidRPr="000879FC">
              <w:rPr>
                <w:sz w:val="28"/>
                <w:szCs w:val="28"/>
              </w:rPr>
              <w:t xml:space="preserve">1 </w:t>
            </w:r>
            <w:r w:rsidRPr="000879FC">
              <w:rPr>
                <w:sz w:val="28"/>
                <w:szCs w:val="28"/>
                <w:lang w:val="en-US"/>
              </w:rPr>
              <w:t>(0,74)</w:t>
            </w:r>
          </w:p>
        </w:tc>
      </w:tr>
      <w:tr w:rsidR="00844317" w14:paraId="2879F77C" w14:textId="77777777" w:rsidTr="00E9022E">
        <w:tc>
          <w:tcPr>
            <w:cnfStyle w:val="000010000000" w:firstRow="0" w:lastRow="0" w:firstColumn="0" w:lastColumn="0" w:oddVBand="1" w:evenVBand="0" w:oddHBand="0" w:evenHBand="0" w:firstRowFirstColumn="0" w:firstRowLastColumn="0" w:lastRowFirstColumn="0" w:lastRowLastColumn="0"/>
            <w:tcW w:w="495" w:type="dxa"/>
          </w:tcPr>
          <w:p w14:paraId="6B694671" w14:textId="77777777" w:rsidR="00844317" w:rsidRPr="000879FC" w:rsidRDefault="00844317" w:rsidP="005A6B59">
            <w:pPr>
              <w:pStyle w:val="ab"/>
              <w:jc w:val="both"/>
              <w:rPr>
                <w:sz w:val="28"/>
                <w:szCs w:val="28"/>
              </w:rPr>
            </w:pPr>
            <w:r w:rsidRPr="000879FC">
              <w:rPr>
                <w:sz w:val="28"/>
                <w:szCs w:val="28"/>
              </w:rPr>
              <w:t>10</w:t>
            </w:r>
          </w:p>
        </w:tc>
        <w:tc>
          <w:tcPr>
            <w:tcW w:w="2907" w:type="dxa"/>
          </w:tcPr>
          <w:p w14:paraId="40C03EAF" w14:textId="77777777" w:rsidR="00844317" w:rsidRPr="000879FC" w:rsidRDefault="00844317" w:rsidP="005A6B59">
            <w:pPr>
              <w:pStyle w:val="ab"/>
              <w:jc w:val="both"/>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Амилоидоз</w:t>
            </w:r>
          </w:p>
        </w:tc>
        <w:tc>
          <w:tcPr>
            <w:cnfStyle w:val="000010000000" w:firstRow="0" w:lastRow="0" w:firstColumn="0" w:lastColumn="0" w:oddVBand="1" w:evenVBand="0" w:oddHBand="0" w:evenHBand="0" w:firstRowFirstColumn="0" w:firstRowLastColumn="0" w:lastRowFirstColumn="0" w:lastRowLastColumn="0"/>
            <w:tcW w:w="1134" w:type="dxa"/>
          </w:tcPr>
          <w:p w14:paraId="2A318D20" w14:textId="77777777" w:rsidR="00844317" w:rsidRPr="000879FC" w:rsidRDefault="00844317" w:rsidP="005A6B59">
            <w:pPr>
              <w:pStyle w:val="ab"/>
              <w:jc w:val="center"/>
              <w:rPr>
                <w:sz w:val="28"/>
                <w:szCs w:val="28"/>
              </w:rPr>
            </w:pPr>
            <w:r w:rsidRPr="000879FC">
              <w:rPr>
                <w:sz w:val="28"/>
                <w:szCs w:val="28"/>
              </w:rPr>
              <w:t>-</w:t>
            </w:r>
          </w:p>
        </w:tc>
        <w:tc>
          <w:tcPr>
            <w:tcW w:w="1134" w:type="dxa"/>
          </w:tcPr>
          <w:p w14:paraId="49FFDE64"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w:t>
            </w:r>
          </w:p>
        </w:tc>
        <w:tc>
          <w:tcPr>
            <w:cnfStyle w:val="000010000000" w:firstRow="0" w:lastRow="0" w:firstColumn="0" w:lastColumn="0" w:oddVBand="1" w:evenVBand="0" w:oddHBand="0" w:evenHBand="0" w:firstRowFirstColumn="0" w:firstRowLastColumn="0" w:lastRowFirstColumn="0" w:lastRowLastColumn="0"/>
            <w:tcW w:w="993" w:type="dxa"/>
          </w:tcPr>
          <w:p w14:paraId="78036D07" w14:textId="77777777" w:rsidR="00844317" w:rsidRPr="000879FC" w:rsidRDefault="00844317" w:rsidP="005A6B59">
            <w:pPr>
              <w:pStyle w:val="ab"/>
              <w:jc w:val="center"/>
              <w:rPr>
                <w:sz w:val="28"/>
                <w:szCs w:val="28"/>
              </w:rPr>
            </w:pPr>
            <w:r w:rsidRPr="000879FC">
              <w:rPr>
                <w:sz w:val="28"/>
                <w:szCs w:val="28"/>
              </w:rPr>
              <w:t>-</w:t>
            </w:r>
          </w:p>
        </w:tc>
        <w:tc>
          <w:tcPr>
            <w:tcW w:w="1275" w:type="dxa"/>
          </w:tcPr>
          <w:p w14:paraId="367AA96B"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rPr>
              <w:t xml:space="preserve">1 </w:t>
            </w:r>
            <w:r w:rsidRPr="000879FC">
              <w:rPr>
                <w:sz w:val="28"/>
                <w:szCs w:val="28"/>
                <w:lang w:val="en-US"/>
              </w:rPr>
              <w:t>(0,74)</w:t>
            </w:r>
          </w:p>
        </w:tc>
        <w:tc>
          <w:tcPr>
            <w:cnfStyle w:val="000010000000" w:firstRow="0" w:lastRow="0" w:firstColumn="0" w:lastColumn="0" w:oddVBand="1" w:evenVBand="0" w:oddHBand="0" w:evenHBand="0" w:firstRowFirstColumn="0" w:firstRowLastColumn="0" w:lastRowFirstColumn="0" w:lastRowLastColumn="0"/>
            <w:tcW w:w="1560" w:type="dxa"/>
          </w:tcPr>
          <w:p w14:paraId="1AC23BB9" w14:textId="77777777" w:rsidR="00844317" w:rsidRPr="000879FC" w:rsidRDefault="00844317" w:rsidP="005A6B59">
            <w:pPr>
              <w:pStyle w:val="ab"/>
              <w:jc w:val="center"/>
              <w:rPr>
                <w:sz w:val="28"/>
                <w:szCs w:val="28"/>
              </w:rPr>
            </w:pPr>
            <w:r w:rsidRPr="000879FC">
              <w:rPr>
                <w:sz w:val="28"/>
                <w:szCs w:val="28"/>
              </w:rPr>
              <w:t xml:space="preserve">1 </w:t>
            </w:r>
            <w:r w:rsidRPr="000879FC">
              <w:rPr>
                <w:sz w:val="28"/>
                <w:szCs w:val="28"/>
                <w:lang w:val="en-US"/>
              </w:rPr>
              <w:t>(0,74)</w:t>
            </w:r>
          </w:p>
        </w:tc>
      </w:tr>
      <w:tr w:rsidR="00844317" w14:paraId="13819C7B" w14:textId="77777777" w:rsidTr="00E9022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5" w:type="dxa"/>
          </w:tcPr>
          <w:p w14:paraId="6A180A44" w14:textId="77777777" w:rsidR="00844317" w:rsidRPr="000879FC" w:rsidRDefault="00844317" w:rsidP="005A6B59">
            <w:pPr>
              <w:pStyle w:val="ab"/>
              <w:jc w:val="both"/>
              <w:rPr>
                <w:sz w:val="28"/>
                <w:szCs w:val="28"/>
              </w:rPr>
            </w:pPr>
            <w:r w:rsidRPr="000879FC">
              <w:rPr>
                <w:sz w:val="28"/>
                <w:szCs w:val="28"/>
              </w:rPr>
              <w:t>11</w:t>
            </w:r>
          </w:p>
        </w:tc>
        <w:tc>
          <w:tcPr>
            <w:tcW w:w="2907" w:type="dxa"/>
          </w:tcPr>
          <w:p w14:paraId="374EB1B7" w14:textId="77777777" w:rsidR="00844317" w:rsidRPr="000879FC" w:rsidRDefault="00844317" w:rsidP="005A6B59">
            <w:pPr>
              <w:pStyle w:val="ab"/>
              <w:jc w:val="both"/>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ХПН неясной этиологии</w:t>
            </w:r>
          </w:p>
        </w:tc>
        <w:tc>
          <w:tcPr>
            <w:cnfStyle w:val="000010000000" w:firstRow="0" w:lastRow="0" w:firstColumn="0" w:lastColumn="0" w:oddVBand="1" w:evenVBand="0" w:oddHBand="0" w:evenHBand="0" w:firstRowFirstColumn="0" w:firstRowLastColumn="0" w:lastRowFirstColumn="0" w:lastRowLastColumn="0"/>
            <w:tcW w:w="1134" w:type="dxa"/>
          </w:tcPr>
          <w:p w14:paraId="6104793E" w14:textId="77777777" w:rsidR="00844317" w:rsidRPr="000879FC" w:rsidRDefault="00844317" w:rsidP="005A6B59">
            <w:pPr>
              <w:pStyle w:val="ab"/>
              <w:jc w:val="center"/>
              <w:rPr>
                <w:sz w:val="28"/>
                <w:szCs w:val="28"/>
              </w:rPr>
            </w:pPr>
            <w:r w:rsidRPr="000879FC">
              <w:rPr>
                <w:sz w:val="28"/>
                <w:szCs w:val="28"/>
              </w:rPr>
              <w:t>-</w:t>
            </w:r>
          </w:p>
        </w:tc>
        <w:tc>
          <w:tcPr>
            <w:tcW w:w="1134" w:type="dxa"/>
          </w:tcPr>
          <w:p w14:paraId="03AC2F78"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14 </w:t>
            </w:r>
            <w:r w:rsidRPr="000879FC">
              <w:rPr>
                <w:sz w:val="28"/>
                <w:szCs w:val="28"/>
                <w:lang w:val="en-US"/>
              </w:rPr>
              <w:t>(10,4)</w:t>
            </w:r>
          </w:p>
        </w:tc>
        <w:tc>
          <w:tcPr>
            <w:cnfStyle w:val="000010000000" w:firstRow="0" w:lastRow="0" w:firstColumn="0" w:lastColumn="0" w:oddVBand="1" w:evenVBand="0" w:oddHBand="0" w:evenHBand="0" w:firstRowFirstColumn="0" w:firstRowLastColumn="0" w:lastRowFirstColumn="0" w:lastRowLastColumn="0"/>
            <w:tcW w:w="993" w:type="dxa"/>
          </w:tcPr>
          <w:p w14:paraId="7FA5D04D" w14:textId="77777777" w:rsidR="00844317" w:rsidRPr="000879FC" w:rsidRDefault="00844317" w:rsidP="005A6B59">
            <w:pPr>
              <w:pStyle w:val="ab"/>
              <w:jc w:val="center"/>
              <w:rPr>
                <w:sz w:val="28"/>
                <w:szCs w:val="28"/>
              </w:rPr>
            </w:pPr>
            <w:r w:rsidRPr="000879FC">
              <w:rPr>
                <w:sz w:val="28"/>
                <w:szCs w:val="28"/>
              </w:rPr>
              <w:t xml:space="preserve">4 </w:t>
            </w:r>
            <w:r w:rsidRPr="000879FC">
              <w:rPr>
                <w:sz w:val="28"/>
                <w:szCs w:val="28"/>
                <w:lang w:val="en-US"/>
              </w:rPr>
              <w:t>(2,9)</w:t>
            </w:r>
          </w:p>
        </w:tc>
        <w:tc>
          <w:tcPr>
            <w:tcW w:w="1275" w:type="dxa"/>
          </w:tcPr>
          <w:p w14:paraId="173525A4" w14:textId="77777777" w:rsidR="00844317" w:rsidRPr="000879FC" w:rsidRDefault="00844317" w:rsidP="005A6B59">
            <w:pPr>
              <w:pStyle w:val="ab"/>
              <w:jc w:val="center"/>
              <w:cnfStyle w:val="000000100000" w:firstRow="0" w:lastRow="0" w:firstColumn="0" w:lastColumn="0" w:oddVBand="0" w:evenVBand="0" w:oddHBand="1" w:evenHBand="0" w:firstRowFirstColumn="0" w:firstRowLastColumn="0" w:lastRowFirstColumn="0" w:lastRowLastColumn="0"/>
              <w:rPr>
                <w:sz w:val="28"/>
                <w:szCs w:val="28"/>
              </w:rPr>
            </w:pPr>
            <w:r w:rsidRPr="000879FC">
              <w:rPr>
                <w:sz w:val="28"/>
                <w:szCs w:val="28"/>
              </w:rPr>
              <w:t xml:space="preserve">2 </w:t>
            </w:r>
            <w:r w:rsidRPr="000879FC">
              <w:rPr>
                <w:sz w:val="28"/>
                <w:szCs w:val="28"/>
                <w:lang w:val="en-US"/>
              </w:rPr>
              <w:t>(1,5)</w:t>
            </w:r>
          </w:p>
        </w:tc>
        <w:tc>
          <w:tcPr>
            <w:cnfStyle w:val="000010000000" w:firstRow="0" w:lastRow="0" w:firstColumn="0" w:lastColumn="0" w:oddVBand="1" w:evenVBand="0" w:oddHBand="0" w:evenHBand="0" w:firstRowFirstColumn="0" w:firstRowLastColumn="0" w:lastRowFirstColumn="0" w:lastRowLastColumn="0"/>
            <w:tcW w:w="1560" w:type="dxa"/>
          </w:tcPr>
          <w:p w14:paraId="6CF1CE3B" w14:textId="77777777" w:rsidR="00844317" w:rsidRPr="000879FC" w:rsidRDefault="00844317" w:rsidP="005A6B59">
            <w:pPr>
              <w:pStyle w:val="ab"/>
              <w:jc w:val="center"/>
              <w:rPr>
                <w:sz w:val="28"/>
                <w:szCs w:val="28"/>
              </w:rPr>
            </w:pPr>
            <w:r w:rsidRPr="000879FC">
              <w:rPr>
                <w:sz w:val="28"/>
                <w:szCs w:val="28"/>
              </w:rPr>
              <w:t xml:space="preserve">20 </w:t>
            </w:r>
            <w:r w:rsidRPr="000879FC">
              <w:rPr>
                <w:sz w:val="28"/>
                <w:szCs w:val="28"/>
                <w:lang w:val="en-US"/>
              </w:rPr>
              <w:t>(14,9)</w:t>
            </w:r>
          </w:p>
        </w:tc>
      </w:tr>
      <w:tr w:rsidR="00844317" w14:paraId="465A88A3" w14:textId="77777777" w:rsidTr="00E9022E">
        <w:tc>
          <w:tcPr>
            <w:cnfStyle w:val="000010000000" w:firstRow="0" w:lastRow="0" w:firstColumn="0" w:lastColumn="0" w:oddVBand="1" w:evenVBand="0" w:oddHBand="0" w:evenHBand="0" w:firstRowFirstColumn="0" w:firstRowLastColumn="0" w:lastRowFirstColumn="0" w:lastRowLastColumn="0"/>
            <w:tcW w:w="3402" w:type="dxa"/>
            <w:gridSpan w:val="2"/>
          </w:tcPr>
          <w:p w14:paraId="6E5CD5A6" w14:textId="77777777" w:rsidR="00844317" w:rsidRPr="000879FC" w:rsidRDefault="00844317" w:rsidP="005A6B59">
            <w:pPr>
              <w:pStyle w:val="ab"/>
              <w:jc w:val="both"/>
              <w:rPr>
                <w:sz w:val="28"/>
                <w:szCs w:val="28"/>
                <w:lang w:val="en-US"/>
              </w:rPr>
            </w:pPr>
            <w:r w:rsidRPr="000879FC">
              <w:rPr>
                <w:sz w:val="28"/>
                <w:szCs w:val="28"/>
              </w:rPr>
              <w:t>Всего</w:t>
            </w:r>
          </w:p>
        </w:tc>
        <w:tc>
          <w:tcPr>
            <w:tcW w:w="1134" w:type="dxa"/>
          </w:tcPr>
          <w:p w14:paraId="7A7D3FA1"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sidRPr="000879FC">
              <w:rPr>
                <w:sz w:val="28"/>
                <w:szCs w:val="28"/>
                <w:lang w:val="en-US"/>
              </w:rPr>
              <w:t>53 (39,5)</w:t>
            </w:r>
          </w:p>
        </w:tc>
        <w:tc>
          <w:tcPr>
            <w:cnfStyle w:val="000010000000" w:firstRow="0" w:lastRow="0" w:firstColumn="0" w:lastColumn="0" w:oddVBand="1" w:evenVBand="0" w:oddHBand="0" w:evenHBand="0" w:firstRowFirstColumn="0" w:firstRowLastColumn="0" w:lastRowFirstColumn="0" w:lastRowLastColumn="0"/>
            <w:tcW w:w="1134" w:type="dxa"/>
          </w:tcPr>
          <w:p w14:paraId="31FF0D48" w14:textId="77777777" w:rsidR="00844317" w:rsidRPr="000879FC" w:rsidRDefault="00844317" w:rsidP="005A6B59">
            <w:pPr>
              <w:pStyle w:val="ab"/>
              <w:jc w:val="center"/>
              <w:rPr>
                <w:sz w:val="28"/>
                <w:szCs w:val="28"/>
                <w:lang w:val="en-US"/>
              </w:rPr>
            </w:pPr>
            <w:r w:rsidRPr="000879FC">
              <w:rPr>
                <w:sz w:val="28"/>
                <w:szCs w:val="28"/>
                <w:lang w:val="en-US"/>
              </w:rPr>
              <w:t>43 (32)</w:t>
            </w:r>
          </w:p>
        </w:tc>
        <w:tc>
          <w:tcPr>
            <w:tcW w:w="993" w:type="dxa"/>
          </w:tcPr>
          <w:p w14:paraId="20AD5E7F"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lang w:val="en-US"/>
              </w:rPr>
            </w:pPr>
            <w:r w:rsidRPr="000879FC">
              <w:rPr>
                <w:sz w:val="28"/>
                <w:szCs w:val="28"/>
                <w:lang w:val="en-US"/>
              </w:rPr>
              <w:t>25 (18,6)</w:t>
            </w:r>
          </w:p>
        </w:tc>
        <w:tc>
          <w:tcPr>
            <w:cnfStyle w:val="000010000000" w:firstRow="0" w:lastRow="0" w:firstColumn="0" w:lastColumn="0" w:oddVBand="1" w:evenVBand="0" w:oddHBand="0" w:evenHBand="0" w:firstRowFirstColumn="0" w:firstRowLastColumn="0" w:lastRowFirstColumn="0" w:lastRowLastColumn="0"/>
            <w:tcW w:w="1275" w:type="dxa"/>
          </w:tcPr>
          <w:p w14:paraId="360EF1B9" w14:textId="77777777" w:rsidR="00844317" w:rsidRPr="000879FC" w:rsidRDefault="00844317" w:rsidP="005A6B59">
            <w:pPr>
              <w:pStyle w:val="ab"/>
              <w:jc w:val="center"/>
              <w:rPr>
                <w:sz w:val="28"/>
                <w:szCs w:val="28"/>
                <w:lang w:val="en-US"/>
              </w:rPr>
            </w:pPr>
            <w:r w:rsidRPr="000879FC">
              <w:rPr>
                <w:sz w:val="28"/>
                <w:szCs w:val="28"/>
                <w:lang w:val="en-US"/>
              </w:rPr>
              <w:t>13 (7,9)</w:t>
            </w:r>
          </w:p>
        </w:tc>
        <w:tc>
          <w:tcPr>
            <w:tcW w:w="1560" w:type="dxa"/>
          </w:tcPr>
          <w:p w14:paraId="765C19E6" w14:textId="77777777" w:rsidR="00844317" w:rsidRPr="000879FC" w:rsidRDefault="00844317" w:rsidP="005A6B59">
            <w:pPr>
              <w:pStyle w:val="ab"/>
              <w:jc w:val="center"/>
              <w:cnfStyle w:val="000000000000" w:firstRow="0" w:lastRow="0" w:firstColumn="0" w:lastColumn="0" w:oddVBand="0" w:evenVBand="0" w:oddHBand="0" w:evenHBand="0" w:firstRowFirstColumn="0" w:firstRowLastColumn="0" w:lastRowFirstColumn="0" w:lastRowLastColumn="0"/>
              <w:rPr>
                <w:sz w:val="28"/>
                <w:szCs w:val="28"/>
              </w:rPr>
            </w:pPr>
            <w:r w:rsidRPr="000879FC">
              <w:rPr>
                <w:sz w:val="28"/>
                <w:szCs w:val="28"/>
                <w:lang w:val="en-US"/>
              </w:rPr>
              <w:t>134 (100)</w:t>
            </w:r>
          </w:p>
        </w:tc>
      </w:tr>
    </w:tbl>
    <w:p w14:paraId="1A38A744" w14:textId="77777777" w:rsidR="00844317" w:rsidRDefault="00844317" w:rsidP="005A6B59">
      <w:pPr>
        <w:pStyle w:val="2"/>
        <w:shd w:val="clear" w:color="auto" w:fill="FFFFFF"/>
        <w:ind w:left="0"/>
        <w:jc w:val="both"/>
        <w:rPr>
          <w:color w:val="000000"/>
          <w:sz w:val="28"/>
          <w:szCs w:val="28"/>
        </w:rPr>
      </w:pPr>
    </w:p>
    <w:p w14:paraId="0A758B36" w14:textId="77777777" w:rsidR="00844317" w:rsidRDefault="00844317" w:rsidP="005A6B59">
      <w:pPr>
        <w:pStyle w:val="2"/>
        <w:shd w:val="clear" w:color="auto" w:fill="FFFFFF"/>
        <w:ind w:left="0"/>
        <w:jc w:val="both"/>
        <w:rPr>
          <w:color w:val="000000"/>
          <w:sz w:val="28"/>
          <w:szCs w:val="28"/>
        </w:rPr>
      </w:pPr>
      <w:r>
        <w:rPr>
          <w:color w:val="000000"/>
          <w:sz w:val="28"/>
          <w:szCs w:val="28"/>
        </w:rPr>
        <w:t xml:space="preserve">В настоящее время общепризнанным является положение о том, что сопутствующие заболевания во многом определяют клиническую тяжесть и прогноз выживаемости пациента с заболеванием почек в долгосрочной перспективе. При анализе амбулаторных карт были получены данные о сопутствующей патологии пациентов </w:t>
      </w:r>
      <w:proofErr w:type="spellStart"/>
      <w:r>
        <w:rPr>
          <w:color w:val="000000"/>
          <w:sz w:val="28"/>
          <w:szCs w:val="28"/>
        </w:rPr>
        <w:t>нефрологического</w:t>
      </w:r>
      <w:proofErr w:type="spellEnd"/>
      <w:r>
        <w:rPr>
          <w:color w:val="000000"/>
          <w:sz w:val="28"/>
          <w:szCs w:val="28"/>
        </w:rPr>
        <w:t xml:space="preserve"> профиля на амбулаторно-поликлиническом приеме, </w:t>
      </w:r>
      <w:r w:rsidR="002C1393">
        <w:rPr>
          <w:color w:val="000000"/>
          <w:sz w:val="28"/>
          <w:szCs w:val="28"/>
        </w:rPr>
        <w:t>которые представлены в таблице 11</w:t>
      </w:r>
      <w:r>
        <w:rPr>
          <w:color w:val="000000"/>
          <w:sz w:val="28"/>
          <w:szCs w:val="28"/>
        </w:rPr>
        <w:t xml:space="preserve">. АГ как независимая причина неблагоприятного прогноза регистрировалась в 53% наблюдений. Общепризнанно, что морфологической основой ишемической болезни сердца в 95-97% случаев является атеросклероз. </w:t>
      </w:r>
      <w:proofErr w:type="spellStart"/>
      <w:r>
        <w:rPr>
          <w:color w:val="000000"/>
          <w:sz w:val="28"/>
          <w:szCs w:val="28"/>
        </w:rPr>
        <w:t>Средианализируемой</w:t>
      </w:r>
      <w:proofErr w:type="spellEnd"/>
      <w:r>
        <w:rPr>
          <w:color w:val="000000"/>
          <w:sz w:val="28"/>
          <w:szCs w:val="28"/>
        </w:rPr>
        <w:t xml:space="preserve"> выборки атеросклероз был диагностирован в 41% наблюдений, что в 7,5 раза превысило аналогичный показатель в центрах ЗПТ. </w:t>
      </w:r>
    </w:p>
    <w:p w14:paraId="5A6A503C" w14:textId="77777777" w:rsidR="00844317" w:rsidRDefault="00844317" w:rsidP="005A6B59">
      <w:pPr>
        <w:pStyle w:val="2"/>
        <w:shd w:val="clear" w:color="auto" w:fill="FFFFFF"/>
        <w:ind w:left="0"/>
        <w:jc w:val="both"/>
        <w:rPr>
          <w:color w:val="000000"/>
          <w:sz w:val="28"/>
          <w:szCs w:val="28"/>
        </w:rPr>
      </w:pPr>
    </w:p>
    <w:p w14:paraId="3B9501C9" w14:textId="77777777" w:rsidR="00844317" w:rsidRPr="00CF6975" w:rsidRDefault="00636EF1" w:rsidP="005A6B59">
      <w:pPr>
        <w:pStyle w:val="2"/>
        <w:shd w:val="clear" w:color="auto" w:fill="FFFFFF"/>
        <w:ind w:left="0"/>
        <w:jc w:val="center"/>
        <w:rPr>
          <w:b/>
          <w:color w:val="000000"/>
          <w:sz w:val="28"/>
          <w:szCs w:val="28"/>
        </w:rPr>
      </w:pPr>
      <w:r>
        <w:rPr>
          <w:b/>
          <w:i/>
          <w:color w:val="000000"/>
          <w:sz w:val="28"/>
          <w:szCs w:val="28"/>
        </w:rPr>
        <w:t>Таблица 2</w:t>
      </w:r>
      <w:r w:rsidR="00CF6975">
        <w:rPr>
          <w:b/>
          <w:i/>
          <w:color w:val="000000"/>
          <w:sz w:val="28"/>
          <w:szCs w:val="28"/>
        </w:rPr>
        <w:t>.</w:t>
      </w:r>
      <w:r>
        <w:rPr>
          <w:b/>
          <w:i/>
          <w:color w:val="000000"/>
          <w:sz w:val="28"/>
          <w:szCs w:val="28"/>
        </w:rPr>
        <w:t>5</w:t>
      </w:r>
      <w:r w:rsidR="00CF6975" w:rsidRPr="00CF6975">
        <w:rPr>
          <w:b/>
          <w:color w:val="000000"/>
          <w:sz w:val="28"/>
          <w:szCs w:val="28"/>
        </w:rPr>
        <w:t xml:space="preserve"> </w:t>
      </w:r>
      <w:r w:rsidR="00CF6975" w:rsidRPr="00CF6975">
        <w:rPr>
          <w:b/>
          <w:i/>
          <w:color w:val="000000"/>
          <w:sz w:val="28"/>
          <w:szCs w:val="28"/>
        </w:rPr>
        <w:t>Наиболее распространенные сопутствующие заболевания у пациентов с патологией почек за 2019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3956"/>
        <w:gridCol w:w="2452"/>
        <w:gridCol w:w="2296"/>
      </w:tblGrid>
      <w:tr w:rsidR="00844317" w:rsidRPr="00492448" w14:paraId="008B0D13" w14:textId="77777777" w:rsidTr="00780458">
        <w:tc>
          <w:tcPr>
            <w:tcW w:w="791" w:type="dxa"/>
            <w:vMerge w:val="restart"/>
          </w:tcPr>
          <w:p w14:paraId="5E725CC0" w14:textId="77777777" w:rsidR="00844317" w:rsidRDefault="00844317" w:rsidP="005A6B59">
            <w:pPr>
              <w:pStyle w:val="2"/>
              <w:ind w:left="0"/>
              <w:jc w:val="both"/>
              <w:rPr>
                <w:color w:val="000000"/>
                <w:sz w:val="28"/>
                <w:szCs w:val="28"/>
              </w:rPr>
            </w:pPr>
          </w:p>
          <w:p w14:paraId="645D1EB2" w14:textId="77777777" w:rsidR="00844317" w:rsidRPr="00492448" w:rsidRDefault="00844317" w:rsidP="005A6B59">
            <w:pPr>
              <w:pStyle w:val="2"/>
              <w:ind w:left="0"/>
              <w:jc w:val="both"/>
              <w:rPr>
                <w:color w:val="000000"/>
                <w:sz w:val="28"/>
                <w:szCs w:val="28"/>
              </w:rPr>
            </w:pPr>
            <w:r>
              <w:rPr>
                <w:color w:val="000000"/>
                <w:sz w:val="28"/>
                <w:szCs w:val="28"/>
              </w:rPr>
              <w:t>№</w:t>
            </w:r>
          </w:p>
        </w:tc>
        <w:tc>
          <w:tcPr>
            <w:tcW w:w="3991" w:type="dxa"/>
            <w:vMerge w:val="restart"/>
          </w:tcPr>
          <w:p w14:paraId="636F708C" w14:textId="77777777" w:rsidR="00844317" w:rsidRDefault="00844317" w:rsidP="005A6B59">
            <w:pPr>
              <w:pStyle w:val="2"/>
              <w:ind w:left="0"/>
              <w:jc w:val="center"/>
              <w:rPr>
                <w:color w:val="000000"/>
                <w:sz w:val="28"/>
                <w:szCs w:val="28"/>
              </w:rPr>
            </w:pPr>
          </w:p>
          <w:p w14:paraId="453D9B8D" w14:textId="77777777" w:rsidR="00844317" w:rsidRPr="00492448" w:rsidRDefault="00844317" w:rsidP="005A6B59">
            <w:pPr>
              <w:pStyle w:val="2"/>
              <w:ind w:left="0"/>
              <w:jc w:val="center"/>
              <w:rPr>
                <w:color w:val="000000"/>
                <w:sz w:val="28"/>
                <w:szCs w:val="28"/>
              </w:rPr>
            </w:pPr>
            <w:r>
              <w:rPr>
                <w:color w:val="000000"/>
                <w:sz w:val="28"/>
                <w:szCs w:val="28"/>
              </w:rPr>
              <w:t>Диагноз основного заболевания</w:t>
            </w:r>
          </w:p>
        </w:tc>
        <w:tc>
          <w:tcPr>
            <w:tcW w:w="4789" w:type="dxa"/>
            <w:gridSpan w:val="2"/>
          </w:tcPr>
          <w:p w14:paraId="67855141" w14:textId="77777777" w:rsidR="00844317" w:rsidRPr="00492448" w:rsidRDefault="00844317" w:rsidP="005A6B59">
            <w:pPr>
              <w:pStyle w:val="2"/>
              <w:ind w:left="0"/>
              <w:jc w:val="center"/>
              <w:rPr>
                <w:color w:val="000000"/>
                <w:sz w:val="28"/>
                <w:szCs w:val="28"/>
              </w:rPr>
            </w:pPr>
            <w:r>
              <w:rPr>
                <w:color w:val="000000"/>
                <w:sz w:val="28"/>
                <w:szCs w:val="28"/>
              </w:rPr>
              <w:t>Доля от числа всех пациентов, %</w:t>
            </w:r>
          </w:p>
        </w:tc>
      </w:tr>
      <w:tr w:rsidR="00844317" w:rsidRPr="00492448" w14:paraId="33834890" w14:textId="77777777" w:rsidTr="00780458">
        <w:tc>
          <w:tcPr>
            <w:tcW w:w="791" w:type="dxa"/>
            <w:vMerge/>
          </w:tcPr>
          <w:p w14:paraId="718138F0" w14:textId="77777777" w:rsidR="00844317" w:rsidRPr="00492448" w:rsidRDefault="00844317" w:rsidP="005A6B59">
            <w:pPr>
              <w:pStyle w:val="2"/>
              <w:ind w:left="0"/>
              <w:jc w:val="both"/>
              <w:rPr>
                <w:color w:val="000000"/>
                <w:sz w:val="28"/>
                <w:szCs w:val="28"/>
              </w:rPr>
            </w:pPr>
          </w:p>
        </w:tc>
        <w:tc>
          <w:tcPr>
            <w:tcW w:w="3991" w:type="dxa"/>
            <w:vMerge/>
          </w:tcPr>
          <w:p w14:paraId="05724162" w14:textId="77777777" w:rsidR="00844317" w:rsidRPr="00492448" w:rsidRDefault="00844317" w:rsidP="005A6B59">
            <w:pPr>
              <w:pStyle w:val="2"/>
              <w:ind w:left="0"/>
              <w:jc w:val="both"/>
              <w:rPr>
                <w:color w:val="000000"/>
                <w:sz w:val="28"/>
                <w:szCs w:val="28"/>
              </w:rPr>
            </w:pPr>
          </w:p>
        </w:tc>
        <w:tc>
          <w:tcPr>
            <w:tcW w:w="2455" w:type="dxa"/>
          </w:tcPr>
          <w:p w14:paraId="0B4304BA" w14:textId="77777777" w:rsidR="00844317" w:rsidRPr="00492448" w:rsidRDefault="00844317" w:rsidP="005A6B59">
            <w:pPr>
              <w:pStyle w:val="2"/>
              <w:ind w:left="0"/>
              <w:jc w:val="center"/>
              <w:rPr>
                <w:color w:val="000000"/>
                <w:sz w:val="28"/>
                <w:szCs w:val="28"/>
              </w:rPr>
            </w:pPr>
            <w:r>
              <w:rPr>
                <w:color w:val="000000"/>
                <w:sz w:val="28"/>
                <w:szCs w:val="28"/>
              </w:rPr>
              <w:t>Амбулаторно-поликлинический прием</w:t>
            </w:r>
          </w:p>
        </w:tc>
        <w:tc>
          <w:tcPr>
            <w:tcW w:w="2334" w:type="dxa"/>
          </w:tcPr>
          <w:p w14:paraId="251908EC" w14:textId="77777777" w:rsidR="00844317" w:rsidRDefault="00844317" w:rsidP="005A6B59">
            <w:pPr>
              <w:pStyle w:val="2"/>
              <w:ind w:left="0"/>
              <w:jc w:val="center"/>
              <w:rPr>
                <w:color w:val="000000"/>
                <w:sz w:val="28"/>
                <w:szCs w:val="28"/>
              </w:rPr>
            </w:pPr>
          </w:p>
          <w:p w14:paraId="4C7805CC" w14:textId="77777777" w:rsidR="00844317" w:rsidRPr="00492448" w:rsidRDefault="00844317" w:rsidP="005A6B59">
            <w:pPr>
              <w:pStyle w:val="2"/>
              <w:ind w:left="0"/>
              <w:jc w:val="center"/>
              <w:rPr>
                <w:color w:val="000000"/>
                <w:sz w:val="28"/>
                <w:szCs w:val="28"/>
              </w:rPr>
            </w:pPr>
            <w:r>
              <w:rPr>
                <w:color w:val="000000"/>
                <w:sz w:val="28"/>
                <w:szCs w:val="28"/>
              </w:rPr>
              <w:t>ЗПТ (ГД)*</w:t>
            </w:r>
          </w:p>
        </w:tc>
      </w:tr>
      <w:tr w:rsidR="00844317" w:rsidRPr="00492448" w14:paraId="64B2589E" w14:textId="77777777" w:rsidTr="00780458">
        <w:tc>
          <w:tcPr>
            <w:tcW w:w="791" w:type="dxa"/>
          </w:tcPr>
          <w:p w14:paraId="4E8393E7" w14:textId="77777777" w:rsidR="00844317" w:rsidRPr="00492448" w:rsidRDefault="00844317" w:rsidP="005A6B59">
            <w:pPr>
              <w:pStyle w:val="2"/>
              <w:ind w:left="0"/>
              <w:jc w:val="both"/>
              <w:rPr>
                <w:color w:val="000000"/>
                <w:sz w:val="28"/>
                <w:szCs w:val="28"/>
              </w:rPr>
            </w:pPr>
            <w:r>
              <w:rPr>
                <w:color w:val="000000"/>
                <w:sz w:val="28"/>
                <w:szCs w:val="28"/>
              </w:rPr>
              <w:t>1</w:t>
            </w:r>
          </w:p>
        </w:tc>
        <w:tc>
          <w:tcPr>
            <w:tcW w:w="3991" w:type="dxa"/>
          </w:tcPr>
          <w:p w14:paraId="28CDEBB9" w14:textId="77777777" w:rsidR="00844317" w:rsidRPr="00492448" w:rsidRDefault="00844317" w:rsidP="005A6B59">
            <w:pPr>
              <w:pStyle w:val="2"/>
              <w:ind w:left="0"/>
              <w:jc w:val="both"/>
              <w:rPr>
                <w:color w:val="000000"/>
                <w:sz w:val="28"/>
                <w:szCs w:val="28"/>
              </w:rPr>
            </w:pPr>
            <w:r>
              <w:rPr>
                <w:color w:val="000000"/>
                <w:sz w:val="28"/>
                <w:szCs w:val="28"/>
              </w:rPr>
              <w:t>Артериальная гипертензия</w:t>
            </w:r>
          </w:p>
        </w:tc>
        <w:tc>
          <w:tcPr>
            <w:tcW w:w="2455" w:type="dxa"/>
          </w:tcPr>
          <w:p w14:paraId="7ED8D3C6" w14:textId="77777777" w:rsidR="00844317" w:rsidRPr="00492448" w:rsidRDefault="00844317" w:rsidP="005A6B59">
            <w:pPr>
              <w:pStyle w:val="2"/>
              <w:ind w:left="0"/>
              <w:jc w:val="center"/>
              <w:rPr>
                <w:color w:val="000000"/>
                <w:sz w:val="28"/>
                <w:szCs w:val="28"/>
              </w:rPr>
            </w:pPr>
            <w:r>
              <w:rPr>
                <w:color w:val="000000"/>
                <w:sz w:val="28"/>
                <w:szCs w:val="28"/>
              </w:rPr>
              <w:t>53</w:t>
            </w:r>
          </w:p>
        </w:tc>
        <w:tc>
          <w:tcPr>
            <w:tcW w:w="2334" w:type="dxa"/>
          </w:tcPr>
          <w:p w14:paraId="5F413C47" w14:textId="77777777" w:rsidR="00844317" w:rsidRPr="00492448" w:rsidRDefault="00844317" w:rsidP="005A6B59">
            <w:pPr>
              <w:pStyle w:val="2"/>
              <w:ind w:left="0"/>
              <w:jc w:val="center"/>
              <w:rPr>
                <w:color w:val="000000"/>
                <w:sz w:val="28"/>
                <w:szCs w:val="28"/>
              </w:rPr>
            </w:pPr>
            <w:r>
              <w:rPr>
                <w:color w:val="000000"/>
                <w:sz w:val="28"/>
                <w:szCs w:val="28"/>
              </w:rPr>
              <w:t>46</w:t>
            </w:r>
          </w:p>
        </w:tc>
      </w:tr>
      <w:tr w:rsidR="00844317" w:rsidRPr="00492448" w14:paraId="427D5D58" w14:textId="77777777" w:rsidTr="00780458">
        <w:tc>
          <w:tcPr>
            <w:tcW w:w="791" w:type="dxa"/>
          </w:tcPr>
          <w:p w14:paraId="28FE83A9" w14:textId="77777777" w:rsidR="00844317" w:rsidRPr="00492448" w:rsidRDefault="00844317" w:rsidP="005A6B59">
            <w:pPr>
              <w:pStyle w:val="2"/>
              <w:ind w:left="0"/>
              <w:jc w:val="both"/>
              <w:rPr>
                <w:color w:val="000000"/>
                <w:sz w:val="28"/>
                <w:szCs w:val="28"/>
              </w:rPr>
            </w:pPr>
            <w:r>
              <w:rPr>
                <w:color w:val="000000"/>
                <w:sz w:val="28"/>
                <w:szCs w:val="28"/>
              </w:rPr>
              <w:t>2</w:t>
            </w:r>
          </w:p>
        </w:tc>
        <w:tc>
          <w:tcPr>
            <w:tcW w:w="3991" w:type="dxa"/>
          </w:tcPr>
          <w:p w14:paraId="470DB134" w14:textId="77777777" w:rsidR="00844317" w:rsidRPr="00492448" w:rsidRDefault="00844317" w:rsidP="005A6B59">
            <w:pPr>
              <w:pStyle w:val="2"/>
              <w:ind w:left="0"/>
              <w:jc w:val="both"/>
              <w:rPr>
                <w:color w:val="000000"/>
                <w:sz w:val="28"/>
                <w:szCs w:val="28"/>
              </w:rPr>
            </w:pPr>
            <w:r>
              <w:rPr>
                <w:color w:val="000000"/>
                <w:sz w:val="28"/>
                <w:szCs w:val="28"/>
              </w:rPr>
              <w:t>Атеросклероз</w:t>
            </w:r>
          </w:p>
        </w:tc>
        <w:tc>
          <w:tcPr>
            <w:tcW w:w="2455" w:type="dxa"/>
          </w:tcPr>
          <w:p w14:paraId="7353E451" w14:textId="77777777" w:rsidR="00844317" w:rsidRPr="00492448" w:rsidRDefault="00844317" w:rsidP="005A6B59">
            <w:pPr>
              <w:pStyle w:val="2"/>
              <w:ind w:left="0"/>
              <w:jc w:val="center"/>
              <w:rPr>
                <w:color w:val="000000"/>
                <w:sz w:val="28"/>
                <w:szCs w:val="28"/>
              </w:rPr>
            </w:pPr>
            <w:r>
              <w:rPr>
                <w:color w:val="000000"/>
                <w:sz w:val="28"/>
                <w:szCs w:val="28"/>
              </w:rPr>
              <w:t>41</w:t>
            </w:r>
          </w:p>
        </w:tc>
        <w:tc>
          <w:tcPr>
            <w:tcW w:w="2334" w:type="dxa"/>
          </w:tcPr>
          <w:p w14:paraId="746ADBC0" w14:textId="77777777" w:rsidR="00844317" w:rsidRPr="00492448" w:rsidRDefault="00844317" w:rsidP="005A6B59">
            <w:pPr>
              <w:pStyle w:val="2"/>
              <w:ind w:left="0"/>
              <w:jc w:val="center"/>
              <w:rPr>
                <w:color w:val="000000"/>
                <w:sz w:val="28"/>
                <w:szCs w:val="28"/>
              </w:rPr>
            </w:pPr>
            <w:r>
              <w:rPr>
                <w:color w:val="000000"/>
                <w:sz w:val="28"/>
                <w:szCs w:val="28"/>
              </w:rPr>
              <w:t>5,5</w:t>
            </w:r>
          </w:p>
        </w:tc>
      </w:tr>
      <w:tr w:rsidR="00844317" w:rsidRPr="00492448" w14:paraId="5AFFC7A8" w14:textId="77777777" w:rsidTr="00780458">
        <w:tc>
          <w:tcPr>
            <w:tcW w:w="791" w:type="dxa"/>
          </w:tcPr>
          <w:p w14:paraId="5E72D7E7" w14:textId="77777777" w:rsidR="00844317" w:rsidRPr="00492448" w:rsidRDefault="00844317" w:rsidP="005A6B59">
            <w:pPr>
              <w:pStyle w:val="2"/>
              <w:ind w:left="0"/>
              <w:jc w:val="both"/>
              <w:rPr>
                <w:color w:val="000000"/>
                <w:sz w:val="28"/>
                <w:szCs w:val="28"/>
              </w:rPr>
            </w:pPr>
            <w:r>
              <w:rPr>
                <w:color w:val="000000"/>
                <w:sz w:val="28"/>
                <w:szCs w:val="28"/>
              </w:rPr>
              <w:lastRenderedPageBreak/>
              <w:t>3</w:t>
            </w:r>
          </w:p>
        </w:tc>
        <w:tc>
          <w:tcPr>
            <w:tcW w:w="3991" w:type="dxa"/>
          </w:tcPr>
          <w:p w14:paraId="76D19813" w14:textId="77777777" w:rsidR="00844317" w:rsidRPr="00492448" w:rsidRDefault="00844317" w:rsidP="005A6B59">
            <w:pPr>
              <w:pStyle w:val="2"/>
              <w:ind w:left="0"/>
              <w:jc w:val="both"/>
              <w:rPr>
                <w:color w:val="000000"/>
                <w:sz w:val="28"/>
                <w:szCs w:val="28"/>
              </w:rPr>
            </w:pPr>
            <w:r>
              <w:rPr>
                <w:color w:val="000000"/>
                <w:sz w:val="28"/>
                <w:szCs w:val="28"/>
              </w:rPr>
              <w:t>Стенокардия</w:t>
            </w:r>
          </w:p>
        </w:tc>
        <w:tc>
          <w:tcPr>
            <w:tcW w:w="2455" w:type="dxa"/>
          </w:tcPr>
          <w:p w14:paraId="61C404F7" w14:textId="77777777" w:rsidR="00844317" w:rsidRPr="00492448" w:rsidRDefault="00844317" w:rsidP="005A6B59">
            <w:pPr>
              <w:pStyle w:val="2"/>
              <w:ind w:left="0"/>
              <w:jc w:val="center"/>
              <w:rPr>
                <w:color w:val="000000"/>
                <w:sz w:val="28"/>
                <w:szCs w:val="28"/>
              </w:rPr>
            </w:pPr>
            <w:r>
              <w:rPr>
                <w:color w:val="000000"/>
                <w:sz w:val="28"/>
                <w:szCs w:val="28"/>
              </w:rPr>
              <w:t>10,4</w:t>
            </w:r>
          </w:p>
        </w:tc>
        <w:tc>
          <w:tcPr>
            <w:tcW w:w="2334" w:type="dxa"/>
          </w:tcPr>
          <w:p w14:paraId="37FF5F82" w14:textId="77777777" w:rsidR="00844317" w:rsidRPr="00492448" w:rsidRDefault="00844317" w:rsidP="005A6B59">
            <w:pPr>
              <w:pStyle w:val="2"/>
              <w:ind w:left="0"/>
              <w:jc w:val="center"/>
              <w:rPr>
                <w:color w:val="000000"/>
                <w:sz w:val="28"/>
                <w:szCs w:val="28"/>
              </w:rPr>
            </w:pPr>
            <w:r>
              <w:rPr>
                <w:color w:val="000000"/>
                <w:sz w:val="28"/>
                <w:szCs w:val="28"/>
              </w:rPr>
              <w:t>10,5</w:t>
            </w:r>
          </w:p>
        </w:tc>
      </w:tr>
      <w:tr w:rsidR="00844317" w:rsidRPr="00492448" w14:paraId="3BF63C3C" w14:textId="77777777" w:rsidTr="00780458">
        <w:tc>
          <w:tcPr>
            <w:tcW w:w="791" w:type="dxa"/>
          </w:tcPr>
          <w:p w14:paraId="219B522C" w14:textId="77777777" w:rsidR="00844317" w:rsidRPr="00492448" w:rsidRDefault="00844317" w:rsidP="005A6B59">
            <w:pPr>
              <w:pStyle w:val="2"/>
              <w:ind w:left="0"/>
              <w:jc w:val="both"/>
              <w:rPr>
                <w:color w:val="000000"/>
                <w:sz w:val="28"/>
                <w:szCs w:val="28"/>
              </w:rPr>
            </w:pPr>
            <w:r>
              <w:rPr>
                <w:color w:val="000000"/>
                <w:sz w:val="28"/>
                <w:szCs w:val="28"/>
              </w:rPr>
              <w:t>4</w:t>
            </w:r>
          </w:p>
        </w:tc>
        <w:tc>
          <w:tcPr>
            <w:tcW w:w="3991" w:type="dxa"/>
          </w:tcPr>
          <w:p w14:paraId="5EAC292A" w14:textId="77777777" w:rsidR="00844317" w:rsidRPr="00492448" w:rsidRDefault="00844317" w:rsidP="005A6B59">
            <w:pPr>
              <w:pStyle w:val="2"/>
              <w:ind w:left="0"/>
              <w:jc w:val="both"/>
              <w:rPr>
                <w:color w:val="000000"/>
                <w:sz w:val="28"/>
                <w:szCs w:val="28"/>
              </w:rPr>
            </w:pPr>
            <w:r>
              <w:rPr>
                <w:color w:val="000000"/>
                <w:sz w:val="28"/>
                <w:szCs w:val="28"/>
              </w:rPr>
              <w:t>Инфаркт миокарда</w:t>
            </w:r>
          </w:p>
        </w:tc>
        <w:tc>
          <w:tcPr>
            <w:tcW w:w="2455" w:type="dxa"/>
          </w:tcPr>
          <w:p w14:paraId="0DB41F88" w14:textId="77777777" w:rsidR="00844317" w:rsidRPr="00492448" w:rsidRDefault="00844317" w:rsidP="005A6B59">
            <w:pPr>
              <w:pStyle w:val="2"/>
              <w:ind w:left="0"/>
              <w:jc w:val="center"/>
              <w:rPr>
                <w:color w:val="000000"/>
                <w:sz w:val="28"/>
                <w:szCs w:val="28"/>
              </w:rPr>
            </w:pPr>
            <w:r>
              <w:rPr>
                <w:color w:val="000000"/>
                <w:sz w:val="28"/>
                <w:szCs w:val="28"/>
              </w:rPr>
              <w:t>4,9</w:t>
            </w:r>
          </w:p>
        </w:tc>
        <w:tc>
          <w:tcPr>
            <w:tcW w:w="2334" w:type="dxa"/>
          </w:tcPr>
          <w:p w14:paraId="522A4DC4" w14:textId="77777777" w:rsidR="00844317" w:rsidRPr="00492448" w:rsidRDefault="00844317" w:rsidP="005A6B59">
            <w:pPr>
              <w:pStyle w:val="2"/>
              <w:ind w:left="0"/>
              <w:jc w:val="center"/>
              <w:rPr>
                <w:color w:val="000000"/>
                <w:sz w:val="28"/>
                <w:szCs w:val="28"/>
              </w:rPr>
            </w:pPr>
            <w:r>
              <w:rPr>
                <w:color w:val="000000"/>
                <w:sz w:val="28"/>
                <w:szCs w:val="28"/>
              </w:rPr>
              <w:t>2,6</w:t>
            </w:r>
          </w:p>
        </w:tc>
      </w:tr>
      <w:tr w:rsidR="00844317" w:rsidRPr="00492448" w14:paraId="601C525A" w14:textId="77777777" w:rsidTr="00780458">
        <w:tc>
          <w:tcPr>
            <w:tcW w:w="791" w:type="dxa"/>
          </w:tcPr>
          <w:p w14:paraId="70719014" w14:textId="77777777" w:rsidR="00844317" w:rsidRPr="00492448" w:rsidRDefault="00844317" w:rsidP="005A6B59">
            <w:pPr>
              <w:pStyle w:val="2"/>
              <w:ind w:left="0"/>
              <w:jc w:val="both"/>
              <w:rPr>
                <w:color w:val="000000"/>
                <w:sz w:val="28"/>
                <w:szCs w:val="28"/>
              </w:rPr>
            </w:pPr>
            <w:r>
              <w:rPr>
                <w:color w:val="000000"/>
                <w:sz w:val="28"/>
                <w:szCs w:val="28"/>
              </w:rPr>
              <w:t>5</w:t>
            </w:r>
          </w:p>
        </w:tc>
        <w:tc>
          <w:tcPr>
            <w:tcW w:w="3991" w:type="dxa"/>
          </w:tcPr>
          <w:p w14:paraId="4FB137A4" w14:textId="77777777" w:rsidR="00844317" w:rsidRPr="00492448" w:rsidRDefault="00844317" w:rsidP="005A6B59">
            <w:pPr>
              <w:pStyle w:val="2"/>
              <w:ind w:left="0"/>
              <w:jc w:val="both"/>
              <w:rPr>
                <w:color w:val="000000"/>
                <w:sz w:val="28"/>
                <w:szCs w:val="28"/>
              </w:rPr>
            </w:pPr>
            <w:r>
              <w:rPr>
                <w:color w:val="000000"/>
                <w:sz w:val="28"/>
                <w:szCs w:val="28"/>
              </w:rPr>
              <w:t>Артериальная гипотензия</w:t>
            </w:r>
          </w:p>
        </w:tc>
        <w:tc>
          <w:tcPr>
            <w:tcW w:w="2455" w:type="dxa"/>
          </w:tcPr>
          <w:p w14:paraId="5CB06977" w14:textId="77777777" w:rsidR="00844317" w:rsidRPr="00492448" w:rsidRDefault="00844317" w:rsidP="005A6B59">
            <w:pPr>
              <w:pStyle w:val="2"/>
              <w:ind w:left="0"/>
              <w:jc w:val="center"/>
              <w:rPr>
                <w:color w:val="000000"/>
                <w:sz w:val="28"/>
                <w:szCs w:val="28"/>
              </w:rPr>
            </w:pPr>
            <w:r>
              <w:rPr>
                <w:color w:val="000000"/>
                <w:sz w:val="28"/>
                <w:szCs w:val="28"/>
              </w:rPr>
              <w:t>1,8</w:t>
            </w:r>
          </w:p>
        </w:tc>
        <w:tc>
          <w:tcPr>
            <w:tcW w:w="2334" w:type="dxa"/>
          </w:tcPr>
          <w:p w14:paraId="76CAE0BB" w14:textId="77777777" w:rsidR="00844317" w:rsidRPr="00492448" w:rsidRDefault="00844317" w:rsidP="005A6B59">
            <w:pPr>
              <w:pStyle w:val="2"/>
              <w:ind w:left="0"/>
              <w:jc w:val="center"/>
              <w:rPr>
                <w:color w:val="000000"/>
                <w:sz w:val="28"/>
                <w:szCs w:val="28"/>
              </w:rPr>
            </w:pPr>
            <w:r>
              <w:rPr>
                <w:color w:val="000000"/>
                <w:sz w:val="28"/>
                <w:szCs w:val="28"/>
              </w:rPr>
              <w:t>4,6</w:t>
            </w:r>
          </w:p>
        </w:tc>
      </w:tr>
      <w:tr w:rsidR="00844317" w:rsidRPr="00492448" w14:paraId="5EA0EF58" w14:textId="77777777" w:rsidTr="00780458">
        <w:tc>
          <w:tcPr>
            <w:tcW w:w="791" w:type="dxa"/>
          </w:tcPr>
          <w:p w14:paraId="3990409B" w14:textId="77777777" w:rsidR="00844317" w:rsidRPr="00492448" w:rsidRDefault="00844317" w:rsidP="005A6B59">
            <w:pPr>
              <w:pStyle w:val="2"/>
              <w:ind w:left="0"/>
              <w:jc w:val="both"/>
              <w:rPr>
                <w:color w:val="000000"/>
                <w:sz w:val="28"/>
                <w:szCs w:val="28"/>
              </w:rPr>
            </w:pPr>
            <w:r>
              <w:rPr>
                <w:color w:val="000000"/>
                <w:sz w:val="28"/>
                <w:szCs w:val="28"/>
              </w:rPr>
              <w:t>6</w:t>
            </w:r>
          </w:p>
        </w:tc>
        <w:tc>
          <w:tcPr>
            <w:tcW w:w="3991" w:type="dxa"/>
          </w:tcPr>
          <w:p w14:paraId="6E0B4216" w14:textId="77777777" w:rsidR="00844317" w:rsidRPr="00492448" w:rsidRDefault="00844317" w:rsidP="005A6B59">
            <w:pPr>
              <w:pStyle w:val="2"/>
              <w:ind w:left="0"/>
              <w:jc w:val="both"/>
              <w:rPr>
                <w:color w:val="000000"/>
                <w:sz w:val="28"/>
                <w:szCs w:val="28"/>
              </w:rPr>
            </w:pPr>
            <w:r>
              <w:rPr>
                <w:color w:val="000000"/>
                <w:sz w:val="28"/>
                <w:szCs w:val="28"/>
              </w:rPr>
              <w:t>Нарушение ритма сердца</w:t>
            </w:r>
          </w:p>
        </w:tc>
        <w:tc>
          <w:tcPr>
            <w:tcW w:w="2455" w:type="dxa"/>
          </w:tcPr>
          <w:p w14:paraId="40F346A5" w14:textId="77777777" w:rsidR="00844317" w:rsidRPr="00492448" w:rsidRDefault="00844317" w:rsidP="005A6B59">
            <w:pPr>
              <w:pStyle w:val="2"/>
              <w:ind w:left="0"/>
              <w:jc w:val="center"/>
              <w:rPr>
                <w:color w:val="000000"/>
                <w:sz w:val="28"/>
                <w:szCs w:val="28"/>
              </w:rPr>
            </w:pPr>
            <w:r>
              <w:rPr>
                <w:color w:val="000000"/>
                <w:sz w:val="28"/>
                <w:szCs w:val="28"/>
              </w:rPr>
              <w:t>4,3</w:t>
            </w:r>
          </w:p>
        </w:tc>
        <w:tc>
          <w:tcPr>
            <w:tcW w:w="2334" w:type="dxa"/>
          </w:tcPr>
          <w:p w14:paraId="4FE9FD22" w14:textId="77777777" w:rsidR="00844317" w:rsidRPr="00492448" w:rsidRDefault="00844317" w:rsidP="005A6B59">
            <w:pPr>
              <w:pStyle w:val="2"/>
              <w:ind w:left="0"/>
              <w:jc w:val="center"/>
              <w:rPr>
                <w:color w:val="000000"/>
                <w:sz w:val="28"/>
                <w:szCs w:val="28"/>
              </w:rPr>
            </w:pPr>
            <w:r>
              <w:rPr>
                <w:color w:val="000000"/>
                <w:sz w:val="28"/>
                <w:szCs w:val="28"/>
              </w:rPr>
              <w:t>6,3</w:t>
            </w:r>
          </w:p>
        </w:tc>
      </w:tr>
      <w:tr w:rsidR="00844317" w:rsidRPr="00492448" w14:paraId="19012B34" w14:textId="77777777" w:rsidTr="00780458">
        <w:tc>
          <w:tcPr>
            <w:tcW w:w="791" w:type="dxa"/>
          </w:tcPr>
          <w:p w14:paraId="5F0AF5AF" w14:textId="77777777" w:rsidR="00844317" w:rsidRPr="00492448" w:rsidRDefault="00844317" w:rsidP="005A6B59">
            <w:pPr>
              <w:pStyle w:val="2"/>
              <w:ind w:left="0"/>
              <w:jc w:val="both"/>
              <w:rPr>
                <w:color w:val="000000"/>
                <w:sz w:val="28"/>
                <w:szCs w:val="28"/>
              </w:rPr>
            </w:pPr>
            <w:r>
              <w:rPr>
                <w:color w:val="000000"/>
                <w:sz w:val="28"/>
                <w:szCs w:val="28"/>
              </w:rPr>
              <w:t>7</w:t>
            </w:r>
          </w:p>
        </w:tc>
        <w:tc>
          <w:tcPr>
            <w:tcW w:w="3991" w:type="dxa"/>
          </w:tcPr>
          <w:p w14:paraId="428017EF" w14:textId="77777777" w:rsidR="00844317" w:rsidRPr="00492448" w:rsidRDefault="00844317" w:rsidP="005A6B59">
            <w:pPr>
              <w:pStyle w:val="2"/>
              <w:ind w:left="0"/>
              <w:jc w:val="both"/>
              <w:rPr>
                <w:color w:val="000000"/>
                <w:sz w:val="28"/>
                <w:szCs w:val="28"/>
              </w:rPr>
            </w:pPr>
            <w:r>
              <w:rPr>
                <w:color w:val="000000"/>
                <w:sz w:val="28"/>
                <w:szCs w:val="28"/>
              </w:rPr>
              <w:t>Сахарный диабет 1 и 2 типа</w:t>
            </w:r>
          </w:p>
        </w:tc>
        <w:tc>
          <w:tcPr>
            <w:tcW w:w="2455" w:type="dxa"/>
          </w:tcPr>
          <w:p w14:paraId="4723121A" w14:textId="77777777" w:rsidR="00844317" w:rsidRPr="00492448" w:rsidRDefault="00844317" w:rsidP="005A6B59">
            <w:pPr>
              <w:pStyle w:val="2"/>
              <w:ind w:left="0"/>
              <w:jc w:val="center"/>
              <w:rPr>
                <w:color w:val="000000"/>
                <w:sz w:val="28"/>
                <w:szCs w:val="28"/>
              </w:rPr>
            </w:pPr>
            <w:r>
              <w:rPr>
                <w:color w:val="000000"/>
                <w:sz w:val="28"/>
                <w:szCs w:val="28"/>
              </w:rPr>
              <w:t>31,2</w:t>
            </w:r>
          </w:p>
        </w:tc>
        <w:tc>
          <w:tcPr>
            <w:tcW w:w="2334" w:type="dxa"/>
          </w:tcPr>
          <w:p w14:paraId="277A46F7" w14:textId="77777777" w:rsidR="00844317" w:rsidRPr="00492448" w:rsidRDefault="00844317" w:rsidP="005A6B59">
            <w:pPr>
              <w:pStyle w:val="2"/>
              <w:ind w:left="0"/>
              <w:jc w:val="center"/>
              <w:rPr>
                <w:color w:val="000000"/>
                <w:sz w:val="28"/>
                <w:szCs w:val="28"/>
              </w:rPr>
            </w:pPr>
            <w:r>
              <w:rPr>
                <w:color w:val="000000"/>
                <w:sz w:val="28"/>
                <w:szCs w:val="28"/>
              </w:rPr>
              <w:t>1,8</w:t>
            </w:r>
          </w:p>
        </w:tc>
      </w:tr>
      <w:tr w:rsidR="00844317" w:rsidRPr="00492448" w14:paraId="39B93B96" w14:textId="77777777" w:rsidTr="00780458">
        <w:tc>
          <w:tcPr>
            <w:tcW w:w="791" w:type="dxa"/>
          </w:tcPr>
          <w:p w14:paraId="5CE32994" w14:textId="77777777" w:rsidR="00844317" w:rsidRPr="00492448" w:rsidRDefault="00844317" w:rsidP="005A6B59">
            <w:pPr>
              <w:pStyle w:val="2"/>
              <w:ind w:left="0"/>
              <w:jc w:val="both"/>
              <w:rPr>
                <w:color w:val="000000"/>
                <w:sz w:val="28"/>
                <w:szCs w:val="28"/>
              </w:rPr>
            </w:pPr>
            <w:r>
              <w:rPr>
                <w:color w:val="000000"/>
                <w:sz w:val="28"/>
                <w:szCs w:val="28"/>
              </w:rPr>
              <w:t>8</w:t>
            </w:r>
          </w:p>
        </w:tc>
        <w:tc>
          <w:tcPr>
            <w:tcW w:w="3991" w:type="dxa"/>
          </w:tcPr>
          <w:p w14:paraId="11BEFBBE" w14:textId="77777777" w:rsidR="00844317" w:rsidRPr="00492448" w:rsidRDefault="00844317" w:rsidP="005A6B59">
            <w:pPr>
              <w:pStyle w:val="2"/>
              <w:ind w:left="0"/>
              <w:jc w:val="both"/>
              <w:rPr>
                <w:color w:val="000000"/>
                <w:sz w:val="28"/>
                <w:szCs w:val="28"/>
              </w:rPr>
            </w:pPr>
            <w:r>
              <w:rPr>
                <w:color w:val="000000"/>
                <w:sz w:val="28"/>
                <w:szCs w:val="28"/>
              </w:rPr>
              <w:t>Узловой/диффузный зоб</w:t>
            </w:r>
          </w:p>
        </w:tc>
        <w:tc>
          <w:tcPr>
            <w:tcW w:w="2455" w:type="dxa"/>
          </w:tcPr>
          <w:p w14:paraId="66CC6DDB" w14:textId="77777777" w:rsidR="00844317" w:rsidRPr="00492448" w:rsidRDefault="00844317" w:rsidP="005A6B59">
            <w:pPr>
              <w:pStyle w:val="2"/>
              <w:ind w:left="0"/>
              <w:jc w:val="center"/>
              <w:rPr>
                <w:color w:val="000000"/>
                <w:sz w:val="28"/>
                <w:szCs w:val="28"/>
              </w:rPr>
            </w:pPr>
            <w:r>
              <w:rPr>
                <w:color w:val="000000"/>
                <w:sz w:val="28"/>
                <w:szCs w:val="28"/>
              </w:rPr>
              <w:t>4,5</w:t>
            </w:r>
          </w:p>
        </w:tc>
        <w:tc>
          <w:tcPr>
            <w:tcW w:w="2334" w:type="dxa"/>
          </w:tcPr>
          <w:p w14:paraId="4B9F4F7D" w14:textId="77777777" w:rsidR="00844317" w:rsidRPr="00492448" w:rsidRDefault="00844317" w:rsidP="005A6B59">
            <w:pPr>
              <w:pStyle w:val="2"/>
              <w:ind w:left="0"/>
              <w:jc w:val="center"/>
              <w:rPr>
                <w:color w:val="000000"/>
                <w:sz w:val="28"/>
                <w:szCs w:val="28"/>
              </w:rPr>
            </w:pPr>
            <w:r>
              <w:rPr>
                <w:color w:val="000000"/>
                <w:sz w:val="28"/>
                <w:szCs w:val="28"/>
              </w:rPr>
              <w:t>1,7</w:t>
            </w:r>
          </w:p>
        </w:tc>
      </w:tr>
      <w:tr w:rsidR="00844317" w:rsidRPr="00492448" w14:paraId="6EF0AD10" w14:textId="77777777" w:rsidTr="00780458">
        <w:tc>
          <w:tcPr>
            <w:tcW w:w="791" w:type="dxa"/>
          </w:tcPr>
          <w:p w14:paraId="122FC6C8" w14:textId="77777777" w:rsidR="00844317" w:rsidRPr="00492448" w:rsidRDefault="00844317" w:rsidP="005A6B59">
            <w:pPr>
              <w:pStyle w:val="2"/>
              <w:ind w:left="0"/>
              <w:jc w:val="both"/>
              <w:rPr>
                <w:color w:val="000000"/>
                <w:sz w:val="28"/>
                <w:szCs w:val="28"/>
              </w:rPr>
            </w:pPr>
            <w:r>
              <w:rPr>
                <w:color w:val="000000"/>
                <w:sz w:val="28"/>
                <w:szCs w:val="28"/>
              </w:rPr>
              <w:t>9</w:t>
            </w:r>
          </w:p>
        </w:tc>
        <w:tc>
          <w:tcPr>
            <w:tcW w:w="3991" w:type="dxa"/>
          </w:tcPr>
          <w:p w14:paraId="4DE99F9A" w14:textId="77777777" w:rsidR="00844317" w:rsidRPr="00492448" w:rsidRDefault="00844317" w:rsidP="005A6B59">
            <w:pPr>
              <w:pStyle w:val="2"/>
              <w:ind w:left="0"/>
              <w:jc w:val="both"/>
              <w:rPr>
                <w:color w:val="000000"/>
                <w:sz w:val="28"/>
                <w:szCs w:val="28"/>
              </w:rPr>
            </w:pPr>
            <w:r>
              <w:rPr>
                <w:color w:val="000000"/>
                <w:sz w:val="28"/>
                <w:szCs w:val="28"/>
              </w:rPr>
              <w:t xml:space="preserve">Хронические гепатиты </w:t>
            </w:r>
            <w:proofErr w:type="gramStart"/>
            <w:r>
              <w:rPr>
                <w:color w:val="000000"/>
                <w:sz w:val="28"/>
                <w:szCs w:val="28"/>
              </w:rPr>
              <w:t>В,С</w:t>
            </w:r>
            <w:proofErr w:type="gramEnd"/>
          </w:p>
        </w:tc>
        <w:tc>
          <w:tcPr>
            <w:tcW w:w="2455" w:type="dxa"/>
          </w:tcPr>
          <w:p w14:paraId="169CB296" w14:textId="77777777" w:rsidR="00844317" w:rsidRPr="00492448" w:rsidRDefault="00844317" w:rsidP="005A6B59">
            <w:pPr>
              <w:pStyle w:val="2"/>
              <w:ind w:left="0"/>
              <w:jc w:val="center"/>
              <w:rPr>
                <w:color w:val="000000"/>
                <w:sz w:val="28"/>
                <w:szCs w:val="28"/>
              </w:rPr>
            </w:pPr>
            <w:r>
              <w:rPr>
                <w:color w:val="000000"/>
                <w:sz w:val="28"/>
                <w:szCs w:val="28"/>
              </w:rPr>
              <w:t>1,3</w:t>
            </w:r>
          </w:p>
        </w:tc>
        <w:tc>
          <w:tcPr>
            <w:tcW w:w="2334" w:type="dxa"/>
          </w:tcPr>
          <w:p w14:paraId="147BDD97" w14:textId="77777777" w:rsidR="00844317" w:rsidRPr="00492448" w:rsidRDefault="00844317" w:rsidP="005A6B59">
            <w:pPr>
              <w:pStyle w:val="2"/>
              <w:ind w:left="0"/>
              <w:jc w:val="center"/>
              <w:rPr>
                <w:color w:val="000000"/>
                <w:sz w:val="28"/>
                <w:szCs w:val="28"/>
              </w:rPr>
            </w:pPr>
            <w:r>
              <w:rPr>
                <w:color w:val="000000"/>
                <w:sz w:val="28"/>
                <w:szCs w:val="28"/>
              </w:rPr>
              <w:t>12,5</w:t>
            </w:r>
          </w:p>
        </w:tc>
      </w:tr>
      <w:tr w:rsidR="00844317" w:rsidRPr="00492448" w14:paraId="2E50EB0D" w14:textId="77777777" w:rsidTr="00780458">
        <w:tc>
          <w:tcPr>
            <w:tcW w:w="791" w:type="dxa"/>
          </w:tcPr>
          <w:p w14:paraId="222C3C65" w14:textId="77777777" w:rsidR="00844317" w:rsidRDefault="00844317" w:rsidP="005A6B59">
            <w:pPr>
              <w:pStyle w:val="2"/>
              <w:ind w:left="0"/>
              <w:jc w:val="both"/>
              <w:rPr>
                <w:color w:val="000000"/>
                <w:sz w:val="28"/>
                <w:szCs w:val="28"/>
              </w:rPr>
            </w:pPr>
            <w:r>
              <w:rPr>
                <w:color w:val="000000"/>
                <w:sz w:val="28"/>
                <w:szCs w:val="28"/>
              </w:rPr>
              <w:t>10</w:t>
            </w:r>
          </w:p>
        </w:tc>
        <w:tc>
          <w:tcPr>
            <w:tcW w:w="3991" w:type="dxa"/>
          </w:tcPr>
          <w:p w14:paraId="1615B2A7" w14:textId="77777777" w:rsidR="00844317" w:rsidRPr="00492448" w:rsidRDefault="00844317" w:rsidP="005A6B59">
            <w:pPr>
              <w:pStyle w:val="2"/>
              <w:ind w:left="0"/>
              <w:jc w:val="both"/>
              <w:rPr>
                <w:color w:val="000000"/>
                <w:sz w:val="28"/>
                <w:szCs w:val="28"/>
              </w:rPr>
            </w:pPr>
            <w:r>
              <w:rPr>
                <w:color w:val="000000"/>
                <w:sz w:val="28"/>
                <w:szCs w:val="28"/>
              </w:rPr>
              <w:t>Хронический гастрит</w:t>
            </w:r>
          </w:p>
        </w:tc>
        <w:tc>
          <w:tcPr>
            <w:tcW w:w="2455" w:type="dxa"/>
          </w:tcPr>
          <w:p w14:paraId="597380D7" w14:textId="77777777" w:rsidR="00844317" w:rsidRPr="00492448" w:rsidRDefault="00844317" w:rsidP="005A6B59">
            <w:pPr>
              <w:pStyle w:val="2"/>
              <w:ind w:left="0"/>
              <w:jc w:val="center"/>
              <w:rPr>
                <w:color w:val="000000"/>
                <w:sz w:val="28"/>
                <w:szCs w:val="28"/>
              </w:rPr>
            </w:pPr>
            <w:r>
              <w:rPr>
                <w:color w:val="000000"/>
                <w:sz w:val="28"/>
                <w:szCs w:val="28"/>
              </w:rPr>
              <w:t>12,8</w:t>
            </w:r>
          </w:p>
        </w:tc>
        <w:tc>
          <w:tcPr>
            <w:tcW w:w="2334" w:type="dxa"/>
          </w:tcPr>
          <w:p w14:paraId="3F229F95" w14:textId="77777777" w:rsidR="00844317" w:rsidRPr="00492448" w:rsidRDefault="00844317" w:rsidP="005A6B59">
            <w:pPr>
              <w:pStyle w:val="2"/>
              <w:ind w:left="0"/>
              <w:jc w:val="center"/>
              <w:rPr>
                <w:color w:val="000000"/>
                <w:sz w:val="28"/>
                <w:szCs w:val="28"/>
              </w:rPr>
            </w:pPr>
            <w:r>
              <w:rPr>
                <w:color w:val="000000"/>
                <w:sz w:val="28"/>
                <w:szCs w:val="28"/>
              </w:rPr>
              <w:t>11,6</w:t>
            </w:r>
          </w:p>
        </w:tc>
      </w:tr>
    </w:tbl>
    <w:p w14:paraId="715615FB" w14:textId="77777777" w:rsidR="00844317" w:rsidRDefault="00844317" w:rsidP="005A6B59">
      <w:pPr>
        <w:pStyle w:val="2"/>
        <w:shd w:val="clear" w:color="auto" w:fill="FFFFFF"/>
        <w:ind w:left="0"/>
        <w:jc w:val="both"/>
        <w:rPr>
          <w:color w:val="000000"/>
          <w:sz w:val="28"/>
          <w:szCs w:val="28"/>
        </w:rPr>
      </w:pPr>
    </w:p>
    <w:p w14:paraId="0E962A3C" w14:textId="77777777" w:rsidR="00844317" w:rsidRDefault="00844317" w:rsidP="005A6B59">
      <w:pPr>
        <w:pStyle w:val="2"/>
        <w:shd w:val="clear" w:color="auto" w:fill="FFFFFF"/>
        <w:ind w:left="0"/>
        <w:jc w:val="both"/>
        <w:rPr>
          <w:bCs/>
          <w:color w:val="000000"/>
          <w:sz w:val="28"/>
          <w:szCs w:val="28"/>
        </w:rPr>
      </w:pPr>
      <w:r w:rsidRPr="005961C1">
        <w:rPr>
          <w:color w:val="000000"/>
          <w:sz w:val="28"/>
          <w:szCs w:val="28"/>
        </w:rPr>
        <w:t xml:space="preserve">Примечание. ЗПТ </w:t>
      </w:r>
      <w:r>
        <w:rPr>
          <w:color w:val="000000"/>
          <w:sz w:val="28"/>
          <w:szCs w:val="28"/>
        </w:rPr>
        <w:t>–</w:t>
      </w:r>
      <w:r w:rsidRPr="005961C1">
        <w:rPr>
          <w:color w:val="000000"/>
          <w:sz w:val="28"/>
          <w:szCs w:val="28"/>
        </w:rPr>
        <w:t xml:space="preserve"> </w:t>
      </w:r>
      <w:r>
        <w:rPr>
          <w:bCs/>
          <w:color w:val="000000"/>
          <w:sz w:val="28"/>
          <w:szCs w:val="28"/>
        </w:rPr>
        <w:t>заместительная почечная терапия, ГД – гемодиализ</w:t>
      </w:r>
    </w:p>
    <w:p w14:paraId="31DEF094" w14:textId="77777777" w:rsidR="00844317" w:rsidRPr="0051670B" w:rsidRDefault="00844317" w:rsidP="005A6B59">
      <w:pPr>
        <w:pStyle w:val="2"/>
        <w:shd w:val="clear" w:color="auto" w:fill="FFFFFF"/>
        <w:ind w:left="0"/>
        <w:jc w:val="both"/>
        <w:rPr>
          <w:b/>
          <w:bCs/>
          <w:color w:val="000000"/>
          <w:sz w:val="28"/>
          <w:szCs w:val="28"/>
        </w:rPr>
      </w:pPr>
    </w:p>
    <w:p w14:paraId="50C01AC2" w14:textId="77777777" w:rsidR="00844317" w:rsidRPr="0051670B" w:rsidRDefault="00844317" w:rsidP="005A6B59">
      <w:pPr>
        <w:shd w:val="clear" w:color="auto" w:fill="FFFFFF"/>
        <w:spacing w:after="283"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2.3</w:t>
      </w:r>
      <w:r w:rsidR="00064F63">
        <w:rPr>
          <w:rFonts w:ascii="Times New Roman" w:hAnsi="Times New Roman" w:cs="Times New Roman"/>
          <w:b/>
          <w:color w:val="000000" w:themeColor="text1"/>
          <w:sz w:val="28"/>
          <w:szCs w:val="28"/>
        </w:rPr>
        <w:t xml:space="preserve"> Подготовка медицинских</w:t>
      </w:r>
      <w:r w:rsidRPr="0051670B">
        <w:rPr>
          <w:rFonts w:ascii="Times New Roman" w:hAnsi="Times New Roman" w:cs="Times New Roman"/>
          <w:b/>
          <w:color w:val="000000" w:themeColor="text1"/>
          <w:sz w:val="28"/>
          <w:szCs w:val="28"/>
        </w:rPr>
        <w:t xml:space="preserve"> кадров в РК</w:t>
      </w:r>
    </w:p>
    <w:p w14:paraId="74CF58C5" w14:textId="77777777" w:rsidR="00DD057C" w:rsidRDefault="00DD057C" w:rsidP="005A6B59">
      <w:pPr>
        <w:shd w:val="clear" w:color="auto" w:fill="FFFFFF"/>
        <w:spacing w:after="283"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сегодняшний день в Республике Казахстан количество трудящихся медицинских работников составило более 230 тысяч, 70 тысяч врачей и свыше 160 тысяч среднего медицинского персонала.</w:t>
      </w:r>
      <w:r w:rsidR="00C5546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Показатель обеспеченности врачами с РК превалирует </w:t>
      </w:r>
      <w:r w:rsidR="00852CA0">
        <w:rPr>
          <w:rFonts w:ascii="Times New Roman" w:hAnsi="Times New Roman" w:cs="Times New Roman"/>
          <w:color w:val="000000"/>
          <w:sz w:val="28"/>
          <w:szCs w:val="28"/>
        </w:rPr>
        <w:t>показатели,</w:t>
      </w:r>
      <w:r>
        <w:rPr>
          <w:rFonts w:ascii="Times New Roman" w:hAnsi="Times New Roman" w:cs="Times New Roman"/>
          <w:color w:val="000000"/>
          <w:sz w:val="28"/>
          <w:szCs w:val="28"/>
        </w:rPr>
        <w:t xml:space="preserve"> установленные в станах Евросоюза и СНГ.  С учетом такого, </w:t>
      </w:r>
      <w:r w:rsidR="00064F63">
        <w:rPr>
          <w:rFonts w:ascii="Times New Roman" w:hAnsi="Times New Roman" w:cs="Times New Roman"/>
          <w:color w:val="000000"/>
          <w:sz w:val="28"/>
          <w:szCs w:val="28"/>
        </w:rPr>
        <w:t>собственно,</w:t>
      </w:r>
      <w:r>
        <w:rPr>
          <w:rFonts w:ascii="Times New Roman" w:hAnsi="Times New Roman" w:cs="Times New Roman"/>
          <w:color w:val="000000"/>
          <w:sz w:val="28"/>
          <w:szCs w:val="28"/>
        </w:rPr>
        <w:t xml:space="preserve"> что изначальная поддержка считается центральным звеном государственного здравоохранения для предупреждения и </w:t>
      </w:r>
      <w:r w:rsidR="00064F63">
        <w:rPr>
          <w:rFonts w:ascii="Times New Roman" w:hAnsi="Times New Roman" w:cs="Times New Roman"/>
          <w:color w:val="000000"/>
          <w:sz w:val="28"/>
          <w:szCs w:val="28"/>
        </w:rPr>
        <w:t>ранней</w:t>
      </w:r>
      <w:r>
        <w:rPr>
          <w:rFonts w:ascii="Times New Roman" w:hAnsi="Times New Roman" w:cs="Times New Roman"/>
          <w:color w:val="000000"/>
          <w:sz w:val="28"/>
          <w:szCs w:val="28"/>
        </w:rPr>
        <w:t xml:space="preserve"> борьбы с болезнями. Численность медицинских</w:t>
      </w:r>
      <w:r w:rsidR="00064F63">
        <w:rPr>
          <w:rFonts w:ascii="Times New Roman" w:hAnsi="Times New Roman" w:cs="Times New Roman"/>
          <w:color w:val="000000"/>
          <w:sz w:val="28"/>
          <w:szCs w:val="28"/>
        </w:rPr>
        <w:t xml:space="preserve"> работников ПМСП за последние десять</w:t>
      </w:r>
      <w:r>
        <w:rPr>
          <w:rFonts w:ascii="Times New Roman" w:hAnsi="Times New Roman" w:cs="Times New Roman"/>
          <w:color w:val="000000"/>
          <w:sz w:val="28"/>
          <w:szCs w:val="28"/>
        </w:rPr>
        <w:t xml:space="preserve"> лет возросло в 2,1 раза, составив 7990. При данном, толика медицинских работников ПМСП в общем размере медицинских сотрудников </w:t>
      </w:r>
      <w:r w:rsidR="00852CA0">
        <w:rPr>
          <w:rFonts w:ascii="Times New Roman" w:hAnsi="Times New Roman" w:cs="Times New Roman"/>
          <w:color w:val="000000"/>
          <w:sz w:val="28"/>
          <w:szCs w:val="28"/>
        </w:rPr>
        <w:t>возросла</w:t>
      </w:r>
      <w:r>
        <w:rPr>
          <w:rFonts w:ascii="Times New Roman" w:hAnsi="Times New Roman" w:cs="Times New Roman"/>
          <w:color w:val="000000"/>
          <w:sz w:val="28"/>
          <w:szCs w:val="28"/>
        </w:rPr>
        <w:t xml:space="preserve"> с 6% до 15%.</w:t>
      </w:r>
    </w:p>
    <w:p w14:paraId="518D64AB" w14:textId="77777777" w:rsidR="00DD057C" w:rsidRDefault="00DD057C" w:rsidP="005A6B59">
      <w:pPr>
        <w:shd w:val="clear" w:color="auto" w:fill="FFFFFF"/>
        <w:spacing w:after="283" w:line="240" w:lineRule="auto"/>
        <w:jc w:val="both"/>
        <w:rPr>
          <w:rFonts w:ascii="Times New Roman" w:hAnsi="Times New Roman"/>
          <w:color w:val="000000"/>
          <w:sz w:val="28"/>
          <w:szCs w:val="28"/>
        </w:rPr>
      </w:pPr>
      <w:r>
        <w:rPr>
          <w:rFonts w:ascii="Times New Roman" w:hAnsi="Times New Roman" w:cs="Times New Roman"/>
          <w:color w:val="000000"/>
          <w:sz w:val="28"/>
          <w:szCs w:val="28"/>
        </w:rPr>
        <w:t xml:space="preserve">Анализ кадровой состоятельности врачебными сестрами в стране еще демонстрирует направленность наращивания их количества, большей частью на уровне ПМСП, в 2 раза. Для </w:t>
      </w:r>
      <w:r>
        <w:rPr>
          <w:rFonts w:ascii="Times New Roman" w:hAnsi="Times New Roman" w:cs="Times New Roman"/>
          <w:color w:val="000000"/>
          <w:sz w:val="28"/>
          <w:szCs w:val="28"/>
          <w:shd w:val="clear" w:color="auto" w:fill="FFFFFF"/>
        </w:rPr>
        <w:t xml:space="preserve">обеспечения </w:t>
      </w:r>
      <w:r>
        <w:rPr>
          <w:rFonts w:ascii="Times New Roman" w:hAnsi="Times New Roman" w:cs="Times New Roman"/>
          <w:color w:val="000000"/>
          <w:sz w:val="28"/>
          <w:szCs w:val="28"/>
        </w:rPr>
        <w:t xml:space="preserve">ареалов врачебными кадрами, а еще трудоустройства выпускников медицинских Институтов нами предпринимается ряд мер. В 2011 году по инициативе Минздрава в Закон РК «Об образовании» введена норма </w:t>
      </w:r>
      <w:r w:rsidR="007E4338">
        <w:rPr>
          <w:rFonts w:ascii="Times New Roman" w:hAnsi="Times New Roman" w:cs="Times New Roman"/>
          <w:color w:val="000000"/>
          <w:sz w:val="28"/>
          <w:szCs w:val="28"/>
        </w:rPr>
        <w:t>о</w:t>
      </w:r>
      <w:r>
        <w:rPr>
          <w:rFonts w:ascii="Times New Roman" w:hAnsi="Times New Roman" w:cs="Times New Roman"/>
          <w:color w:val="000000"/>
          <w:sz w:val="28"/>
          <w:szCs w:val="28"/>
        </w:rPr>
        <w:t xml:space="preserve"> неотъемлемой отработке выпускников, обучившихся за счет муниципального </w:t>
      </w:r>
      <w:r w:rsidR="00064F63">
        <w:rPr>
          <w:rFonts w:ascii="Times New Roman" w:hAnsi="Times New Roman" w:cs="Times New Roman"/>
          <w:color w:val="000000"/>
          <w:sz w:val="28"/>
          <w:szCs w:val="28"/>
        </w:rPr>
        <w:t>бюджета</w:t>
      </w:r>
      <w:r>
        <w:rPr>
          <w:rFonts w:ascii="Times New Roman" w:hAnsi="Times New Roman" w:cs="Times New Roman"/>
          <w:color w:val="000000"/>
          <w:sz w:val="28"/>
          <w:szCs w:val="28"/>
        </w:rPr>
        <w:t xml:space="preserve"> по мед специальностям. 1-ые выпускники завершали изучение в Институте в 2019 году. С акиматами областей, населенных пунктов Нур-Султан, Алматы заключены Меморандумы на 2016-2018 годы о достижении характеристик в сфере здравоохранения, в т.ч. По понижению недостатка медицинских сотрудников.</w:t>
      </w:r>
      <w:r w:rsidR="004E440E">
        <w:rPr>
          <w:rFonts w:ascii="Times New Roman" w:hAnsi="Times New Roman" w:cs="Times New Roman"/>
          <w:color w:val="000000"/>
          <w:sz w:val="28"/>
          <w:szCs w:val="28"/>
        </w:rPr>
        <w:t xml:space="preserve"> </w:t>
      </w:r>
      <w:r>
        <w:rPr>
          <w:rFonts w:ascii="Times New Roman" w:hAnsi="Times New Roman"/>
          <w:color w:val="000000"/>
          <w:sz w:val="28"/>
          <w:szCs w:val="28"/>
        </w:rPr>
        <w:t>Каждый год разрабатывается Дор</w:t>
      </w:r>
      <w:r w:rsidR="00852CA0">
        <w:rPr>
          <w:rFonts w:ascii="Times New Roman" w:hAnsi="Times New Roman"/>
          <w:color w:val="000000"/>
          <w:sz w:val="28"/>
          <w:szCs w:val="28"/>
        </w:rPr>
        <w:t xml:space="preserve">ожная карта по </w:t>
      </w:r>
      <w:proofErr w:type="spellStart"/>
      <w:r w:rsidR="00852CA0">
        <w:rPr>
          <w:rFonts w:ascii="Times New Roman" w:hAnsi="Times New Roman"/>
          <w:color w:val="000000"/>
          <w:sz w:val="28"/>
          <w:szCs w:val="28"/>
        </w:rPr>
        <w:t>рассредотачиванию</w:t>
      </w:r>
      <w:proofErr w:type="spellEnd"/>
      <w:r>
        <w:rPr>
          <w:rFonts w:ascii="Times New Roman" w:hAnsi="Times New Roman"/>
          <w:color w:val="000000"/>
          <w:sz w:val="28"/>
          <w:szCs w:val="28"/>
        </w:rPr>
        <w:t xml:space="preserve"> и трудоустройству выпускников мед Институтов. В рамках ее реализации исполняется персонифицированный прогноз укрепления на пространствах молоденьких знатоков. Каждый год располагается муниципальный образовательный заявка на подготовку сотрудников здравоохранения в интернатуре и резидентуре. Так, по результатам 2016 года интернатуру завершили 2977 знатока, резидентуру - 867. Для нескончаемого проф</w:t>
      </w:r>
      <w:r w:rsidR="003B4DD2">
        <w:rPr>
          <w:rFonts w:ascii="Times New Roman" w:hAnsi="Times New Roman"/>
          <w:color w:val="000000"/>
          <w:sz w:val="28"/>
          <w:szCs w:val="28"/>
        </w:rPr>
        <w:t>ессионального</w:t>
      </w:r>
      <w:r>
        <w:rPr>
          <w:rFonts w:ascii="Times New Roman" w:hAnsi="Times New Roman"/>
          <w:color w:val="000000"/>
          <w:sz w:val="28"/>
          <w:szCs w:val="28"/>
        </w:rPr>
        <w:t xml:space="preserve"> становления сотрудников здравоохранения каждый год в республиканском бюджете учитываются способы на увеличение квалификации и переподготовку </w:t>
      </w:r>
      <w:r>
        <w:rPr>
          <w:rFonts w:ascii="Times New Roman" w:hAnsi="Times New Roman"/>
          <w:color w:val="000000"/>
          <w:sz w:val="28"/>
          <w:szCs w:val="28"/>
        </w:rPr>
        <w:lastRenderedPageBreak/>
        <w:t xml:space="preserve">знатоков изнутри государства и за этапом. К примеру: в 2016 году было обучено 14 637 знатоков, в что количестве изнутри государства - 14 133, с привлечением 44 иностранных знатоков в рамках мастер-классов — 419 российских сотрудников здравоохранения и за этапом — 85 знатоков. </w:t>
      </w:r>
    </w:p>
    <w:p w14:paraId="385BCB90" w14:textId="77777777" w:rsidR="00F3144C" w:rsidRDefault="00F3144C" w:rsidP="005A6B59">
      <w:pPr>
        <w:shd w:val="clear" w:color="auto" w:fill="FFFFFF"/>
        <w:spacing w:after="283" w:line="240" w:lineRule="auto"/>
        <w:jc w:val="both"/>
        <w:rPr>
          <w:rFonts w:ascii="Times New Roman" w:eastAsia="Times New Roman" w:hAnsi="Times New Roman" w:cs="Times New Roman"/>
          <w:color w:val="000000"/>
          <w:sz w:val="28"/>
          <w:szCs w:val="28"/>
        </w:rPr>
      </w:pPr>
      <w:r>
        <w:rPr>
          <w:rFonts w:ascii="Times New Roman" w:hAnsi="Times New Roman"/>
          <w:color w:val="000000"/>
          <w:sz w:val="28"/>
          <w:szCs w:val="28"/>
        </w:rPr>
        <w:t>Согласно приказу Министерства здравоохранения РК № 238 от 7 апреля 2010 года «</w:t>
      </w:r>
      <w:r w:rsidR="0086687F">
        <w:rPr>
          <w:rFonts w:ascii="Times New Roman" w:hAnsi="Times New Roman"/>
          <w:color w:val="000000"/>
          <w:sz w:val="28"/>
          <w:szCs w:val="28"/>
        </w:rPr>
        <w:t xml:space="preserve">Об утверждении типовых штатов и штатных нормативов организаций здравоохранения» </w:t>
      </w:r>
      <w:r w:rsidR="007C7374">
        <w:rPr>
          <w:rFonts w:ascii="Times New Roman" w:hAnsi="Times New Roman"/>
          <w:color w:val="000000"/>
          <w:sz w:val="28"/>
          <w:szCs w:val="28"/>
        </w:rPr>
        <w:t>на 50 тысяч населения полагается 1 должность врача- нефролога.</w:t>
      </w:r>
    </w:p>
    <w:p w14:paraId="349D2C2E" w14:textId="77777777" w:rsidR="00844317" w:rsidRPr="003E2323" w:rsidRDefault="00844317" w:rsidP="005A6B59">
      <w:pPr>
        <w:spacing w:before="150" w:after="150" w:line="240" w:lineRule="auto"/>
        <w:rPr>
          <w:rFonts w:ascii="Times New Roman" w:eastAsia="Times New Roman" w:hAnsi="Times New Roman" w:cs="Times New Roman"/>
          <w:color w:val="000000"/>
          <w:sz w:val="28"/>
          <w:szCs w:val="28"/>
        </w:rPr>
      </w:pPr>
      <w:r w:rsidRPr="003E2323">
        <w:rPr>
          <w:rFonts w:ascii="Times New Roman" w:eastAsia="Times New Roman" w:hAnsi="Times New Roman" w:cs="Times New Roman"/>
          <w:b/>
          <w:bCs/>
          <w:color w:val="000000"/>
          <w:sz w:val="28"/>
          <w:szCs w:val="28"/>
        </w:rPr>
        <w:t>Кадровый потенциал</w:t>
      </w:r>
      <w:r>
        <w:rPr>
          <w:rFonts w:ascii="Times New Roman" w:eastAsia="Times New Roman" w:hAnsi="Times New Roman" w:cs="Times New Roman"/>
          <w:b/>
          <w:bCs/>
          <w:color w:val="000000"/>
          <w:sz w:val="28"/>
          <w:szCs w:val="28"/>
        </w:rPr>
        <w:t xml:space="preserve"> </w:t>
      </w:r>
      <w:r w:rsidRPr="0049053F">
        <w:rPr>
          <w:rFonts w:ascii="Times New Roman" w:eastAsia="Times New Roman" w:hAnsi="Times New Roman" w:cs="Times New Roman"/>
          <w:b/>
          <w:bCs/>
          <w:color w:val="000000"/>
          <w:sz w:val="28"/>
          <w:szCs w:val="28"/>
        </w:rPr>
        <w:t xml:space="preserve">КГП «Областная клиническая больница» г. Караганды </w:t>
      </w:r>
      <w:r>
        <w:rPr>
          <w:rFonts w:ascii="Times New Roman" w:eastAsia="Times New Roman" w:hAnsi="Times New Roman" w:cs="Times New Roman"/>
          <w:b/>
          <w:bCs/>
          <w:color w:val="000000"/>
          <w:sz w:val="28"/>
          <w:szCs w:val="28"/>
        </w:rPr>
        <w:t xml:space="preserve"> </w:t>
      </w:r>
    </w:p>
    <w:p w14:paraId="0CB4A486" w14:textId="77777777" w:rsidR="00BA3A81" w:rsidRPr="00BA3A81" w:rsidRDefault="00BA3A81" w:rsidP="005A6B59">
      <w:pPr>
        <w:pStyle w:val="2"/>
        <w:shd w:val="clear" w:color="auto" w:fill="FFFFFF"/>
        <w:ind w:left="0"/>
        <w:jc w:val="both"/>
        <w:rPr>
          <w:sz w:val="28"/>
          <w:szCs w:val="28"/>
        </w:rPr>
      </w:pPr>
      <w:r w:rsidRPr="00BA3A81">
        <w:rPr>
          <w:sz w:val="28"/>
          <w:szCs w:val="28"/>
        </w:rPr>
        <w:t>врач высшей категории - 42,</w:t>
      </w:r>
    </w:p>
    <w:p w14:paraId="09186AEC" w14:textId="77777777" w:rsidR="00BA3A81" w:rsidRPr="00BA3A81" w:rsidRDefault="00BA3A81" w:rsidP="005A6B59">
      <w:pPr>
        <w:pStyle w:val="2"/>
        <w:shd w:val="clear" w:color="auto" w:fill="FFFFFF"/>
        <w:ind w:left="0"/>
        <w:jc w:val="both"/>
        <w:rPr>
          <w:sz w:val="28"/>
          <w:szCs w:val="28"/>
        </w:rPr>
      </w:pPr>
      <w:r w:rsidRPr="00BA3A81">
        <w:rPr>
          <w:sz w:val="28"/>
          <w:szCs w:val="28"/>
        </w:rPr>
        <w:t xml:space="preserve"> врач 1 категории – 37,</w:t>
      </w:r>
    </w:p>
    <w:p w14:paraId="08CA82BB" w14:textId="77777777" w:rsidR="00BA3A81" w:rsidRPr="00BA3A81" w:rsidRDefault="00BA3A81" w:rsidP="005A6B59">
      <w:pPr>
        <w:pStyle w:val="2"/>
        <w:shd w:val="clear" w:color="auto" w:fill="FFFFFF"/>
        <w:ind w:left="0"/>
        <w:jc w:val="both"/>
        <w:rPr>
          <w:sz w:val="28"/>
          <w:szCs w:val="28"/>
        </w:rPr>
      </w:pPr>
      <w:r w:rsidRPr="00BA3A81">
        <w:rPr>
          <w:sz w:val="28"/>
          <w:szCs w:val="28"/>
        </w:rPr>
        <w:t>врач 2 категории – 15,</w:t>
      </w:r>
    </w:p>
    <w:p w14:paraId="5C05ECBD" w14:textId="77777777" w:rsidR="00BA3A81" w:rsidRPr="00BA3A81" w:rsidRDefault="00BA3A81" w:rsidP="005A6B59">
      <w:pPr>
        <w:pStyle w:val="2"/>
        <w:shd w:val="clear" w:color="auto" w:fill="FFFFFF"/>
        <w:ind w:left="0"/>
        <w:jc w:val="both"/>
        <w:rPr>
          <w:sz w:val="28"/>
          <w:szCs w:val="28"/>
        </w:rPr>
      </w:pPr>
      <w:r w:rsidRPr="00BA3A81">
        <w:rPr>
          <w:sz w:val="28"/>
          <w:szCs w:val="28"/>
        </w:rPr>
        <w:t xml:space="preserve"> средних медицинских работников высшей категории – 68,</w:t>
      </w:r>
    </w:p>
    <w:p w14:paraId="6A580053" w14:textId="77777777" w:rsidR="00BA3A81" w:rsidRPr="00BA3A81" w:rsidRDefault="00BA3A81" w:rsidP="005A6B59">
      <w:pPr>
        <w:pStyle w:val="2"/>
        <w:shd w:val="clear" w:color="auto" w:fill="FFFFFF"/>
        <w:ind w:left="0"/>
        <w:jc w:val="both"/>
        <w:rPr>
          <w:sz w:val="28"/>
          <w:szCs w:val="28"/>
        </w:rPr>
      </w:pPr>
      <w:r w:rsidRPr="00BA3A81">
        <w:rPr>
          <w:sz w:val="28"/>
          <w:szCs w:val="28"/>
        </w:rPr>
        <w:t>средних медицинских работников 1 категории – 53,</w:t>
      </w:r>
    </w:p>
    <w:p w14:paraId="4D115F0C" w14:textId="77777777" w:rsidR="00BA3A81" w:rsidRPr="00BA3A81" w:rsidRDefault="00BA3A81" w:rsidP="005A6B59">
      <w:pPr>
        <w:pStyle w:val="2"/>
        <w:shd w:val="clear" w:color="auto" w:fill="FFFFFF"/>
        <w:ind w:left="0"/>
        <w:jc w:val="both"/>
        <w:rPr>
          <w:sz w:val="28"/>
          <w:szCs w:val="28"/>
        </w:rPr>
      </w:pPr>
      <w:r w:rsidRPr="00BA3A81">
        <w:rPr>
          <w:sz w:val="28"/>
          <w:szCs w:val="28"/>
        </w:rPr>
        <w:t xml:space="preserve"> средних медицинских работников 2 категории – 26,</w:t>
      </w:r>
    </w:p>
    <w:p w14:paraId="2E78229B" w14:textId="77777777" w:rsidR="00BA3A81" w:rsidRDefault="00BA3A81" w:rsidP="005A6B59">
      <w:pPr>
        <w:pStyle w:val="2"/>
        <w:shd w:val="clear" w:color="auto" w:fill="FFFFFF"/>
        <w:ind w:left="0"/>
        <w:jc w:val="both"/>
        <w:rPr>
          <w:sz w:val="28"/>
          <w:szCs w:val="28"/>
        </w:rPr>
      </w:pPr>
      <w:r w:rsidRPr="00BA3A81">
        <w:rPr>
          <w:sz w:val="28"/>
          <w:szCs w:val="28"/>
        </w:rPr>
        <w:t xml:space="preserve"> доктор наук-2, кандидат медицинских наук-5.</w:t>
      </w:r>
    </w:p>
    <w:p w14:paraId="51D46694" w14:textId="77777777" w:rsidR="00BA3A81" w:rsidRDefault="00BA3A81" w:rsidP="005A6B59">
      <w:pPr>
        <w:pStyle w:val="2"/>
        <w:shd w:val="clear" w:color="auto" w:fill="FFFFFF"/>
        <w:ind w:left="0"/>
        <w:jc w:val="both"/>
        <w:rPr>
          <w:sz w:val="28"/>
          <w:szCs w:val="28"/>
        </w:rPr>
      </w:pPr>
      <w:r w:rsidRPr="00BA3A81">
        <w:rPr>
          <w:sz w:val="28"/>
          <w:szCs w:val="28"/>
        </w:rPr>
        <w:t xml:space="preserve">За 2017 год прошли повышение квалификации - 81 человек, переподготовку по курсу «нефрология» - 1 человек и по курсу «Пульмонология» - 1 человек, мастер класс «критическое состояние в акушерстве и гинекологии» - 27человек. </w:t>
      </w:r>
      <w:r w:rsidR="00903010" w:rsidRPr="00BA3A81">
        <w:rPr>
          <w:sz w:val="28"/>
          <w:szCs w:val="28"/>
        </w:rPr>
        <w:t>Категоричность</w:t>
      </w:r>
      <w:r w:rsidRPr="00BA3A81">
        <w:rPr>
          <w:sz w:val="28"/>
          <w:szCs w:val="28"/>
        </w:rPr>
        <w:t xml:space="preserve"> врачебного персонала 70% и среднего медицинского персонал 48,5%.</w:t>
      </w:r>
    </w:p>
    <w:p w14:paraId="5C702689" w14:textId="77777777" w:rsidR="00844317" w:rsidRPr="003E2323" w:rsidRDefault="00844317" w:rsidP="005A6B59">
      <w:pPr>
        <w:pStyle w:val="2"/>
        <w:shd w:val="clear" w:color="auto" w:fill="FFFFFF"/>
        <w:ind w:left="0"/>
        <w:jc w:val="both"/>
      </w:pPr>
      <w:r>
        <w:rPr>
          <w:b/>
          <w:sz w:val="28"/>
          <w:szCs w:val="28"/>
        </w:rPr>
        <w:t xml:space="preserve">2.4 Оказание </w:t>
      </w:r>
      <w:proofErr w:type="spellStart"/>
      <w:r>
        <w:rPr>
          <w:b/>
          <w:sz w:val="28"/>
          <w:szCs w:val="28"/>
        </w:rPr>
        <w:t>нефрологической</w:t>
      </w:r>
      <w:proofErr w:type="spellEnd"/>
      <w:r>
        <w:rPr>
          <w:b/>
          <w:sz w:val="28"/>
          <w:szCs w:val="28"/>
        </w:rPr>
        <w:t xml:space="preserve"> помощи в городе Караганда</w:t>
      </w:r>
      <w:r>
        <w:t xml:space="preserve"> </w:t>
      </w:r>
    </w:p>
    <w:p w14:paraId="55834FC0" w14:textId="77777777" w:rsidR="00844317" w:rsidRDefault="00844317" w:rsidP="005A6B59">
      <w:pPr>
        <w:pStyle w:val="2"/>
        <w:shd w:val="clear" w:color="auto" w:fill="FFFFFF"/>
        <w:ind w:left="0"/>
        <w:jc w:val="both"/>
        <w:rPr>
          <w:sz w:val="28"/>
          <w:szCs w:val="28"/>
        </w:rPr>
      </w:pPr>
      <w:r w:rsidRPr="00F1297B">
        <w:rPr>
          <w:sz w:val="28"/>
          <w:szCs w:val="28"/>
        </w:rPr>
        <w:t xml:space="preserve">Оказание </w:t>
      </w:r>
      <w:proofErr w:type="spellStart"/>
      <w:r w:rsidRPr="00F1297B">
        <w:rPr>
          <w:sz w:val="28"/>
          <w:szCs w:val="28"/>
        </w:rPr>
        <w:t>нефрологической</w:t>
      </w:r>
      <w:proofErr w:type="spellEnd"/>
      <w:r w:rsidRPr="00F1297B">
        <w:rPr>
          <w:sz w:val="28"/>
          <w:szCs w:val="28"/>
        </w:rPr>
        <w:t xml:space="preserve"> помощи осуществляется </w:t>
      </w:r>
      <w:r>
        <w:rPr>
          <w:sz w:val="28"/>
          <w:szCs w:val="28"/>
        </w:rPr>
        <w:t xml:space="preserve">согласно «стандартам организации оказания </w:t>
      </w:r>
      <w:proofErr w:type="spellStart"/>
      <w:r>
        <w:rPr>
          <w:sz w:val="28"/>
          <w:szCs w:val="28"/>
        </w:rPr>
        <w:t>нефрологической</w:t>
      </w:r>
      <w:proofErr w:type="spellEnd"/>
      <w:r>
        <w:rPr>
          <w:sz w:val="28"/>
          <w:szCs w:val="28"/>
        </w:rPr>
        <w:t xml:space="preserve"> помощи </w:t>
      </w:r>
      <w:r w:rsidRPr="00BC76B7">
        <w:rPr>
          <w:color w:val="000000"/>
          <w:sz w:val="28"/>
          <w:szCs w:val="28"/>
          <w:shd w:val="clear" w:color="auto" w:fill="FFFFFF"/>
        </w:rPr>
        <w:t>населению в Республике Казахстан</w:t>
      </w:r>
      <w:r>
        <w:rPr>
          <w:color w:val="000000"/>
          <w:sz w:val="28"/>
          <w:szCs w:val="28"/>
          <w:shd w:val="clear" w:color="auto" w:fill="FFFFFF"/>
        </w:rPr>
        <w:t xml:space="preserve">» в рамках: скорой, </w:t>
      </w:r>
      <w:r w:rsidRPr="00BC76B7">
        <w:rPr>
          <w:sz w:val="28"/>
          <w:szCs w:val="28"/>
        </w:rPr>
        <w:t>скорой специализированной, медицинской помощи; первичной медико-санитарной помощи;</w:t>
      </w:r>
      <w:r w:rsidRPr="0022657E">
        <w:t xml:space="preserve"> </w:t>
      </w:r>
      <w:r w:rsidRPr="0022657E">
        <w:rPr>
          <w:sz w:val="28"/>
          <w:szCs w:val="28"/>
        </w:rPr>
        <w:t>специализированной, в том числе высокотехнологичной, медицинской помощи.</w:t>
      </w:r>
    </w:p>
    <w:p w14:paraId="29976DDD" w14:textId="77777777" w:rsidR="00844317" w:rsidRPr="0049053F" w:rsidRDefault="00844317" w:rsidP="005A6B59">
      <w:pPr>
        <w:spacing w:before="225" w:after="225" w:line="240" w:lineRule="auto"/>
        <w:ind w:left="360"/>
        <w:outlineLvl w:val="2"/>
        <w:rPr>
          <w:rFonts w:ascii="Times New Roman" w:eastAsia="Times New Roman" w:hAnsi="Times New Roman" w:cs="Times New Roman"/>
          <w:b/>
          <w:bCs/>
          <w:color w:val="000000"/>
          <w:sz w:val="28"/>
          <w:szCs w:val="28"/>
        </w:rPr>
      </w:pPr>
      <w:r w:rsidRPr="0049053F">
        <w:rPr>
          <w:rFonts w:ascii="Times New Roman" w:eastAsia="Times New Roman" w:hAnsi="Times New Roman" w:cs="Times New Roman"/>
          <w:b/>
          <w:bCs/>
          <w:color w:val="000000"/>
          <w:sz w:val="28"/>
          <w:szCs w:val="28"/>
        </w:rPr>
        <w:t xml:space="preserve">КГП «Областная клиническая больница» г. </w:t>
      </w:r>
      <w:proofErr w:type="gramStart"/>
      <w:r w:rsidRPr="0049053F">
        <w:rPr>
          <w:rFonts w:ascii="Times New Roman" w:eastAsia="Times New Roman" w:hAnsi="Times New Roman" w:cs="Times New Roman"/>
          <w:b/>
          <w:bCs/>
          <w:color w:val="000000"/>
          <w:sz w:val="28"/>
          <w:szCs w:val="28"/>
        </w:rPr>
        <w:t xml:space="preserve">Караганды </w:t>
      </w:r>
      <w:r>
        <w:rPr>
          <w:rFonts w:ascii="Times New Roman" w:eastAsia="Times New Roman" w:hAnsi="Times New Roman" w:cs="Times New Roman"/>
          <w:b/>
          <w:bCs/>
          <w:color w:val="000000"/>
          <w:sz w:val="28"/>
          <w:szCs w:val="28"/>
        </w:rPr>
        <w:t xml:space="preserve"> осуществляет</w:t>
      </w:r>
      <w:proofErr w:type="gramEnd"/>
      <w:r>
        <w:rPr>
          <w:rFonts w:ascii="Times New Roman" w:eastAsia="Times New Roman" w:hAnsi="Times New Roman" w:cs="Times New Roman"/>
          <w:b/>
          <w:bCs/>
          <w:color w:val="000000"/>
          <w:sz w:val="28"/>
          <w:szCs w:val="28"/>
        </w:rPr>
        <w:t xml:space="preserve"> </w:t>
      </w:r>
      <w:r w:rsidRPr="0049053F">
        <w:rPr>
          <w:rFonts w:ascii="Times New Roman" w:eastAsia="Times New Roman" w:hAnsi="Times New Roman" w:cs="Times New Roman"/>
          <w:b/>
          <w:bCs/>
          <w:color w:val="000000"/>
          <w:sz w:val="28"/>
          <w:szCs w:val="28"/>
        </w:rPr>
        <w:t>по видам медицинской помощи:</w:t>
      </w:r>
    </w:p>
    <w:p w14:paraId="315E8D74" w14:textId="77777777" w:rsidR="00844317" w:rsidRPr="0049053F" w:rsidRDefault="00844317" w:rsidP="005A6B59">
      <w:pPr>
        <w:numPr>
          <w:ilvl w:val="0"/>
          <w:numId w:val="10"/>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Высокоспециализированная медицинская помощь</w:t>
      </w:r>
    </w:p>
    <w:p w14:paraId="136570A3" w14:textId="77777777" w:rsidR="00844317" w:rsidRPr="0049053F" w:rsidRDefault="00844317" w:rsidP="005A6B59">
      <w:pPr>
        <w:numPr>
          <w:ilvl w:val="0"/>
          <w:numId w:val="10"/>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Специализированная медицинская помощь</w:t>
      </w:r>
    </w:p>
    <w:p w14:paraId="359EDA5B" w14:textId="77777777" w:rsidR="00844317" w:rsidRPr="0049053F" w:rsidRDefault="00844317" w:rsidP="005A6B59">
      <w:pPr>
        <w:spacing w:before="150" w:after="150" w:line="240" w:lineRule="auto"/>
        <w:rPr>
          <w:rFonts w:ascii="Times New Roman" w:eastAsia="Times New Roman" w:hAnsi="Times New Roman" w:cs="Times New Roman"/>
          <w:color w:val="000000"/>
          <w:sz w:val="28"/>
          <w:szCs w:val="28"/>
        </w:rPr>
      </w:pPr>
      <w:r w:rsidRPr="0049053F">
        <w:rPr>
          <w:rFonts w:ascii="Times New Roman" w:eastAsia="Times New Roman" w:hAnsi="Times New Roman" w:cs="Times New Roman"/>
          <w:b/>
          <w:bCs/>
          <w:color w:val="000000"/>
          <w:sz w:val="28"/>
          <w:szCs w:val="28"/>
        </w:rPr>
        <w:t>по формам медицинской помощи:</w:t>
      </w:r>
    </w:p>
    <w:p w14:paraId="2A2BB74B" w14:textId="77777777" w:rsidR="00844317" w:rsidRPr="0049053F" w:rsidRDefault="00844317" w:rsidP="005A6B59">
      <w:pPr>
        <w:numPr>
          <w:ilvl w:val="0"/>
          <w:numId w:val="11"/>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Стационарная помощь</w:t>
      </w:r>
    </w:p>
    <w:p w14:paraId="6A2370BD" w14:textId="77777777" w:rsidR="00844317" w:rsidRPr="0049053F" w:rsidRDefault="00844317" w:rsidP="005A6B59">
      <w:pPr>
        <w:numPr>
          <w:ilvl w:val="0"/>
          <w:numId w:val="11"/>
        </w:numPr>
        <w:spacing w:before="100" w:beforeAutospacing="1" w:after="100" w:afterAutospacing="1" w:line="240" w:lineRule="auto"/>
        <w:ind w:left="225"/>
        <w:rPr>
          <w:rFonts w:ascii="Times New Roman" w:eastAsia="Times New Roman" w:hAnsi="Times New Roman" w:cs="Times New Roman"/>
          <w:color w:val="000000"/>
          <w:sz w:val="28"/>
          <w:szCs w:val="28"/>
        </w:rPr>
      </w:pPr>
      <w:proofErr w:type="spellStart"/>
      <w:r w:rsidRPr="0049053F">
        <w:rPr>
          <w:rFonts w:ascii="Times New Roman" w:eastAsia="Times New Roman" w:hAnsi="Times New Roman" w:cs="Times New Roman"/>
          <w:color w:val="000000"/>
          <w:sz w:val="28"/>
          <w:szCs w:val="28"/>
        </w:rPr>
        <w:t>Стационарозамещающая</w:t>
      </w:r>
      <w:proofErr w:type="spellEnd"/>
      <w:r w:rsidRPr="0049053F">
        <w:rPr>
          <w:rFonts w:ascii="Times New Roman" w:eastAsia="Times New Roman" w:hAnsi="Times New Roman" w:cs="Times New Roman"/>
          <w:color w:val="000000"/>
          <w:sz w:val="28"/>
          <w:szCs w:val="28"/>
        </w:rPr>
        <w:t xml:space="preserve"> помощь</w:t>
      </w:r>
    </w:p>
    <w:p w14:paraId="6CA90136" w14:textId="77777777" w:rsidR="00844317" w:rsidRPr="0049053F" w:rsidRDefault="00844317" w:rsidP="005A6B59">
      <w:pPr>
        <w:numPr>
          <w:ilvl w:val="0"/>
          <w:numId w:val="11"/>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Гемодиализ</w:t>
      </w:r>
    </w:p>
    <w:p w14:paraId="2AA06CCE" w14:textId="77777777" w:rsidR="00844317" w:rsidRPr="0049053F" w:rsidRDefault="00844317" w:rsidP="005A6B59">
      <w:pPr>
        <w:numPr>
          <w:ilvl w:val="0"/>
          <w:numId w:val="11"/>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Консультативно-диагностическая помощь</w:t>
      </w:r>
    </w:p>
    <w:p w14:paraId="677ADBCC" w14:textId="77777777" w:rsidR="00844317" w:rsidRPr="00D534EA" w:rsidRDefault="00844317" w:rsidP="005A6B59">
      <w:pPr>
        <w:numPr>
          <w:ilvl w:val="0"/>
          <w:numId w:val="11"/>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Проведение патологоанатомических вскрытий</w:t>
      </w:r>
    </w:p>
    <w:p w14:paraId="6F4F0D74" w14:textId="77777777" w:rsidR="00844317" w:rsidRPr="0049053F" w:rsidRDefault="00844317" w:rsidP="005A6B59">
      <w:pPr>
        <w:spacing w:before="150" w:after="150" w:line="240" w:lineRule="auto"/>
        <w:rPr>
          <w:rFonts w:ascii="Times New Roman" w:eastAsia="Times New Roman" w:hAnsi="Times New Roman" w:cs="Times New Roman"/>
          <w:color w:val="000000"/>
          <w:sz w:val="28"/>
          <w:szCs w:val="28"/>
        </w:rPr>
      </w:pPr>
      <w:proofErr w:type="gramStart"/>
      <w:r w:rsidRPr="0049053F">
        <w:rPr>
          <w:rFonts w:ascii="Times New Roman" w:eastAsia="Times New Roman" w:hAnsi="Times New Roman" w:cs="Times New Roman"/>
          <w:color w:val="000000"/>
          <w:sz w:val="28"/>
          <w:szCs w:val="28"/>
        </w:rPr>
        <w:lastRenderedPageBreak/>
        <w:t>КГП  «</w:t>
      </w:r>
      <w:proofErr w:type="gramEnd"/>
      <w:r w:rsidRPr="0049053F">
        <w:rPr>
          <w:rFonts w:ascii="Times New Roman" w:eastAsia="Times New Roman" w:hAnsi="Times New Roman" w:cs="Times New Roman"/>
          <w:color w:val="000000"/>
          <w:sz w:val="28"/>
          <w:szCs w:val="28"/>
        </w:rPr>
        <w:t>Областная клиническая больница»  имеет ряд инновационных  технологий в диагностике и лечении заболеваний.</w:t>
      </w:r>
    </w:p>
    <w:p w14:paraId="46C40E01" w14:textId="77777777" w:rsidR="00844317" w:rsidRPr="0049053F" w:rsidRDefault="00844317" w:rsidP="005A6B59">
      <w:pPr>
        <w:spacing w:before="150" w:after="150" w:line="240" w:lineRule="auto"/>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В КГП «Областной клиниче</w:t>
      </w:r>
      <w:r>
        <w:rPr>
          <w:rFonts w:ascii="Times New Roman" w:eastAsia="Times New Roman" w:hAnsi="Times New Roman" w:cs="Times New Roman"/>
          <w:color w:val="000000"/>
          <w:sz w:val="28"/>
          <w:szCs w:val="28"/>
        </w:rPr>
        <w:t xml:space="preserve">ской больнице» функционируют </w:t>
      </w:r>
      <w:proofErr w:type="gramStart"/>
      <w:r>
        <w:rPr>
          <w:rFonts w:ascii="Times New Roman" w:eastAsia="Times New Roman" w:hAnsi="Times New Roman" w:cs="Times New Roman"/>
          <w:color w:val="000000"/>
          <w:sz w:val="28"/>
          <w:szCs w:val="28"/>
        </w:rPr>
        <w:t xml:space="preserve">510 </w:t>
      </w:r>
      <w:r w:rsidRPr="0049053F">
        <w:rPr>
          <w:rFonts w:ascii="Times New Roman" w:eastAsia="Times New Roman" w:hAnsi="Times New Roman" w:cs="Times New Roman"/>
          <w:color w:val="000000"/>
          <w:sz w:val="28"/>
          <w:szCs w:val="28"/>
        </w:rPr>
        <w:t xml:space="preserve"> коек</w:t>
      </w:r>
      <w:proofErr w:type="gramEnd"/>
      <w:r w:rsidRPr="0049053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49053F">
        <w:rPr>
          <w:rFonts w:ascii="Times New Roman" w:eastAsia="Times New Roman" w:hAnsi="Times New Roman" w:cs="Times New Roman"/>
          <w:color w:val="000000"/>
          <w:sz w:val="28"/>
          <w:szCs w:val="28"/>
        </w:rPr>
        <w:t>по следующим профилям:</w:t>
      </w:r>
    </w:p>
    <w:p w14:paraId="6A5A27BC" w14:textId="77777777" w:rsidR="00844317" w:rsidRPr="0049053F" w:rsidRDefault="00844317" w:rsidP="005A6B59">
      <w:pPr>
        <w:numPr>
          <w:ilvl w:val="0"/>
          <w:numId w:val="12"/>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b/>
          <w:bCs/>
          <w:color w:val="000000"/>
          <w:sz w:val="28"/>
          <w:szCs w:val="28"/>
        </w:rPr>
        <w:t>хирургия</w:t>
      </w:r>
      <w:r w:rsidR="007323A6">
        <w:rPr>
          <w:rFonts w:ascii="Times New Roman" w:eastAsia="Times New Roman" w:hAnsi="Times New Roman" w:cs="Times New Roman"/>
          <w:color w:val="000000"/>
          <w:sz w:val="28"/>
          <w:szCs w:val="28"/>
        </w:rPr>
        <w:t xml:space="preserve">: </w:t>
      </w:r>
      <w:r w:rsidRPr="0049053F">
        <w:rPr>
          <w:rFonts w:ascii="Times New Roman" w:eastAsia="Times New Roman" w:hAnsi="Times New Roman" w:cs="Times New Roman"/>
          <w:color w:val="000000"/>
          <w:sz w:val="28"/>
          <w:szCs w:val="28"/>
        </w:rPr>
        <w:t>отделения - гнойно-инфекционное, торакальное, урологическое, общехирургическое, прокто</w:t>
      </w:r>
      <w:r w:rsidR="007323A6">
        <w:rPr>
          <w:rFonts w:ascii="Times New Roman" w:eastAsia="Times New Roman" w:hAnsi="Times New Roman" w:cs="Times New Roman"/>
          <w:color w:val="000000"/>
          <w:sz w:val="28"/>
          <w:szCs w:val="28"/>
        </w:rPr>
        <w:t>логическое, сосудистой хирургии</w:t>
      </w:r>
    </w:p>
    <w:p w14:paraId="1FB33C4D" w14:textId="77777777" w:rsidR="00844317" w:rsidRPr="0049053F" w:rsidRDefault="00844317" w:rsidP="005A6B59">
      <w:pPr>
        <w:numPr>
          <w:ilvl w:val="0"/>
          <w:numId w:val="12"/>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b/>
          <w:bCs/>
          <w:color w:val="000000"/>
          <w:sz w:val="28"/>
          <w:szCs w:val="28"/>
        </w:rPr>
        <w:t>терапия</w:t>
      </w:r>
      <w:r w:rsidR="007323A6">
        <w:rPr>
          <w:rFonts w:ascii="Times New Roman" w:eastAsia="Times New Roman" w:hAnsi="Times New Roman" w:cs="Times New Roman"/>
          <w:color w:val="000000"/>
          <w:sz w:val="28"/>
          <w:szCs w:val="28"/>
        </w:rPr>
        <w:t xml:space="preserve">: </w:t>
      </w:r>
      <w:r w:rsidRPr="0049053F">
        <w:rPr>
          <w:rFonts w:ascii="Times New Roman" w:eastAsia="Times New Roman" w:hAnsi="Times New Roman" w:cs="Times New Roman"/>
          <w:color w:val="000000"/>
          <w:sz w:val="28"/>
          <w:szCs w:val="28"/>
        </w:rPr>
        <w:t>отделения – гастроэнтеролог</w:t>
      </w:r>
      <w:r w:rsidR="007323A6">
        <w:rPr>
          <w:rFonts w:ascii="Times New Roman" w:eastAsia="Times New Roman" w:hAnsi="Times New Roman" w:cs="Times New Roman"/>
          <w:color w:val="000000"/>
          <w:sz w:val="28"/>
          <w:szCs w:val="28"/>
        </w:rPr>
        <w:t xml:space="preserve">ическое, ревматологическое, в том числе </w:t>
      </w:r>
      <w:r w:rsidRPr="0049053F">
        <w:rPr>
          <w:rFonts w:ascii="Times New Roman" w:eastAsia="Times New Roman" w:hAnsi="Times New Roman" w:cs="Times New Roman"/>
          <w:color w:val="000000"/>
          <w:sz w:val="28"/>
          <w:szCs w:val="28"/>
        </w:rPr>
        <w:t xml:space="preserve">эндокринологическое, пульмонологическое, </w:t>
      </w:r>
      <w:proofErr w:type="spellStart"/>
      <w:r w:rsidRPr="0049053F">
        <w:rPr>
          <w:rFonts w:ascii="Times New Roman" w:eastAsia="Times New Roman" w:hAnsi="Times New Roman" w:cs="Times New Roman"/>
          <w:color w:val="000000"/>
          <w:sz w:val="28"/>
          <w:szCs w:val="28"/>
        </w:rPr>
        <w:t>нефрологическое</w:t>
      </w:r>
      <w:proofErr w:type="spellEnd"/>
      <w:r w:rsidRPr="0049053F">
        <w:rPr>
          <w:rFonts w:ascii="Times New Roman" w:eastAsia="Times New Roman" w:hAnsi="Times New Roman" w:cs="Times New Roman"/>
          <w:color w:val="000000"/>
          <w:sz w:val="28"/>
          <w:szCs w:val="28"/>
        </w:rPr>
        <w:t>, неврологическое в т.ч. восстановительного лечения и медицинской</w:t>
      </w:r>
      <w:r w:rsidR="007323A6">
        <w:rPr>
          <w:rFonts w:ascii="Times New Roman" w:eastAsia="Times New Roman" w:hAnsi="Times New Roman" w:cs="Times New Roman"/>
          <w:color w:val="000000"/>
          <w:sz w:val="28"/>
          <w:szCs w:val="28"/>
        </w:rPr>
        <w:t xml:space="preserve"> реабилитации, гематологическое</w:t>
      </w:r>
    </w:p>
    <w:p w14:paraId="3A1D2A1E" w14:textId="77777777" w:rsidR="00844317" w:rsidRPr="0049053F" w:rsidRDefault="00844317" w:rsidP="005A6B59">
      <w:pPr>
        <w:numPr>
          <w:ilvl w:val="0"/>
          <w:numId w:val="12"/>
        </w:numPr>
        <w:spacing w:before="100" w:beforeAutospacing="1" w:after="100" w:afterAutospacing="1" w:line="240" w:lineRule="auto"/>
        <w:ind w:left="225"/>
        <w:rPr>
          <w:rFonts w:ascii="Times New Roman" w:eastAsia="Times New Roman" w:hAnsi="Times New Roman" w:cs="Times New Roman"/>
          <w:color w:val="000000"/>
          <w:sz w:val="28"/>
          <w:szCs w:val="28"/>
        </w:rPr>
      </w:pPr>
      <w:r w:rsidRPr="0049053F">
        <w:rPr>
          <w:rFonts w:ascii="Times New Roman" w:eastAsia="Times New Roman" w:hAnsi="Times New Roman" w:cs="Times New Roman"/>
          <w:b/>
          <w:bCs/>
          <w:color w:val="000000"/>
          <w:sz w:val="28"/>
          <w:szCs w:val="28"/>
        </w:rPr>
        <w:t>акушерство и гинекология</w:t>
      </w:r>
      <w:r w:rsidR="007323A6">
        <w:rPr>
          <w:rFonts w:ascii="Times New Roman" w:eastAsia="Times New Roman" w:hAnsi="Times New Roman" w:cs="Times New Roman"/>
          <w:color w:val="000000"/>
          <w:sz w:val="28"/>
          <w:szCs w:val="28"/>
        </w:rPr>
        <w:t xml:space="preserve">: </w:t>
      </w:r>
      <w:r w:rsidRPr="0049053F">
        <w:rPr>
          <w:rFonts w:ascii="Times New Roman" w:eastAsia="Times New Roman" w:hAnsi="Times New Roman" w:cs="Times New Roman"/>
          <w:color w:val="000000"/>
          <w:sz w:val="28"/>
          <w:szCs w:val="28"/>
        </w:rPr>
        <w:t xml:space="preserve">отделения – оперативной гинекологии, </w:t>
      </w:r>
      <w:r w:rsidR="007323A6">
        <w:rPr>
          <w:rFonts w:ascii="Times New Roman" w:eastAsia="Times New Roman" w:hAnsi="Times New Roman" w:cs="Times New Roman"/>
          <w:color w:val="000000"/>
          <w:sz w:val="28"/>
          <w:szCs w:val="28"/>
        </w:rPr>
        <w:t>патологии беременных, родильное</w:t>
      </w:r>
    </w:p>
    <w:p w14:paraId="0BE59A11" w14:textId="77777777" w:rsidR="00844317" w:rsidRPr="0049053F" w:rsidRDefault="00844317" w:rsidP="005A6B59">
      <w:pPr>
        <w:spacing w:before="150" w:after="150" w:line="240" w:lineRule="auto"/>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Диагностика проводится на современном ультразвуковом, рентгенологическом, эндоскопическом оборудовании, специальными лабораторно-химическими методами. Исследования на 64-срезовом спиральном компьютерном томографе отличается высоким быстродействием и производит за кратчайший срок одновременно много срезов исследуемого органа во многих сечениях.</w:t>
      </w:r>
    </w:p>
    <w:p w14:paraId="02543780" w14:textId="77777777" w:rsidR="00844317" w:rsidRPr="00200B8A" w:rsidRDefault="00844317" w:rsidP="005A6B59">
      <w:pPr>
        <w:spacing w:before="150" w:after="150" w:line="240" w:lineRule="auto"/>
        <w:rPr>
          <w:rFonts w:ascii="Times New Roman" w:eastAsia="Times New Roman" w:hAnsi="Times New Roman" w:cs="Times New Roman"/>
          <w:color w:val="000000"/>
          <w:sz w:val="28"/>
          <w:szCs w:val="28"/>
        </w:rPr>
      </w:pPr>
      <w:r w:rsidRPr="0049053F">
        <w:rPr>
          <w:rFonts w:ascii="Times New Roman" w:eastAsia="Times New Roman" w:hAnsi="Times New Roman" w:cs="Times New Roman"/>
          <w:color w:val="000000"/>
          <w:sz w:val="28"/>
          <w:szCs w:val="28"/>
        </w:rPr>
        <w:t xml:space="preserve">Основным направлением хирургической деятельности больницы является лечение доброкачественных заболеваний грудной стенки, легких и пищевода, печени, желчных путей и поджелудочной железы. Оперативное лечение заболеваний щитовидной, вилочковой желез и надпочечников. Накоплен большой опыт лечения заболеваний желудка, 12-перстной, тонкой, толстой, прямой кишки и промежности. Нефро-урологическая помощь представлена всеми видами инвазивных и неинвазивных методов диагностики и лечения. Имеется современная </w:t>
      </w:r>
      <w:proofErr w:type="spellStart"/>
      <w:r w:rsidRPr="0049053F">
        <w:rPr>
          <w:rFonts w:ascii="Times New Roman" w:eastAsia="Times New Roman" w:hAnsi="Times New Roman" w:cs="Times New Roman"/>
          <w:color w:val="000000"/>
          <w:sz w:val="28"/>
          <w:szCs w:val="28"/>
        </w:rPr>
        <w:t>гемодиализная</w:t>
      </w:r>
      <w:proofErr w:type="spellEnd"/>
      <w:r w:rsidRPr="0049053F">
        <w:rPr>
          <w:rFonts w:ascii="Times New Roman" w:eastAsia="Times New Roman" w:hAnsi="Times New Roman" w:cs="Times New Roman"/>
          <w:color w:val="000000"/>
          <w:sz w:val="28"/>
          <w:szCs w:val="28"/>
        </w:rPr>
        <w:t xml:space="preserve"> служба. Отделение оперативной гинекологии является единственным в области, где проводятся эндо- </w:t>
      </w:r>
      <w:proofErr w:type="spellStart"/>
      <w:r w:rsidRPr="0049053F">
        <w:rPr>
          <w:rFonts w:ascii="Times New Roman" w:eastAsia="Times New Roman" w:hAnsi="Times New Roman" w:cs="Times New Roman"/>
          <w:color w:val="000000"/>
          <w:sz w:val="28"/>
          <w:szCs w:val="28"/>
        </w:rPr>
        <w:t>видеолапароскопические</w:t>
      </w:r>
      <w:proofErr w:type="spellEnd"/>
      <w:r w:rsidRPr="0049053F">
        <w:rPr>
          <w:rFonts w:ascii="Times New Roman" w:eastAsia="Times New Roman" w:hAnsi="Times New Roman" w:cs="Times New Roman"/>
          <w:color w:val="000000"/>
          <w:sz w:val="28"/>
          <w:szCs w:val="28"/>
        </w:rPr>
        <w:t xml:space="preserve"> операции при миомах матки, заболеваниях придатков, опущении матки и недержании мочи. Родильное отделение предназначено для госпитализации беременных, рожениц и родильниц с </w:t>
      </w:r>
      <w:proofErr w:type="spellStart"/>
      <w:r w:rsidRPr="0049053F">
        <w:rPr>
          <w:rFonts w:ascii="Times New Roman" w:eastAsia="Times New Roman" w:hAnsi="Times New Roman" w:cs="Times New Roman"/>
          <w:color w:val="000000"/>
          <w:sz w:val="28"/>
          <w:szCs w:val="28"/>
        </w:rPr>
        <w:t>экстрагенитальной</w:t>
      </w:r>
      <w:proofErr w:type="spellEnd"/>
      <w:r w:rsidRPr="0049053F">
        <w:rPr>
          <w:rFonts w:ascii="Times New Roman" w:eastAsia="Times New Roman" w:hAnsi="Times New Roman" w:cs="Times New Roman"/>
          <w:color w:val="000000"/>
          <w:sz w:val="28"/>
          <w:szCs w:val="28"/>
        </w:rPr>
        <w:t xml:space="preserve"> патологией.</w:t>
      </w:r>
    </w:p>
    <w:p w14:paraId="73E1DB40" w14:textId="77777777" w:rsidR="00E36220" w:rsidRDefault="00844317" w:rsidP="005A6B59">
      <w:pPr>
        <w:pStyle w:val="2"/>
        <w:shd w:val="clear" w:color="auto" w:fill="FFFFFF"/>
        <w:ind w:left="0"/>
        <w:jc w:val="both"/>
        <w:rPr>
          <w:sz w:val="28"/>
          <w:szCs w:val="28"/>
        </w:rPr>
      </w:pPr>
      <w:r>
        <w:rPr>
          <w:sz w:val="28"/>
          <w:szCs w:val="28"/>
        </w:rPr>
        <w:t xml:space="preserve">Врачи - </w:t>
      </w:r>
      <w:proofErr w:type="gramStart"/>
      <w:r>
        <w:rPr>
          <w:sz w:val="28"/>
          <w:szCs w:val="28"/>
        </w:rPr>
        <w:t xml:space="preserve">нефрологи </w:t>
      </w:r>
      <w:r w:rsidRPr="004374C1">
        <w:rPr>
          <w:sz w:val="28"/>
          <w:szCs w:val="28"/>
        </w:rPr>
        <w:t xml:space="preserve"> выполняют</w:t>
      </w:r>
      <w:proofErr w:type="gramEnd"/>
      <w:r w:rsidRPr="004374C1">
        <w:rPr>
          <w:sz w:val="28"/>
          <w:szCs w:val="28"/>
        </w:rPr>
        <w:t xml:space="preserve"> следующие </w:t>
      </w:r>
      <w:r>
        <w:rPr>
          <w:sz w:val="28"/>
          <w:szCs w:val="28"/>
        </w:rPr>
        <w:t xml:space="preserve">основные </w:t>
      </w:r>
      <w:r w:rsidRPr="004374C1">
        <w:rPr>
          <w:sz w:val="28"/>
          <w:szCs w:val="28"/>
        </w:rPr>
        <w:t xml:space="preserve">функции: </w:t>
      </w:r>
    </w:p>
    <w:p w14:paraId="3AA51778" w14:textId="77777777" w:rsidR="00844317" w:rsidRDefault="00844317" w:rsidP="005A6B59">
      <w:pPr>
        <w:pStyle w:val="2"/>
        <w:numPr>
          <w:ilvl w:val="0"/>
          <w:numId w:val="9"/>
        </w:numPr>
        <w:shd w:val="clear" w:color="auto" w:fill="FFFFFF"/>
        <w:ind w:hanging="720"/>
        <w:jc w:val="both"/>
        <w:rPr>
          <w:sz w:val="28"/>
          <w:szCs w:val="28"/>
        </w:rPr>
      </w:pPr>
      <w:r w:rsidRPr="004374C1">
        <w:rPr>
          <w:sz w:val="28"/>
          <w:szCs w:val="28"/>
        </w:rPr>
        <w:t xml:space="preserve">выявляют больных с признаками поражений почек, а также с риском развития </w:t>
      </w:r>
      <w:proofErr w:type="spellStart"/>
      <w:r w:rsidRPr="004374C1">
        <w:rPr>
          <w:sz w:val="28"/>
          <w:szCs w:val="28"/>
        </w:rPr>
        <w:t>нефрологических</w:t>
      </w:r>
      <w:proofErr w:type="spellEnd"/>
      <w:r w:rsidRPr="004374C1">
        <w:rPr>
          <w:sz w:val="28"/>
          <w:szCs w:val="28"/>
        </w:rPr>
        <w:t xml:space="preserve"> заболеваний и их осложнений; </w:t>
      </w:r>
    </w:p>
    <w:p w14:paraId="6A8232AE" w14:textId="77777777" w:rsidR="00844317" w:rsidRDefault="00844317" w:rsidP="005A6B59">
      <w:pPr>
        <w:pStyle w:val="2"/>
        <w:numPr>
          <w:ilvl w:val="0"/>
          <w:numId w:val="9"/>
        </w:numPr>
        <w:shd w:val="clear" w:color="auto" w:fill="FFFFFF"/>
        <w:ind w:left="0" w:firstLine="0"/>
        <w:jc w:val="both"/>
        <w:rPr>
          <w:sz w:val="28"/>
          <w:szCs w:val="28"/>
        </w:rPr>
      </w:pPr>
      <w:r w:rsidRPr="004374C1">
        <w:rPr>
          <w:sz w:val="28"/>
          <w:szCs w:val="28"/>
        </w:rPr>
        <w:t xml:space="preserve">разрабатывают план мероприятий по профилактике хронических болезней почек для больных с признаками поражений почек, а также с риском развития </w:t>
      </w:r>
      <w:proofErr w:type="spellStart"/>
      <w:r w:rsidRPr="004374C1">
        <w:rPr>
          <w:sz w:val="28"/>
          <w:szCs w:val="28"/>
        </w:rPr>
        <w:t>нефрологических</w:t>
      </w:r>
      <w:proofErr w:type="spellEnd"/>
      <w:r w:rsidRPr="004374C1">
        <w:rPr>
          <w:sz w:val="28"/>
          <w:szCs w:val="28"/>
        </w:rPr>
        <w:t xml:space="preserve"> заболеваний и их осложнений; </w:t>
      </w:r>
    </w:p>
    <w:p w14:paraId="1FDF201E" w14:textId="77777777" w:rsidR="00844317" w:rsidRDefault="00844317" w:rsidP="005A6B59">
      <w:pPr>
        <w:pStyle w:val="2"/>
        <w:numPr>
          <w:ilvl w:val="0"/>
          <w:numId w:val="9"/>
        </w:numPr>
        <w:shd w:val="clear" w:color="auto" w:fill="FFFFFF"/>
        <w:ind w:left="0" w:firstLine="0"/>
        <w:jc w:val="both"/>
        <w:rPr>
          <w:sz w:val="28"/>
          <w:szCs w:val="28"/>
        </w:rPr>
      </w:pPr>
      <w:r w:rsidRPr="001F2A77">
        <w:rPr>
          <w:sz w:val="28"/>
          <w:szCs w:val="28"/>
        </w:rPr>
        <w:t xml:space="preserve">осуществляют амбулаторное лечение больных с </w:t>
      </w:r>
      <w:proofErr w:type="spellStart"/>
      <w:r w:rsidRPr="001F2A77">
        <w:rPr>
          <w:sz w:val="28"/>
          <w:szCs w:val="28"/>
        </w:rPr>
        <w:t>нефрологическими</w:t>
      </w:r>
      <w:proofErr w:type="spellEnd"/>
      <w:r w:rsidRPr="001F2A77">
        <w:rPr>
          <w:sz w:val="28"/>
          <w:szCs w:val="28"/>
        </w:rPr>
        <w:t xml:space="preserve"> заболеваниями в соответствии с установленными стандартами медицинской помощи; направляют при необходимости больных с риском развития </w:t>
      </w:r>
      <w:proofErr w:type="spellStart"/>
      <w:r w:rsidRPr="001F2A77">
        <w:rPr>
          <w:sz w:val="28"/>
          <w:szCs w:val="28"/>
        </w:rPr>
        <w:t>нефрологических</w:t>
      </w:r>
      <w:proofErr w:type="spellEnd"/>
      <w:r w:rsidRPr="001F2A77">
        <w:rPr>
          <w:sz w:val="28"/>
          <w:szCs w:val="28"/>
        </w:rPr>
        <w:t xml:space="preserve"> заболеваний и их осложнений к врачам-нефрологам </w:t>
      </w:r>
      <w:proofErr w:type="spellStart"/>
      <w:r w:rsidRPr="001F2A77">
        <w:rPr>
          <w:sz w:val="28"/>
          <w:szCs w:val="28"/>
        </w:rPr>
        <w:lastRenderedPageBreak/>
        <w:t>нефрологического</w:t>
      </w:r>
      <w:proofErr w:type="spellEnd"/>
      <w:r w:rsidRPr="001F2A77">
        <w:rPr>
          <w:sz w:val="28"/>
          <w:szCs w:val="28"/>
        </w:rPr>
        <w:t xml:space="preserve"> центра; </w:t>
      </w:r>
    </w:p>
    <w:p w14:paraId="4DDFEFBF" w14:textId="77777777" w:rsidR="00844317" w:rsidRDefault="00844317" w:rsidP="005A6B59">
      <w:pPr>
        <w:pStyle w:val="2"/>
        <w:numPr>
          <w:ilvl w:val="0"/>
          <w:numId w:val="9"/>
        </w:numPr>
        <w:shd w:val="clear" w:color="auto" w:fill="FFFFFF"/>
        <w:ind w:left="0" w:firstLine="0"/>
        <w:jc w:val="both"/>
        <w:rPr>
          <w:sz w:val="28"/>
          <w:szCs w:val="28"/>
        </w:rPr>
      </w:pPr>
      <w:r w:rsidRPr="001F2A77">
        <w:rPr>
          <w:sz w:val="28"/>
          <w:szCs w:val="28"/>
        </w:rPr>
        <w:t xml:space="preserve">ведут учет больных, страдающих хронической почечной недостаточностью, в том числе нуждающихся в начале лечения диализом, а также получающих специализированную медицинскую помощь методами заместительной почечной терапии (гемодиализ, </w:t>
      </w:r>
      <w:proofErr w:type="spellStart"/>
      <w:r w:rsidRPr="001F2A77">
        <w:rPr>
          <w:sz w:val="28"/>
          <w:szCs w:val="28"/>
        </w:rPr>
        <w:t>перитонеальный</w:t>
      </w:r>
      <w:proofErr w:type="spellEnd"/>
      <w:r w:rsidRPr="001F2A77">
        <w:rPr>
          <w:sz w:val="28"/>
          <w:szCs w:val="28"/>
        </w:rPr>
        <w:t xml:space="preserve"> диализ) и высокотехнологичную медицинскую помощь (трансплантация почки).</w:t>
      </w:r>
    </w:p>
    <w:p w14:paraId="22FD4BDA" w14:textId="77777777" w:rsidR="00844317" w:rsidRPr="009F4F23" w:rsidRDefault="00844317" w:rsidP="005A6B59">
      <w:pPr>
        <w:spacing w:before="150" w:after="150" w:line="240" w:lineRule="auto"/>
        <w:jc w:val="both"/>
        <w:rPr>
          <w:rFonts w:ascii="Times New Roman" w:eastAsia="Times New Roman" w:hAnsi="Times New Roman" w:cs="Times New Roman"/>
          <w:color w:val="000000" w:themeColor="text1"/>
          <w:sz w:val="28"/>
          <w:szCs w:val="28"/>
        </w:rPr>
      </w:pPr>
      <w:proofErr w:type="spellStart"/>
      <w:proofErr w:type="gramStart"/>
      <w:r w:rsidRPr="009F4F23">
        <w:rPr>
          <w:rFonts w:ascii="Times New Roman" w:eastAsia="Times New Roman" w:hAnsi="Times New Roman" w:cs="Times New Roman"/>
          <w:color w:val="000000" w:themeColor="text1"/>
          <w:sz w:val="28"/>
          <w:szCs w:val="28"/>
        </w:rPr>
        <w:t>Нефрологическое</w:t>
      </w:r>
      <w:proofErr w:type="spellEnd"/>
      <w:r w:rsidRPr="009F4F23">
        <w:rPr>
          <w:rFonts w:ascii="Times New Roman" w:eastAsia="Times New Roman" w:hAnsi="Times New Roman" w:cs="Times New Roman"/>
          <w:color w:val="000000" w:themeColor="text1"/>
          <w:sz w:val="28"/>
          <w:szCs w:val="28"/>
        </w:rPr>
        <w:t>  отделение</w:t>
      </w:r>
      <w:proofErr w:type="gramEnd"/>
      <w:r w:rsidRPr="009F4F23">
        <w:rPr>
          <w:rFonts w:ascii="Times New Roman" w:eastAsia="Times New Roman" w:hAnsi="Times New Roman" w:cs="Times New Roman"/>
          <w:color w:val="000000" w:themeColor="text1"/>
          <w:sz w:val="28"/>
          <w:szCs w:val="28"/>
        </w:rPr>
        <w:t xml:space="preserve"> с коечным фондом 30 коек, расположено в терапевтическом корпусе КГП «ОКБ» по адресу </w:t>
      </w:r>
      <w:proofErr w:type="spellStart"/>
      <w:r w:rsidRPr="009F4F23">
        <w:rPr>
          <w:rFonts w:ascii="Times New Roman" w:eastAsia="Times New Roman" w:hAnsi="Times New Roman" w:cs="Times New Roman"/>
          <w:color w:val="000000" w:themeColor="text1"/>
          <w:sz w:val="28"/>
          <w:szCs w:val="28"/>
        </w:rPr>
        <w:t>ул.Ерубаева</w:t>
      </w:r>
      <w:proofErr w:type="spellEnd"/>
      <w:r w:rsidRPr="009F4F23">
        <w:rPr>
          <w:rFonts w:ascii="Times New Roman" w:eastAsia="Times New Roman" w:hAnsi="Times New Roman" w:cs="Times New Roman"/>
          <w:color w:val="000000" w:themeColor="text1"/>
          <w:sz w:val="28"/>
          <w:szCs w:val="28"/>
        </w:rPr>
        <w:t>, 41-43.</w:t>
      </w:r>
    </w:p>
    <w:p w14:paraId="6A53BF63" w14:textId="77777777" w:rsidR="00844317" w:rsidRPr="009F4F23" w:rsidRDefault="00844317" w:rsidP="005A6B59">
      <w:pPr>
        <w:spacing w:before="150" w:after="150" w:line="240" w:lineRule="auto"/>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В отделении проводится углубленное обследование и лечение патологии почек на основании современных протоколов, с использованием современных технологий лабораторных и инструментальных исследований, а также процедуры гемодиализа.</w:t>
      </w:r>
    </w:p>
    <w:p w14:paraId="29E226F6" w14:textId="77777777" w:rsidR="00844317" w:rsidRPr="009F4F23" w:rsidRDefault="00844317" w:rsidP="005A6B59">
      <w:pPr>
        <w:spacing w:before="150" w:after="150" w:line="240" w:lineRule="auto"/>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Отделение специализируется по направлениям:</w:t>
      </w:r>
    </w:p>
    <w:p w14:paraId="63FD77B8" w14:textId="77777777" w:rsidR="00844317" w:rsidRPr="009F4F23" w:rsidRDefault="00844317" w:rsidP="005A6B59">
      <w:pPr>
        <w:numPr>
          <w:ilvl w:val="0"/>
          <w:numId w:val="13"/>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9F4F23">
        <w:rPr>
          <w:rFonts w:ascii="Times New Roman" w:eastAsia="Times New Roman" w:hAnsi="Times New Roman" w:cs="Times New Roman"/>
          <w:color w:val="000000" w:themeColor="text1"/>
          <w:sz w:val="28"/>
          <w:szCs w:val="28"/>
        </w:rPr>
        <w:t>Инфекции мочевой системы</w:t>
      </w:r>
    </w:p>
    <w:p w14:paraId="0DE6AB35" w14:textId="77777777" w:rsidR="00844317" w:rsidRPr="009F4F23" w:rsidRDefault="00844317" w:rsidP="005A6B59">
      <w:pPr>
        <w:numPr>
          <w:ilvl w:val="0"/>
          <w:numId w:val="13"/>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proofErr w:type="gramStart"/>
      <w:r w:rsidRPr="009F4F23">
        <w:rPr>
          <w:rFonts w:ascii="Times New Roman" w:eastAsia="Times New Roman" w:hAnsi="Times New Roman" w:cs="Times New Roman"/>
          <w:color w:val="000000" w:themeColor="text1"/>
          <w:sz w:val="28"/>
          <w:szCs w:val="28"/>
        </w:rPr>
        <w:t>Острый  и</w:t>
      </w:r>
      <w:proofErr w:type="gramEnd"/>
      <w:r w:rsidRPr="009F4F23">
        <w:rPr>
          <w:rFonts w:ascii="Times New Roman" w:eastAsia="Times New Roman" w:hAnsi="Times New Roman" w:cs="Times New Roman"/>
          <w:color w:val="000000" w:themeColor="text1"/>
          <w:sz w:val="28"/>
          <w:szCs w:val="28"/>
        </w:rPr>
        <w:t xml:space="preserve"> хронический  гломерулонефрит</w:t>
      </w:r>
    </w:p>
    <w:p w14:paraId="6542D02A" w14:textId="77777777" w:rsidR="00844317" w:rsidRPr="009F4F23" w:rsidRDefault="00844317" w:rsidP="005A6B59">
      <w:pPr>
        <w:numPr>
          <w:ilvl w:val="0"/>
          <w:numId w:val="13"/>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 xml:space="preserve">   Нефротический </w:t>
      </w:r>
      <w:proofErr w:type="gramStart"/>
      <w:r w:rsidRPr="009F4F23">
        <w:rPr>
          <w:rFonts w:ascii="Times New Roman" w:eastAsia="Times New Roman" w:hAnsi="Times New Roman" w:cs="Times New Roman"/>
          <w:color w:val="000000" w:themeColor="text1"/>
          <w:sz w:val="28"/>
          <w:szCs w:val="28"/>
        </w:rPr>
        <w:t>синдром  различной</w:t>
      </w:r>
      <w:proofErr w:type="gramEnd"/>
      <w:r w:rsidRPr="009F4F23">
        <w:rPr>
          <w:rFonts w:ascii="Times New Roman" w:eastAsia="Times New Roman" w:hAnsi="Times New Roman" w:cs="Times New Roman"/>
          <w:color w:val="000000" w:themeColor="text1"/>
          <w:sz w:val="28"/>
          <w:szCs w:val="28"/>
        </w:rPr>
        <w:t xml:space="preserve"> этиологии</w:t>
      </w:r>
    </w:p>
    <w:p w14:paraId="4F38D923" w14:textId="77777777" w:rsidR="00844317" w:rsidRPr="009F4F23" w:rsidRDefault="00844317" w:rsidP="005A6B59">
      <w:pPr>
        <w:numPr>
          <w:ilvl w:val="0"/>
          <w:numId w:val="13"/>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 xml:space="preserve">   Хроническая почечная </w:t>
      </w:r>
      <w:proofErr w:type="gramStart"/>
      <w:r w:rsidRPr="009F4F23">
        <w:rPr>
          <w:rFonts w:ascii="Times New Roman" w:eastAsia="Times New Roman" w:hAnsi="Times New Roman" w:cs="Times New Roman"/>
          <w:color w:val="000000" w:themeColor="text1"/>
          <w:sz w:val="28"/>
          <w:szCs w:val="28"/>
        </w:rPr>
        <w:t>недостаточность  (</w:t>
      </w:r>
      <w:proofErr w:type="gramEnd"/>
      <w:r w:rsidRPr="009F4F23">
        <w:rPr>
          <w:rFonts w:ascii="Times New Roman" w:eastAsia="Times New Roman" w:hAnsi="Times New Roman" w:cs="Times New Roman"/>
          <w:color w:val="000000" w:themeColor="text1"/>
          <w:sz w:val="28"/>
          <w:szCs w:val="28"/>
        </w:rPr>
        <w:t>от консервативной  до терминальной стадии, нуждающейся в заместительной почечной терапии)</w:t>
      </w:r>
    </w:p>
    <w:p w14:paraId="52EEF38C" w14:textId="77777777" w:rsidR="00844317" w:rsidRPr="009F4F23" w:rsidRDefault="00844317" w:rsidP="005A6B59">
      <w:pPr>
        <w:numPr>
          <w:ilvl w:val="0"/>
          <w:numId w:val="13"/>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   </w:t>
      </w:r>
      <w:proofErr w:type="gramStart"/>
      <w:r w:rsidRPr="009F4F23">
        <w:rPr>
          <w:rFonts w:ascii="Times New Roman" w:eastAsia="Times New Roman" w:hAnsi="Times New Roman" w:cs="Times New Roman"/>
          <w:color w:val="000000" w:themeColor="text1"/>
          <w:sz w:val="28"/>
          <w:szCs w:val="28"/>
        </w:rPr>
        <w:t>Поражения  почек</w:t>
      </w:r>
      <w:proofErr w:type="gramEnd"/>
      <w:r w:rsidRPr="009F4F23">
        <w:rPr>
          <w:rFonts w:ascii="Times New Roman" w:eastAsia="Times New Roman" w:hAnsi="Times New Roman" w:cs="Times New Roman"/>
          <w:color w:val="000000" w:themeColor="text1"/>
          <w:sz w:val="28"/>
          <w:szCs w:val="28"/>
        </w:rPr>
        <w:t xml:space="preserve"> при некоторых заболеваниях крови, ревматологических заболеваниях (СКВ, васкулиты)</w:t>
      </w:r>
    </w:p>
    <w:p w14:paraId="340227EA" w14:textId="77777777" w:rsidR="00844317" w:rsidRPr="009F4F23" w:rsidRDefault="00844317" w:rsidP="005A6B59">
      <w:pPr>
        <w:numPr>
          <w:ilvl w:val="0"/>
          <w:numId w:val="13"/>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sidRPr="009F4F23">
        <w:rPr>
          <w:rFonts w:ascii="Times New Roman" w:eastAsia="Times New Roman" w:hAnsi="Times New Roman" w:cs="Times New Roman"/>
          <w:color w:val="000000" w:themeColor="text1"/>
          <w:sz w:val="28"/>
          <w:szCs w:val="28"/>
        </w:rPr>
        <w:t>Патология трансплантированной почки.</w:t>
      </w:r>
    </w:p>
    <w:p w14:paraId="51C1FE9E" w14:textId="77777777" w:rsidR="00844317" w:rsidRPr="009F4F23" w:rsidRDefault="00844317" w:rsidP="005A6B59">
      <w:pPr>
        <w:spacing w:before="150" w:after="150" w:line="240" w:lineRule="auto"/>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 xml:space="preserve">При необходимости лечение пациентов проводится </w:t>
      </w:r>
      <w:proofErr w:type="gramStart"/>
      <w:r w:rsidRPr="009F4F23">
        <w:rPr>
          <w:rFonts w:ascii="Times New Roman" w:eastAsia="Times New Roman" w:hAnsi="Times New Roman" w:cs="Times New Roman"/>
          <w:color w:val="000000" w:themeColor="text1"/>
          <w:sz w:val="28"/>
          <w:szCs w:val="28"/>
        </w:rPr>
        <w:t>совместно  с</w:t>
      </w:r>
      <w:proofErr w:type="gramEnd"/>
      <w:r w:rsidRPr="009F4F23">
        <w:rPr>
          <w:rFonts w:ascii="Times New Roman" w:eastAsia="Times New Roman" w:hAnsi="Times New Roman" w:cs="Times New Roman"/>
          <w:color w:val="000000" w:themeColor="text1"/>
          <w:sz w:val="28"/>
          <w:szCs w:val="28"/>
        </w:rPr>
        <w:t xml:space="preserve"> урологами, сосудистыми хирургами и специалистами гемодиализа КГП "ОКБ".</w:t>
      </w:r>
    </w:p>
    <w:p w14:paraId="1A51DF99" w14:textId="77777777" w:rsidR="00844317" w:rsidRPr="009F4F23" w:rsidRDefault="00844317" w:rsidP="005A6B59">
      <w:pPr>
        <w:spacing w:before="150" w:after="150" w:line="240" w:lineRule="auto"/>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Пациентов отделения консультируют сотрудники кафедры КГМУ:</w:t>
      </w:r>
    </w:p>
    <w:p w14:paraId="51FBAF25" w14:textId="77777777" w:rsidR="00844317" w:rsidRPr="009F4F23" w:rsidRDefault="00D534EA" w:rsidP="005A6B59">
      <w:pPr>
        <w:numPr>
          <w:ilvl w:val="0"/>
          <w:numId w:val="14"/>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Заведующая </w:t>
      </w:r>
      <w:r w:rsidR="00844317" w:rsidRPr="009F4F23">
        <w:rPr>
          <w:rFonts w:ascii="Times New Roman" w:eastAsia="Times New Roman" w:hAnsi="Times New Roman" w:cs="Times New Roman"/>
          <w:color w:val="000000" w:themeColor="text1"/>
          <w:sz w:val="28"/>
          <w:szCs w:val="28"/>
        </w:rPr>
        <w:t xml:space="preserve">кафедрой Внутренних болезней №3, </w:t>
      </w:r>
      <w:proofErr w:type="gramStart"/>
      <w:r w:rsidR="00844317" w:rsidRPr="009F4F23">
        <w:rPr>
          <w:rFonts w:ascii="Times New Roman" w:eastAsia="Times New Roman" w:hAnsi="Times New Roman" w:cs="Times New Roman"/>
          <w:color w:val="000000" w:themeColor="text1"/>
          <w:sz w:val="28"/>
          <w:szCs w:val="28"/>
        </w:rPr>
        <w:t>профессор  </w:t>
      </w:r>
      <w:proofErr w:type="spellStart"/>
      <w:r w:rsidR="00844317" w:rsidRPr="009F4F23">
        <w:rPr>
          <w:rFonts w:ascii="Times New Roman" w:eastAsia="Times New Roman" w:hAnsi="Times New Roman" w:cs="Times New Roman"/>
          <w:color w:val="000000" w:themeColor="text1"/>
          <w:sz w:val="28"/>
          <w:szCs w:val="28"/>
        </w:rPr>
        <w:t>Тургунова</w:t>
      </w:r>
      <w:proofErr w:type="spellEnd"/>
      <w:proofErr w:type="gramEnd"/>
      <w:r w:rsidR="00844317" w:rsidRPr="009F4F23">
        <w:rPr>
          <w:rFonts w:ascii="Times New Roman" w:eastAsia="Times New Roman" w:hAnsi="Times New Roman" w:cs="Times New Roman"/>
          <w:color w:val="000000" w:themeColor="text1"/>
          <w:sz w:val="28"/>
          <w:szCs w:val="28"/>
        </w:rPr>
        <w:t xml:space="preserve"> Л.Г.</w:t>
      </w:r>
    </w:p>
    <w:p w14:paraId="3F7B11FB" w14:textId="77777777" w:rsidR="00844317" w:rsidRPr="009F4F23" w:rsidRDefault="00844317" w:rsidP="005A6B59">
      <w:pPr>
        <w:numPr>
          <w:ilvl w:val="0"/>
          <w:numId w:val="14"/>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    Ассистент кафедры Внутренних болезней №</w:t>
      </w:r>
      <w:proofErr w:type="gramStart"/>
      <w:r w:rsidRPr="009F4F23">
        <w:rPr>
          <w:rFonts w:ascii="Times New Roman" w:eastAsia="Times New Roman" w:hAnsi="Times New Roman" w:cs="Times New Roman"/>
          <w:color w:val="000000" w:themeColor="text1"/>
          <w:sz w:val="28"/>
          <w:szCs w:val="28"/>
        </w:rPr>
        <w:t>3  </w:t>
      </w:r>
      <w:proofErr w:type="spellStart"/>
      <w:r w:rsidRPr="009F4F23">
        <w:rPr>
          <w:rFonts w:ascii="Times New Roman" w:eastAsia="Times New Roman" w:hAnsi="Times New Roman" w:cs="Times New Roman"/>
          <w:color w:val="000000" w:themeColor="text1"/>
          <w:sz w:val="28"/>
          <w:szCs w:val="28"/>
        </w:rPr>
        <w:t>Бачева</w:t>
      </w:r>
      <w:proofErr w:type="spellEnd"/>
      <w:proofErr w:type="gramEnd"/>
      <w:r w:rsidRPr="009F4F23">
        <w:rPr>
          <w:rFonts w:ascii="Times New Roman" w:eastAsia="Times New Roman" w:hAnsi="Times New Roman" w:cs="Times New Roman"/>
          <w:color w:val="000000" w:themeColor="text1"/>
          <w:sz w:val="28"/>
          <w:szCs w:val="28"/>
        </w:rPr>
        <w:t xml:space="preserve"> И.В.</w:t>
      </w:r>
    </w:p>
    <w:p w14:paraId="6F6DA777" w14:textId="77777777" w:rsidR="00844317" w:rsidRPr="009F4F23" w:rsidRDefault="00844317" w:rsidP="005A6B59">
      <w:pPr>
        <w:spacing w:before="150" w:after="150" w:line="240" w:lineRule="auto"/>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Коллектив отделения:</w:t>
      </w:r>
    </w:p>
    <w:p w14:paraId="5CBE85E7" w14:textId="77777777" w:rsidR="00844317" w:rsidRPr="009F4F23" w:rsidRDefault="00844317" w:rsidP="005A6B59">
      <w:pPr>
        <w:numPr>
          <w:ilvl w:val="0"/>
          <w:numId w:val="15"/>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     Заведующая отделением нефрологии Капинос Елена Викторовна, врач-</w:t>
      </w:r>
      <w:proofErr w:type="gramStart"/>
      <w:r w:rsidRPr="009F4F23">
        <w:rPr>
          <w:rFonts w:ascii="Times New Roman" w:eastAsia="Times New Roman" w:hAnsi="Times New Roman" w:cs="Times New Roman"/>
          <w:color w:val="000000" w:themeColor="text1"/>
          <w:sz w:val="28"/>
          <w:szCs w:val="28"/>
        </w:rPr>
        <w:t>нефролог  1</w:t>
      </w:r>
      <w:proofErr w:type="gramEnd"/>
      <w:r w:rsidRPr="009F4F23">
        <w:rPr>
          <w:rFonts w:ascii="Times New Roman" w:eastAsia="Times New Roman" w:hAnsi="Times New Roman" w:cs="Times New Roman"/>
          <w:color w:val="000000" w:themeColor="text1"/>
          <w:sz w:val="28"/>
          <w:szCs w:val="28"/>
        </w:rPr>
        <w:t> категории.</w:t>
      </w:r>
    </w:p>
    <w:p w14:paraId="1423CA8F" w14:textId="77777777" w:rsidR="00844317" w:rsidRPr="009F4F23" w:rsidRDefault="00844317" w:rsidP="005A6B59">
      <w:pPr>
        <w:numPr>
          <w:ilvl w:val="0"/>
          <w:numId w:val="15"/>
        </w:numPr>
        <w:spacing w:before="100" w:beforeAutospacing="1" w:after="100" w:afterAutospacing="1" w:line="240" w:lineRule="auto"/>
        <w:ind w:left="225"/>
        <w:jc w:val="both"/>
        <w:rPr>
          <w:rFonts w:ascii="Times New Roman" w:eastAsia="Times New Roman" w:hAnsi="Times New Roman" w:cs="Times New Roman"/>
          <w:color w:val="000000" w:themeColor="text1"/>
          <w:sz w:val="28"/>
          <w:szCs w:val="28"/>
        </w:rPr>
      </w:pPr>
      <w:r w:rsidRPr="009F4F23">
        <w:rPr>
          <w:rFonts w:ascii="Times New Roman" w:eastAsia="Times New Roman" w:hAnsi="Times New Roman" w:cs="Times New Roman"/>
          <w:color w:val="000000" w:themeColor="text1"/>
          <w:sz w:val="28"/>
          <w:szCs w:val="28"/>
        </w:rPr>
        <w:t>     Врач-</w:t>
      </w:r>
      <w:proofErr w:type="gramStart"/>
      <w:r w:rsidRPr="009F4F23">
        <w:rPr>
          <w:rFonts w:ascii="Times New Roman" w:eastAsia="Times New Roman" w:hAnsi="Times New Roman" w:cs="Times New Roman"/>
          <w:color w:val="000000" w:themeColor="text1"/>
          <w:sz w:val="28"/>
          <w:szCs w:val="28"/>
        </w:rPr>
        <w:t>ординатор  Ерошина</w:t>
      </w:r>
      <w:proofErr w:type="gramEnd"/>
      <w:r w:rsidRPr="009F4F23">
        <w:rPr>
          <w:rFonts w:ascii="Times New Roman" w:eastAsia="Times New Roman" w:hAnsi="Times New Roman" w:cs="Times New Roman"/>
          <w:color w:val="000000" w:themeColor="text1"/>
          <w:sz w:val="28"/>
          <w:szCs w:val="28"/>
        </w:rPr>
        <w:t xml:space="preserve"> Лариса Петровна</w:t>
      </w:r>
    </w:p>
    <w:p w14:paraId="3C1E890C" w14:textId="77777777" w:rsidR="00844317" w:rsidRPr="005008F1" w:rsidRDefault="00844317" w:rsidP="005A6B59">
      <w:pPr>
        <w:pStyle w:val="1"/>
        <w:spacing w:before="225" w:after="225" w:line="240" w:lineRule="auto"/>
        <w:rPr>
          <w:rFonts w:ascii="Times New Roman" w:hAnsi="Times New Roman" w:cs="Times New Roman"/>
          <w:b w:val="0"/>
          <w:bCs w:val="0"/>
          <w:color w:val="000000" w:themeColor="text1"/>
        </w:rPr>
      </w:pPr>
      <w:r w:rsidRPr="005008F1">
        <w:rPr>
          <w:rFonts w:ascii="Times New Roman" w:hAnsi="Times New Roman" w:cs="Times New Roman"/>
          <w:b w:val="0"/>
          <w:bCs w:val="0"/>
          <w:color w:val="000000" w:themeColor="text1"/>
        </w:rPr>
        <w:t xml:space="preserve">Внедрения </w:t>
      </w:r>
      <w:proofErr w:type="spellStart"/>
      <w:r w:rsidRPr="005008F1">
        <w:rPr>
          <w:rFonts w:ascii="Times New Roman" w:hAnsi="Times New Roman" w:cs="Times New Roman"/>
          <w:b w:val="0"/>
          <w:bCs w:val="0"/>
          <w:color w:val="000000" w:themeColor="text1"/>
        </w:rPr>
        <w:t>нефрологического</w:t>
      </w:r>
      <w:proofErr w:type="spellEnd"/>
      <w:r w:rsidRPr="005008F1">
        <w:rPr>
          <w:rFonts w:ascii="Times New Roman" w:hAnsi="Times New Roman" w:cs="Times New Roman"/>
          <w:b w:val="0"/>
          <w:bCs w:val="0"/>
          <w:color w:val="000000" w:themeColor="text1"/>
        </w:rPr>
        <w:t xml:space="preserve"> отделения</w:t>
      </w:r>
      <w:r>
        <w:rPr>
          <w:rFonts w:ascii="Times New Roman" w:hAnsi="Times New Roman" w:cs="Times New Roman"/>
          <w:b w:val="0"/>
          <w:bCs w:val="0"/>
          <w:color w:val="000000" w:themeColor="text1"/>
        </w:rPr>
        <w:t>:</w:t>
      </w:r>
    </w:p>
    <w:p w14:paraId="7A7C5491" w14:textId="77777777" w:rsidR="00844317" w:rsidRPr="00F765B7" w:rsidRDefault="00B654A6" w:rsidP="005A6B59">
      <w:pPr>
        <w:pStyle w:val="2"/>
        <w:numPr>
          <w:ilvl w:val="0"/>
          <w:numId w:val="17"/>
        </w:numPr>
        <w:shd w:val="clear" w:color="auto" w:fill="FFFFFF"/>
        <w:ind w:left="0" w:firstLine="0"/>
        <w:jc w:val="both"/>
        <w:rPr>
          <w:color w:val="000000" w:themeColor="text1"/>
          <w:sz w:val="28"/>
          <w:szCs w:val="28"/>
        </w:rPr>
      </w:pPr>
      <w:r>
        <w:rPr>
          <w:color w:val="000000" w:themeColor="text1"/>
          <w:sz w:val="28"/>
          <w:szCs w:val="28"/>
        </w:rPr>
        <w:t>Применение пролонгированного дилтиазем</w:t>
      </w:r>
      <w:r w:rsidR="005C7808">
        <w:rPr>
          <w:color w:val="000000" w:themeColor="text1"/>
          <w:sz w:val="28"/>
          <w:szCs w:val="28"/>
        </w:rPr>
        <w:t>а</w:t>
      </w:r>
      <w:r w:rsidR="00844317" w:rsidRPr="00F765B7">
        <w:rPr>
          <w:color w:val="000000" w:themeColor="text1"/>
          <w:sz w:val="28"/>
          <w:szCs w:val="28"/>
        </w:rPr>
        <w:t xml:space="preserve"> у больных с умеренной артериальной гипертензией;</w:t>
      </w:r>
    </w:p>
    <w:p w14:paraId="0EC53C42" w14:textId="77777777" w:rsidR="00844317" w:rsidRPr="00F765B7" w:rsidRDefault="00844317" w:rsidP="005A6B59">
      <w:pPr>
        <w:pStyle w:val="2"/>
        <w:numPr>
          <w:ilvl w:val="0"/>
          <w:numId w:val="17"/>
        </w:numPr>
        <w:shd w:val="clear" w:color="auto" w:fill="FFFFFF"/>
        <w:ind w:left="0" w:firstLine="0"/>
        <w:jc w:val="both"/>
        <w:rPr>
          <w:color w:val="000000" w:themeColor="text1"/>
          <w:sz w:val="28"/>
          <w:szCs w:val="28"/>
        </w:rPr>
      </w:pPr>
      <w:r w:rsidRPr="005008F1">
        <w:rPr>
          <w:color w:val="000000" w:themeColor="text1"/>
          <w:sz w:val="28"/>
          <w:szCs w:val="28"/>
        </w:rPr>
        <w:t xml:space="preserve">Применение препарата </w:t>
      </w:r>
      <w:proofErr w:type="spellStart"/>
      <w:r w:rsidRPr="005008F1">
        <w:rPr>
          <w:color w:val="000000" w:themeColor="text1"/>
          <w:sz w:val="28"/>
          <w:szCs w:val="28"/>
        </w:rPr>
        <w:t>моноприл</w:t>
      </w:r>
      <w:proofErr w:type="spellEnd"/>
      <w:r w:rsidRPr="005008F1">
        <w:rPr>
          <w:color w:val="000000" w:themeColor="text1"/>
          <w:sz w:val="28"/>
          <w:szCs w:val="28"/>
        </w:rPr>
        <w:t xml:space="preserve"> (фозиноприл) при лечении артериальной гипертонии у больных с ХПН</w:t>
      </w:r>
      <w:r>
        <w:rPr>
          <w:color w:val="000000" w:themeColor="text1"/>
          <w:sz w:val="28"/>
          <w:szCs w:val="28"/>
        </w:rPr>
        <w:t>;</w:t>
      </w:r>
    </w:p>
    <w:p w14:paraId="3FA573F0" w14:textId="77777777" w:rsidR="00844317" w:rsidRPr="00F765B7" w:rsidRDefault="00844317" w:rsidP="005A6B59">
      <w:pPr>
        <w:pStyle w:val="2"/>
        <w:numPr>
          <w:ilvl w:val="0"/>
          <w:numId w:val="17"/>
        </w:numPr>
        <w:shd w:val="clear" w:color="auto" w:fill="FFFFFF"/>
        <w:ind w:left="0" w:firstLine="0"/>
        <w:jc w:val="both"/>
        <w:rPr>
          <w:color w:val="000000" w:themeColor="text1"/>
          <w:sz w:val="28"/>
          <w:szCs w:val="28"/>
        </w:rPr>
      </w:pPr>
      <w:r w:rsidRPr="005008F1">
        <w:rPr>
          <w:color w:val="000000" w:themeColor="text1"/>
          <w:sz w:val="28"/>
          <w:szCs w:val="28"/>
        </w:rPr>
        <w:lastRenderedPageBreak/>
        <w:t xml:space="preserve">Для определения скорости клубочковой фильтрации применение формулы </w:t>
      </w:r>
      <w:proofErr w:type="spellStart"/>
      <w:r w:rsidRPr="005008F1">
        <w:rPr>
          <w:color w:val="000000" w:themeColor="text1"/>
          <w:sz w:val="28"/>
          <w:szCs w:val="28"/>
        </w:rPr>
        <w:t>Кокрофта</w:t>
      </w:r>
      <w:proofErr w:type="spellEnd"/>
      <w:r w:rsidRPr="005008F1">
        <w:rPr>
          <w:color w:val="000000" w:themeColor="text1"/>
          <w:sz w:val="28"/>
          <w:szCs w:val="28"/>
        </w:rPr>
        <w:t xml:space="preserve">- </w:t>
      </w:r>
      <w:proofErr w:type="spellStart"/>
      <w:r w:rsidRPr="005008F1">
        <w:rPr>
          <w:color w:val="000000" w:themeColor="text1"/>
          <w:sz w:val="28"/>
          <w:szCs w:val="28"/>
        </w:rPr>
        <w:t>Голта</w:t>
      </w:r>
      <w:proofErr w:type="spellEnd"/>
      <w:r>
        <w:rPr>
          <w:color w:val="000000" w:themeColor="text1"/>
          <w:sz w:val="28"/>
          <w:szCs w:val="28"/>
        </w:rPr>
        <w:t>;</w:t>
      </w:r>
    </w:p>
    <w:p w14:paraId="495D8E5C" w14:textId="77777777" w:rsidR="00844317" w:rsidRPr="00F765B7" w:rsidRDefault="00844317" w:rsidP="005A6B59">
      <w:pPr>
        <w:pStyle w:val="2"/>
        <w:numPr>
          <w:ilvl w:val="0"/>
          <w:numId w:val="17"/>
        </w:numPr>
        <w:shd w:val="clear" w:color="auto" w:fill="FFFFFF"/>
        <w:ind w:left="0" w:firstLine="0"/>
        <w:jc w:val="both"/>
        <w:rPr>
          <w:bCs/>
          <w:color w:val="000000" w:themeColor="text1"/>
          <w:sz w:val="28"/>
          <w:szCs w:val="28"/>
        </w:rPr>
      </w:pPr>
      <w:r w:rsidRPr="005008F1">
        <w:rPr>
          <w:color w:val="000000" w:themeColor="text1"/>
          <w:sz w:val="28"/>
          <w:szCs w:val="28"/>
        </w:rPr>
        <w:t>Контроль и ведение больных с трансплантированной почкой, профилактика осложнений</w:t>
      </w:r>
      <w:r>
        <w:rPr>
          <w:color w:val="000000" w:themeColor="text1"/>
          <w:sz w:val="28"/>
          <w:szCs w:val="28"/>
        </w:rPr>
        <w:t>.</w:t>
      </w:r>
    </w:p>
    <w:p w14:paraId="252B46E6" w14:textId="77777777" w:rsidR="00844317" w:rsidRDefault="00844317" w:rsidP="005A6B5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84BB97A" w14:textId="77777777" w:rsidR="00844317" w:rsidRDefault="00844317" w:rsidP="005A6B59">
      <w:pPr>
        <w:spacing w:after="0" w:line="240" w:lineRule="auto"/>
        <w:jc w:val="both"/>
        <w:rPr>
          <w:rFonts w:ascii="Times New Roman" w:hAnsi="Times New Roman" w:cs="Times New Roman"/>
          <w:b/>
          <w:color w:val="000000" w:themeColor="text1"/>
          <w:sz w:val="28"/>
          <w:szCs w:val="28"/>
        </w:rPr>
      </w:pPr>
      <w:r w:rsidRPr="006832ED">
        <w:rPr>
          <w:rFonts w:ascii="Times New Roman" w:hAnsi="Times New Roman" w:cs="Times New Roman"/>
          <w:b/>
          <w:color w:val="000000" w:themeColor="text1"/>
          <w:sz w:val="28"/>
          <w:szCs w:val="28"/>
        </w:rPr>
        <w:lastRenderedPageBreak/>
        <w:t>Предложения:</w:t>
      </w:r>
    </w:p>
    <w:p w14:paraId="5C174194" w14:textId="77777777" w:rsidR="00844317" w:rsidRDefault="00844317" w:rsidP="005A6B59">
      <w:pPr>
        <w:spacing w:after="0" w:line="240" w:lineRule="auto"/>
        <w:jc w:val="both"/>
        <w:rPr>
          <w:rFonts w:ascii="Times New Roman" w:hAnsi="Times New Roman" w:cs="Times New Roman"/>
          <w:color w:val="000000"/>
          <w:sz w:val="28"/>
          <w:szCs w:val="28"/>
        </w:rPr>
      </w:pPr>
      <w:r w:rsidRPr="001C07A3">
        <w:rPr>
          <w:rFonts w:ascii="Times New Roman" w:hAnsi="Times New Roman" w:cs="Times New Roman"/>
          <w:color w:val="000000"/>
          <w:sz w:val="28"/>
          <w:szCs w:val="28"/>
        </w:rPr>
        <w:t>Осно</w:t>
      </w:r>
      <w:r>
        <w:rPr>
          <w:rFonts w:ascii="Times New Roman" w:hAnsi="Times New Roman" w:cs="Times New Roman"/>
          <w:color w:val="000000"/>
          <w:sz w:val="28"/>
          <w:szCs w:val="28"/>
        </w:rPr>
        <w:t>вной причиной высокого развития заболеваемости почками</w:t>
      </w:r>
      <w:r w:rsidRPr="001C07A3">
        <w:rPr>
          <w:rFonts w:ascii="Times New Roman" w:hAnsi="Times New Roman" w:cs="Times New Roman"/>
          <w:color w:val="000000"/>
          <w:sz w:val="28"/>
          <w:szCs w:val="28"/>
        </w:rPr>
        <w:t xml:space="preserve"> является поздняя диагностика заболевания. В случае же выявления заболевания на ранних стадиях можно добиться 100% излечения! Так же предотвратить заболевание </w:t>
      </w:r>
      <w:r>
        <w:rPr>
          <w:rFonts w:ascii="Times New Roman" w:hAnsi="Times New Roman" w:cs="Times New Roman"/>
          <w:color w:val="000000"/>
          <w:sz w:val="28"/>
          <w:szCs w:val="28"/>
        </w:rPr>
        <w:t>почек</w:t>
      </w:r>
      <w:r w:rsidRPr="001C07A3">
        <w:rPr>
          <w:rFonts w:ascii="Times New Roman" w:hAnsi="Times New Roman" w:cs="Times New Roman"/>
          <w:color w:val="000000"/>
          <w:sz w:val="28"/>
          <w:szCs w:val="28"/>
        </w:rPr>
        <w:t xml:space="preserve"> за счет минимизирования факторов риска. </w:t>
      </w:r>
      <w:r>
        <w:rPr>
          <w:rFonts w:ascii="Times New Roman" w:hAnsi="Times New Roman" w:cs="Times New Roman"/>
          <w:color w:val="000000"/>
          <w:sz w:val="28"/>
          <w:szCs w:val="28"/>
        </w:rPr>
        <w:t xml:space="preserve">Проведенные исследования подтверждают значительную распространенность заболеваний почек среди трудоспособного населения, ее рост и необходимость работы врача нефролога на всех уровнях оказания </w:t>
      </w:r>
      <w:proofErr w:type="spellStart"/>
      <w:r>
        <w:rPr>
          <w:rFonts w:ascii="Times New Roman" w:hAnsi="Times New Roman" w:cs="Times New Roman"/>
          <w:color w:val="000000"/>
          <w:sz w:val="28"/>
          <w:szCs w:val="28"/>
        </w:rPr>
        <w:t>нефрологической</w:t>
      </w:r>
      <w:proofErr w:type="spellEnd"/>
      <w:r>
        <w:rPr>
          <w:rFonts w:ascii="Times New Roman" w:hAnsi="Times New Roman" w:cs="Times New Roman"/>
          <w:color w:val="000000"/>
          <w:sz w:val="28"/>
          <w:szCs w:val="28"/>
        </w:rPr>
        <w:t xml:space="preserve"> помощи.</w:t>
      </w:r>
    </w:p>
    <w:p w14:paraId="033BB6D1" w14:textId="77777777" w:rsidR="00844317" w:rsidRDefault="00844317" w:rsidP="005A6B59">
      <w:pPr>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24E1208E" w14:textId="77777777" w:rsidR="00844317" w:rsidRDefault="00844317" w:rsidP="005A6B59">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Заключения:</w:t>
      </w:r>
    </w:p>
    <w:p w14:paraId="6BAABD01" w14:textId="77777777" w:rsidR="00844317" w:rsidRDefault="00844317" w:rsidP="005A6B59">
      <w:pPr>
        <w:pStyle w:val="2"/>
        <w:numPr>
          <w:ilvl w:val="0"/>
          <w:numId w:val="8"/>
        </w:numPr>
        <w:shd w:val="clear" w:color="auto" w:fill="FFFFFF"/>
        <w:jc w:val="both"/>
        <w:rPr>
          <w:color w:val="000000"/>
          <w:sz w:val="28"/>
          <w:szCs w:val="28"/>
        </w:rPr>
      </w:pPr>
      <w:r>
        <w:rPr>
          <w:color w:val="000000"/>
          <w:sz w:val="28"/>
          <w:szCs w:val="28"/>
        </w:rPr>
        <w:t>О</w:t>
      </w:r>
      <w:r w:rsidRPr="00956A0F">
        <w:rPr>
          <w:color w:val="000000"/>
          <w:sz w:val="28"/>
          <w:szCs w:val="28"/>
        </w:rPr>
        <w:t xml:space="preserve">бращаемость пациентов к врачу-нефрологу за четырехлетний период </w:t>
      </w:r>
      <w:r w:rsidR="00223A68">
        <w:rPr>
          <w:color w:val="000000"/>
          <w:sz w:val="28"/>
          <w:szCs w:val="28"/>
        </w:rPr>
        <w:t xml:space="preserve">в Караганде </w:t>
      </w:r>
      <w:r w:rsidRPr="00956A0F">
        <w:rPr>
          <w:color w:val="000000"/>
          <w:sz w:val="28"/>
          <w:szCs w:val="28"/>
        </w:rPr>
        <w:t>в среднем составила 1913 человек в год</w:t>
      </w:r>
      <w:r w:rsidR="00A46EDA">
        <w:rPr>
          <w:color w:val="000000"/>
          <w:sz w:val="28"/>
          <w:szCs w:val="28"/>
        </w:rPr>
        <w:t xml:space="preserve">, имела тенденция к увеличению </w:t>
      </w:r>
      <w:proofErr w:type="gramStart"/>
      <w:r w:rsidR="00A46EDA">
        <w:rPr>
          <w:color w:val="000000"/>
          <w:sz w:val="28"/>
          <w:szCs w:val="28"/>
        </w:rPr>
        <w:t xml:space="preserve">и </w:t>
      </w:r>
      <w:r w:rsidRPr="00956A0F">
        <w:rPr>
          <w:color w:val="000000"/>
          <w:sz w:val="28"/>
          <w:szCs w:val="28"/>
        </w:rPr>
        <w:t xml:space="preserve"> за</w:t>
      </w:r>
      <w:proofErr w:type="gramEnd"/>
      <w:r w:rsidRPr="00956A0F">
        <w:rPr>
          <w:color w:val="000000"/>
          <w:sz w:val="28"/>
          <w:szCs w:val="28"/>
        </w:rPr>
        <w:t xml:space="preserve"> период с 2017 по 2019 годы возросла в </w:t>
      </w:r>
      <w:r>
        <w:rPr>
          <w:color w:val="000000"/>
          <w:sz w:val="28"/>
          <w:szCs w:val="28"/>
        </w:rPr>
        <w:t>1,5 раза, а распространенн</w:t>
      </w:r>
      <w:r w:rsidR="00A46EDA">
        <w:rPr>
          <w:color w:val="000000"/>
          <w:sz w:val="28"/>
          <w:szCs w:val="28"/>
        </w:rPr>
        <w:t>ость заболеваний почек увеличила</w:t>
      </w:r>
      <w:r>
        <w:rPr>
          <w:color w:val="000000"/>
          <w:sz w:val="28"/>
          <w:szCs w:val="28"/>
        </w:rPr>
        <w:t xml:space="preserve">сь в 4,5 </w:t>
      </w:r>
      <w:r w:rsidR="00B24A71">
        <w:rPr>
          <w:color w:val="000000"/>
          <w:sz w:val="28"/>
          <w:szCs w:val="28"/>
        </w:rPr>
        <w:t>раза,</w:t>
      </w:r>
      <w:r>
        <w:rPr>
          <w:color w:val="000000"/>
          <w:sz w:val="28"/>
          <w:szCs w:val="28"/>
        </w:rPr>
        <w:t xml:space="preserve"> и составила 5,3 ‰. </w:t>
      </w:r>
    </w:p>
    <w:p w14:paraId="1021C2E8" w14:textId="77777777" w:rsidR="00B24A71" w:rsidRPr="00B24A71" w:rsidRDefault="008E5439" w:rsidP="005A6B59">
      <w:pPr>
        <w:pStyle w:val="2"/>
        <w:numPr>
          <w:ilvl w:val="0"/>
          <w:numId w:val="8"/>
        </w:numPr>
        <w:shd w:val="clear" w:color="auto" w:fill="FFFFFF"/>
        <w:jc w:val="both"/>
        <w:rPr>
          <w:color w:val="000000"/>
          <w:sz w:val="28"/>
          <w:szCs w:val="28"/>
        </w:rPr>
      </w:pPr>
      <w:r>
        <w:rPr>
          <w:color w:val="000000"/>
          <w:sz w:val="28"/>
          <w:szCs w:val="28"/>
        </w:rPr>
        <w:t>При увеличении обращаемости к врачу-нефрологу с 2017 по 2019 годы, коечный фонд не увеличивался</w:t>
      </w:r>
      <w:r w:rsidR="001A214C">
        <w:rPr>
          <w:color w:val="000000"/>
          <w:sz w:val="28"/>
          <w:szCs w:val="28"/>
        </w:rPr>
        <w:t xml:space="preserve">, </w:t>
      </w:r>
      <w:r w:rsidR="00131100">
        <w:rPr>
          <w:color w:val="000000"/>
          <w:sz w:val="28"/>
          <w:szCs w:val="28"/>
        </w:rPr>
        <w:t>приказ о типовых штат</w:t>
      </w:r>
      <w:r w:rsidR="00CE5D9C">
        <w:rPr>
          <w:color w:val="000000"/>
          <w:sz w:val="28"/>
          <w:szCs w:val="28"/>
        </w:rPr>
        <w:t>ах</w:t>
      </w:r>
      <w:r w:rsidR="00131100">
        <w:rPr>
          <w:color w:val="000000"/>
          <w:sz w:val="28"/>
          <w:szCs w:val="28"/>
        </w:rPr>
        <w:t xml:space="preserve"> и штатных норматив</w:t>
      </w:r>
      <w:r w:rsidR="00CE5D9C">
        <w:rPr>
          <w:color w:val="000000"/>
          <w:sz w:val="28"/>
          <w:szCs w:val="28"/>
        </w:rPr>
        <w:t>ах</w:t>
      </w:r>
      <w:r w:rsidR="008673EE">
        <w:rPr>
          <w:color w:val="000000"/>
          <w:sz w:val="28"/>
          <w:szCs w:val="28"/>
        </w:rPr>
        <w:t xml:space="preserve"> организации здравоохранении </w:t>
      </w:r>
      <w:r w:rsidR="001A214C">
        <w:rPr>
          <w:color w:val="000000"/>
          <w:sz w:val="28"/>
          <w:szCs w:val="28"/>
        </w:rPr>
        <w:t xml:space="preserve">не изменялся с </w:t>
      </w:r>
      <w:r w:rsidR="00E23FDA">
        <w:rPr>
          <w:color w:val="000000"/>
          <w:sz w:val="28"/>
          <w:szCs w:val="28"/>
        </w:rPr>
        <w:t xml:space="preserve">2010 </w:t>
      </w:r>
      <w:r w:rsidR="001A214C">
        <w:rPr>
          <w:color w:val="000000"/>
          <w:sz w:val="28"/>
          <w:szCs w:val="28"/>
        </w:rPr>
        <w:t>года</w:t>
      </w:r>
      <w:r w:rsidR="00DD643E">
        <w:rPr>
          <w:color w:val="000000"/>
          <w:sz w:val="28"/>
          <w:szCs w:val="28"/>
        </w:rPr>
        <w:t>.</w:t>
      </w:r>
    </w:p>
    <w:p w14:paraId="7A3EF55A" w14:textId="77777777" w:rsidR="00844317" w:rsidRPr="00B24A71" w:rsidRDefault="005570C1" w:rsidP="005A6B59">
      <w:pPr>
        <w:pStyle w:val="2"/>
        <w:numPr>
          <w:ilvl w:val="0"/>
          <w:numId w:val="8"/>
        </w:numPr>
        <w:shd w:val="clear" w:color="auto" w:fill="FFFFFF"/>
        <w:jc w:val="both"/>
        <w:rPr>
          <w:color w:val="000000"/>
          <w:sz w:val="28"/>
          <w:szCs w:val="28"/>
        </w:rPr>
      </w:pPr>
      <w:r>
        <w:rPr>
          <w:rFonts w:eastAsia="Times New Roman"/>
          <w:bCs/>
          <w:color w:val="000000"/>
          <w:sz w:val="28"/>
          <w:szCs w:val="28"/>
        </w:rPr>
        <w:t xml:space="preserve">С </w:t>
      </w:r>
      <w:r w:rsidR="000B452D">
        <w:rPr>
          <w:rFonts w:eastAsia="Times New Roman"/>
          <w:bCs/>
          <w:color w:val="000000"/>
          <w:sz w:val="28"/>
          <w:szCs w:val="28"/>
        </w:rPr>
        <w:t xml:space="preserve">2019 года изменилась политика обучения </w:t>
      </w:r>
      <w:r w:rsidR="000D0C41">
        <w:rPr>
          <w:rFonts w:eastAsia="Times New Roman"/>
          <w:bCs/>
          <w:color w:val="000000"/>
          <w:sz w:val="28"/>
          <w:szCs w:val="28"/>
        </w:rPr>
        <w:t xml:space="preserve">подготовки </w:t>
      </w:r>
      <w:r w:rsidR="006A74A8">
        <w:rPr>
          <w:rFonts w:eastAsia="Times New Roman"/>
          <w:bCs/>
          <w:color w:val="000000"/>
          <w:sz w:val="28"/>
          <w:szCs w:val="28"/>
        </w:rPr>
        <w:t>специалистов по профилю</w:t>
      </w:r>
      <w:r w:rsidR="00D05CB6">
        <w:rPr>
          <w:rFonts w:eastAsia="Times New Roman"/>
          <w:bCs/>
          <w:color w:val="000000"/>
          <w:sz w:val="28"/>
          <w:szCs w:val="28"/>
        </w:rPr>
        <w:t xml:space="preserve"> врач-нефролог,</w:t>
      </w:r>
      <w:r w:rsidR="000D0C41">
        <w:rPr>
          <w:rFonts w:eastAsia="Times New Roman"/>
          <w:bCs/>
          <w:color w:val="000000"/>
          <w:sz w:val="28"/>
          <w:szCs w:val="28"/>
        </w:rPr>
        <w:t xml:space="preserve"> что </w:t>
      </w:r>
      <w:r w:rsidR="006A74A8">
        <w:rPr>
          <w:rFonts w:eastAsia="Times New Roman"/>
          <w:bCs/>
          <w:color w:val="000000"/>
          <w:sz w:val="28"/>
          <w:szCs w:val="28"/>
        </w:rPr>
        <w:t>привело к дефициту медицинских кадров</w:t>
      </w:r>
      <w:r w:rsidR="00D05CB6">
        <w:rPr>
          <w:rFonts w:eastAsia="Times New Roman"/>
          <w:bCs/>
          <w:color w:val="000000"/>
          <w:sz w:val="28"/>
          <w:szCs w:val="28"/>
        </w:rPr>
        <w:t>.</w:t>
      </w:r>
    </w:p>
    <w:p w14:paraId="5C576AF0" w14:textId="77777777" w:rsidR="007F717A" w:rsidRDefault="00D05CB6" w:rsidP="005A6B59">
      <w:pPr>
        <w:pStyle w:val="af2"/>
        <w:numPr>
          <w:ilvl w:val="0"/>
          <w:numId w:val="8"/>
        </w:numPr>
        <w:spacing w:before="100" w:beforeAutospacing="1" w:after="100" w:afterAutospacing="1"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Учитываю высокую обращаемость </w:t>
      </w:r>
      <w:r w:rsidR="00655DE3">
        <w:rPr>
          <w:rFonts w:ascii="Times New Roman" w:eastAsia="Times New Roman" w:hAnsi="Times New Roman" w:cs="Times New Roman"/>
          <w:color w:val="000000"/>
          <w:sz w:val="28"/>
          <w:szCs w:val="28"/>
        </w:rPr>
        <w:t xml:space="preserve">пациентов к врачу-нефрологу, </w:t>
      </w:r>
      <w:r w:rsidR="001E742C">
        <w:rPr>
          <w:rFonts w:ascii="Times New Roman" w:eastAsia="Times New Roman" w:hAnsi="Times New Roman" w:cs="Times New Roman"/>
          <w:color w:val="000000"/>
          <w:sz w:val="28"/>
          <w:szCs w:val="28"/>
        </w:rPr>
        <w:t>увеличить число коечного фонда</w:t>
      </w:r>
      <w:r w:rsidR="00024808">
        <w:rPr>
          <w:rFonts w:ascii="Times New Roman" w:eastAsia="Times New Roman" w:hAnsi="Times New Roman" w:cs="Times New Roman"/>
          <w:color w:val="000000"/>
          <w:sz w:val="28"/>
          <w:szCs w:val="28"/>
        </w:rPr>
        <w:t xml:space="preserve"> в ОКБ</w:t>
      </w:r>
      <w:r w:rsidR="001E742C">
        <w:rPr>
          <w:rFonts w:ascii="Times New Roman" w:eastAsia="Times New Roman" w:hAnsi="Times New Roman" w:cs="Times New Roman"/>
          <w:color w:val="000000"/>
          <w:sz w:val="28"/>
          <w:szCs w:val="28"/>
        </w:rPr>
        <w:t xml:space="preserve">, </w:t>
      </w:r>
      <w:r w:rsidR="00655DE3">
        <w:rPr>
          <w:rFonts w:ascii="Times New Roman" w:eastAsia="Times New Roman" w:hAnsi="Times New Roman" w:cs="Times New Roman"/>
          <w:color w:val="000000"/>
          <w:sz w:val="28"/>
          <w:szCs w:val="28"/>
        </w:rPr>
        <w:t xml:space="preserve">необходимо сделать </w:t>
      </w:r>
      <w:proofErr w:type="gramStart"/>
      <w:r w:rsidR="00655DE3">
        <w:rPr>
          <w:rFonts w:ascii="Times New Roman" w:eastAsia="Times New Roman" w:hAnsi="Times New Roman" w:cs="Times New Roman"/>
          <w:color w:val="000000"/>
          <w:sz w:val="28"/>
          <w:szCs w:val="28"/>
        </w:rPr>
        <w:t xml:space="preserve">перерасчет  </w:t>
      </w:r>
      <w:r w:rsidR="00673AAB">
        <w:rPr>
          <w:rFonts w:ascii="Times New Roman" w:eastAsia="Times New Roman" w:hAnsi="Times New Roman" w:cs="Times New Roman"/>
          <w:color w:val="000000"/>
          <w:sz w:val="28"/>
          <w:szCs w:val="28"/>
        </w:rPr>
        <w:t>данных</w:t>
      </w:r>
      <w:proofErr w:type="gramEnd"/>
      <w:r w:rsidR="00673AAB">
        <w:rPr>
          <w:rFonts w:ascii="Times New Roman" w:eastAsia="Times New Roman" w:hAnsi="Times New Roman" w:cs="Times New Roman"/>
          <w:color w:val="000000"/>
          <w:sz w:val="28"/>
          <w:szCs w:val="28"/>
        </w:rPr>
        <w:t xml:space="preserve"> специалистов</w:t>
      </w:r>
      <w:r w:rsidR="00C93153">
        <w:rPr>
          <w:rFonts w:ascii="Times New Roman" w:eastAsia="Times New Roman" w:hAnsi="Times New Roman" w:cs="Times New Roman"/>
          <w:color w:val="000000"/>
          <w:sz w:val="28"/>
          <w:szCs w:val="28"/>
        </w:rPr>
        <w:t xml:space="preserve">, также внести изменения по </w:t>
      </w:r>
      <w:r w:rsidR="00812E46">
        <w:rPr>
          <w:rFonts w:ascii="Times New Roman" w:eastAsia="Times New Roman" w:hAnsi="Times New Roman" w:cs="Times New Roman"/>
          <w:color w:val="000000"/>
          <w:sz w:val="28"/>
          <w:szCs w:val="28"/>
        </w:rPr>
        <w:t xml:space="preserve">политике </w:t>
      </w:r>
      <w:r w:rsidR="00C93153">
        <w:rPr>
          <w:rFonts w:ascii="Times New Roman" w:eastAsia="Times New Roman" w:hAnsi="Times New Roman" w:cs="Times New Roman"/>
          <w:color w:val="000000"/>
          <w:sz w:val="28"/>
          <w:szCs w:val="28"/>
        </w:rPr>
        <w:t>подготовк</w:t>
      </w:r>
      <w:r w:rsidR="00812E46">
        <w:rPr>
          <w:rFonts w:ascii="Times New Roman" w:eastAsia="Times New Roman" w:hAnsi="Times New Roman" w:cs="Times New Roman"/>
          <w:color w:val="000000"/>
          <w:sz w:val="28"/>
          <w:szCs w:val="28"/>
        </w:rPr>
        <w:t xml:space="preserve">и </w:t>
      </w:r>
      <w:r w:rsidR="00C93153">
        <w:rPr>
          <w:rFonts w:ascii="Times New Roman" w:eastAsia="Times New Roman" w:hAnsi="Times New Roman" w:cs="Times New Roman"/>
          <w:color w:val="000000"/>
          <w:sz w:val="28"/>
          <w:szCs w:val="28"/>
        </w:rPr>
        <w:t>врачей-нефрологов.</w:t>
      </w:r>
    </w:p>
    <w:p w14:paraId="20AE7319" w14:textId="77777777" w:rsidR="00844317" w:rsidRDefault="00844317" w:rsidP="00C55462">
      <w:pPr>
        <w:spacing w:before="150" w:after="150" w:line="360" w:lineRule="auto"/>
        <w:rPr>
          <w:rFonts w:ascii="Times New Roman" w:eastAsia="Times New Roman" w:hAnsi="Times New Roman" w:cs="Times New Roman"/>
          <w:color w:val="000000"/>
          <w:sz w:val="28"/>
          <w:szCs w:val="28"/>
        </w:rPr>
      </w:pPr>
    </w:p>
    <w:p w14:paraId="5F824DDD" w14:textId="77777777" w:rsidR="00844317" w:rsidRDefault="00844317" w:rsidP="00C55462">
      <w:pP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24F1F193" w14:textId="77777777" w:rsidR="00844317" w:rsidRDefault="00844317" w:rsidP="00844317">
      <w:pPr>
        <w:pStyle w:val="2"/>
        <w:shd w:val="clear" w:color="auto" w:fill="FFFFFF"/>
        <w:ind w:left="0"/>
        <w:jc w:val="both"/>
        <w:rPr>
          <w:b/>
          <w:color w:val="000000"/>
          <w:sz w:val="28"/>
          <w:szCs w:val="28"/>
        </w:rPr>
      </w:pPr>
      <w:r w:rsidRPr="003C2AA6">
        <w:rPr>
          <w:b/>
          <w:color w:val="000000"/>
          <w:sz w:val="28"/>
          <w:szCs w:val="28"/>
        </w:rPr>
        <w:lastRenderedPageBreak/>
        <w:t>СПИСОК ИСПОЛЬЗОВАННЫХ ИСТОЧНИКОВ:</w:t>
      </w:r>
    </w:p>
    <w:p w14:paraId="70CD6985" w14:textId="77777777" w:rsidR="00844317" w:rsidRPr="003C2AA6" w:rsidRDefault="00844317" w:rsidP="00844317">
      <w:pPr>
        <w:pStyle w:val="2"/>
        <w:shd w:val="clear" w:color="auto" w:fill="FFFFFF"/>
        <w:ind w:left="0"/>
        <w:jc w:val="both"/>
        <w:rPr>
          <w:b/>
          <w:color w:val="000000"/>
          <w:sz w:val="28"/>
          <w:szCs w:val="28"/>
        </w:rPr>
      </w:pPr>
    </w:p>
    <w:p w14:paraId="1355FA59" w14:textId="77777777" w:rsidR="00844317" w:rsidRPr="00822E71" w:rsidRDefault="00844317" w:rsidP="00844317">
      <w:pPr>
        <w:pStyle w:val="2"/>
        <w:shd w:val="clear" w:color="auto" w:fill="FFFFFF"/>
        <w:ind w:left="0"/>
        <w:jc w:val="both"/>
        <w:rPr>
          <w:color w:val="000000"/>
          <w:sz w:val="28"/>
          <w:szCs w:val="28"/>
        </w:rPr>
      </w:pPr>
      <w:r w:rsidRPr="003C2AA6">
        <w:rPr>
          <w:color w:val="000000"/>
          <w:sz w:val="28"/>
          <w:szCs w:val="28"/>
        </w:rPr>
        <w:t>[</w:t>
      </w:r>
      <w:r w:rsidRPr="00CB7D1A">
        <w:rPr>
          <w:color w:val="000000"/>
          <w:sz w:val="28"/>
          <w:szCs w:val="28"/>
        </w:rPr>
        <w:t>1</w:t>
      </w:r>
      <w:r w:rsidRPr="003C2AA6">
        <w:rPr>
          <w:color w:val="000000"/>
          <w:sz w:val="28"/>
          <w:szCs w:val="28"/>
        </w:rPr>
        <w:t>]</w:t>
      </w:r>
      <w:r w:rsidRPr="00CB7D1A">
        <w:rPr>
          <w:color w:val="000000"/>
          <w:sz w:val="28"/>
          <w:szCs w:val="28"/>
        </w:rPr>
        <w:t xml:space="preserve"> </w:t>
      </w:r>
      <w:proofErr w:type="spellStart"/>
      <w:r w:rsidRPr="00CB7D1A">
        <w:rPr>
          <w:color w:val="000000"/>
          <w:sz w:val="28"/>
          <w:szCs w:val="28"/>
        </w:rPr>
        <w:t>Мёрта</w:t>
      </w:r>
      <w:proofErr w:type="spellEnd"/>
      <w:r w:rsidRPr="00CB7D1A">
        <w:rPr>
          <w:color w:val="000000"/>
          <w:sz w:val="28"/>
          <w:szCs w:val="28"/>
        </w:rPr>
        <w:t xml:space="preserve"> Дж. Справочник врача общей практики. / Пер. с англ. — М.: Практика, 1998. — 1230 с. </w:t>
      </w:r>
    </w:p>
    <w:p w14:paraId="6471D284" w14:textId="77777777" w:rsidR="00844317" w:rsidRPr="00822E71" w:rsidRDefault="00844317" w:rsidP="00844317">
      <w:pPr>
        <w:pStyle w:val="2"/>
        <w:shd w:val="clear" w:color="auto" w:fill="FFFFFF"/>
        <w:ind w:left="0"/>
        <w:jc w:val="both"/>
        <w:rPr>
          <w:color w:val="000000"/>
          <w:sz w:val="28"/>
          <w:szCs w:val="28"/>
        </w:rPr>
      </w:pPr>
    </w:p>
    <w:p w14:paraId="7DA5F5E7" w14:textId="77777777" w:rsidR="00844317" w:rsidRPr="00822E71" w:rsidRDefault="00844317" w:rsidP="00844317">
      <w:pPr>
        <w:pStyle w:val="2"/>
        <w:shd w:val="clear" w:color="auto" w:fill="FFFFFF"/>
        <w:ind w:left="0"/>
        <w:jc w:val="both"/>
        <w:rPr>
          <w:color w:val="000000"/>
          <w:sz w:val="28"/>
          <w:szCs w:val="28"/>
        </w:rPr>
      </w:pPr>
      <w:r w:rsidRPr="00822E71">
        <w:rPr>
          <w:color w:val="000000"/>
          <w:sz w:val="28"/>
          <w:szCs w:val="28"/>
        </w:rPr>
        <w:t xml:space="preserve">[2] </w:t>
      </w:r>
      <w:r w:rsidRPr="00CB7D1A">
        <w:rPr>
          <w:color w:val="000000"/>
          <w:sz w:val="28"/>
          <w:szCs w:val="28"/>
        </w:rPr>
        <w:t xml:space="preserve">Руководство по нефрологии. Под ред. Роберта В. </w:t>
      </w:r>
      <w:proofErr w:type="spellStart"/>
      <w:r w:rsidRPr="00CB7D1A">
        <w:rPr>
          <w:color w:val="000000"/>
          <w:sz w:val="28"/>
          <w:szCs w:val="28"/>
        </w:rPr>
        <w:t>Шрайера</w:t>
      </w:r>
      <w:proofErr w:type="spellEnd"/>
      <w:r w:rsidRPr="00CB7D1A">
        <w:rPr>
          <w:color w:val="000000"/>
          <w:sz w:val="28"/>
          <w:szCs w:val="28"/>
        </w:rPr>
        <w:t>/перевод с англ. под ред. Н.А. Мухина, 6-е издание — М.: ГЭОТАР-Медиа — 2009, 560 стр.</w:t>
      </w:r>
    </w:p>
    <w:p w14:paraId="62D7AAF5" w14:textId="77777777" w:rsidR="00844317" w:rsidRPr="00822E71" w:rsidRDefault="00844317" w:rsidP="00844317">
      <w:pPr>
        <w:pStyle w:val="2"/>
        <w:shd w:val="clear" w:color="auto" w:fill="FFFFFF"/>
        <w:ind w:left="0"/>
        <w:jc w:val="both"/>
        <w:rPr>
          <w:color w:val="000000"/>
          <w:sz w:val="28"/>
          <w:szCs w:val="28"/>
        </w:rPr>
      </w:pPr>
    </w:p>
    <w:p w14:paraId="06C66594" w14:textId="77777777" w:rsidR="00844317" w:rsidRPr="00822E71" w:rsidRDefault="00844317" w:rsidP="00844317">
      <w:pPr>
        <w:pStyle w:val="2"/>
        <w:shd w:val="clear" w:color="auto" w:fill="FFFFFF"/>
        <w:ind w:left="0"/>
        <w:jc w:val="both"/>
        <w:rPr>
          <w:color w:val="000000"/>
          <w:sz w:val="28"/>
          <w:szCs w:val="28"/>
        </w:rPr>
      </w:pPr>
      <w:r w:rsidRPr="00CB7D1A">
        <w:rPr>
          <w:color w:val="000000"/>
          <w:sz w:val="28"/>
          <w:szCs w:val="28"/>
        </w:rPr>
        <w:t>[3</w:t>
      </w:r>
      <w:proofErr w:type="gramStart"/>
      <w:r w:rsidRPr="00CB7D1A">
        <w:rPr>
          <w:color w:val="000000"/>
          <w:sz w:val="28"/>
          <w:szCs w:val="28"/>
        </w:rPr>
        <w:t>]  Нефрит</w:t>
      </w:r>
      <w:proofErr w:type="gramEnd"/>
      <w:r w:rsidRPr="00CB7D1A">
        <w:rPr>
          <w:color w:val="000000"/>
          <w:sz w:val="28"/>
          <w:szCs w:val="28"/>
        </w:rPr>
        <w:t xml:space="preserve">. М. Фишер. Репринтное издание 1914 года, 188 стр. </w:t>
      </w:r>
    </w:p>
    <w:p w14:paraId="043399D0" w14:textId="77777777" w:rsidR="00844317" w:rsidRPr="00822E71" w:rsidRDefault="00844317" w:rsidP="00844317">
      <w:pPr>
        <w:pStyle w:val="2"/>
        <w:shd w:val="clear" w:color="auto" w:fill="FFFFFF"/>
        <w:ind w:left="0"/>
        <w:jc w:val="both"/>
        <w:rPr>
          <w:color w:val="000000"/>
          <w:sz w:val="28"/>
          <w:szCs w:val="28"/>
        </w:rPr>
      </w:pPr>
    </w:p>
    <w:p w14:paraId="4AA07922" w14:textId="77777777" w:rsidR="00844317" w:rsidRPr="00822E71" w:rsidRDefault="00844317" w:rsidP="00844317">
      <w:pPr>
        <w:pStyle w:val="2"/>
        <w:shd w:val="clear" w:color="auto" w:fill="FFFFFF"/>
        <w:ind w:left="0"/>
        <w:jc w:val="both"/>
        <w:rPr>
          <w:color w:val="000000"/>
          <w:sz w:val="28"/>
          <w:szCs w:val="28"/>
        </w:rPr>
      </w:pPr>
      <w:r w:rsidRPr="00CB7D1A">
        <w:rPr>
          <w:color w:val="000000"/>
          <w:sz w:val="28"/>
          <w:szCs w:val="28"/>
        </w:rPr>
        <w:t>[4] Новый терапевтический справочник / Под ред. И.Н. Де</w:t>
      </w:r>
      <w:proofErr w:type="gramStart"/>
      <w:r w:rsidRPr="00CB7D1A">
        <w:rPr>
          <w:color w:val="000000"/>
          <w:sz w:val="28"/>
          <w:szCs w:val="28"/>
        </w:rPr>
        <w:t xml:space="preserve">-  </w:t>
      </w:r>
      <w:proofErr w:type="spellStart"/>
      <w:r w:rsidRPr="00CB7D1A">
        <w:rPr>
          <w:color w:val="000000"/>
          <w:sz w:val="28"/>
          <w:szCs w:val="28"/>
        </w:rPr>
        <w:t>нис</w:t>
      </w:r>
      <w:proofErr w:type="spellEnd"/>
      <w:proofErr w:type="gramEnd"/>
      <w:r w:rsidRPr="00CB7D1A">
        <w:rPr>
          <w:color w:val="000000"/>
          <w:sz w:val="28"/>
          <w:szCs w:val="28"/>
        </w:rPr>
        <w:t xml:space="preserve"> </w:t>
      </w:r>
      <w:proofErr w:type="spellStart"/>
      <w:r w:rsidRPr="00CB7D1A">
        <w:rPr>
          <w:color w:val="000000"/>
          <w:sz w:val="28"/>
          <w:szCs w:val="28"/>
        </w:rPr>
        <w:t>ова</w:t>
      </w:r>
      <w:proofErr w:type="spellEnd"/>
      <w:r w:rsidRPr="00CB7D1A">
        <w:rPr>
          <w:color w:val="000000"/>
          <w:sz w:val="28"/>
          <w:szCs w:val="28"/>
        </w:rPr>
        <w:t xml:space="preserve">, Н.А. Мухина, А.Г. </w:t>
      </w:r>
      <w:proofErr w:type="spellStart"/>
      <w:r w:rsidRPr="00CB7D1A">
        <w:rPr>
          <w:color w:val="000000"/>
          <w:sz w:val="28"/>
          <w:szCs w:val="28"/>
        </w:rPr>
        <w:t>Чучалина</w:t>
      </w:r>
      <w:proofErr w:type="spellEnd"/>
      <w:r w:rsidRPr="00CB7D1A">
        <w:rPr>
          <w:color w:val="000000"/>
          <w:sz w:val="28"/>
          <w:szCs w:val="28"/>
        </w:rPr>
        <w:t xml:space="preserve">. — М.: </w:t>
      </w:r>
      <w:proofErr w:type="spellStart"/>
      <w:r w:rsidRPr="00CB7D1A">
        <w:rPr>
          <w:color w:val="000000"/>
          <w:sz w:val="28"/>
          <w:szCs w:val="28"/>
        </w:rPr>
        <w:t>ГЭОТАРМедиа</w:t>
      </w:r>
      <w:proofErr w:type="spellEnd"/>
      <w:r w:rsidRPr="00CB7D1A">
        <w:rPr>
          <w:color w:val="000000"/>
          <w:sz w:val="28"/>
          <w:szCs w:val="28"/>
        </w:rPr>
        <w:t xml:space="preserve">, 2005. — 608 с. </w:t>
      </w:r>
    </w:p>
    <w:p w14:paraId="0953EC84" w14:textId="77777777" w:rsidR="00844317" w:rsidRPr="00822E71" w:rsidRDefault="00844317" w:rsidP="00844317">
      <w:pPr>
        <w:pStyle w:val="2"/>
        <w:shd w:val="clear" w:color="auto" w:fill="FFFFFF"/>
        <w:ind w:left="0"/>
        <w:jc w:val="both"/>
        <w:rPr>
          <w:color w:val="000000"/>
          <w:sz w:val="28"/>
          <w:szCs w:val="28"/>
        </w:rPr>
      </w:pPr>
    </w:p>
    <w:p w14:paraId="73A52B4A" w14:textId="77777777" w:rsidR="00844317" w:rsidRPr="00822E71" w:rsidRDefault="00844317" w:rsidP="00844317">
      <w:pPr>
        <w:pStyle w:val="2"/>
        <w:shd w:val="clear" w:color="auto" w:fill="FFFFFF"/>
        <w:ind w:left="0"/>
        <w:jc w:val="both"/>
        <w:rPr>
          <w:color w:val="000000"/>
          <w:sz w:val="28"/>
          <w:szCs w:val="28"/>
        </w:rPr>
      </w:pPr>
      <w:r w:rsidRPr="00CB7D1A">
        <w:rPr>
          <w:color w:val="000000"/>
          <w:sz w:val="28"/>
          <w:szCs w:val="28"/>
        </w:rPr>
        <w:t>[5</w:t>
      </w:r>
      <w:proofErr w:type="gramStart"/>
      <w:r w:rsidRPr="00CB7D1A">
        <w:rPr>
          <w:color w:val="000000"/>
          <w:sz w:val="28"/>
          <w:szCs w:val="28"/>
        </w:rPr>
        <w:t>]  Российский</w:t>
      </w:r>
      <w:proofErr w:type="gramEnd"/>
      <w:r w:rsidRPr="00CB7D1A">
        <w:rPr>
          <w:color w:val="000000"/>
          <w:sz w:val="28"/>
          <w:szCs w:val="28"/>
        </w:rPr>
        <w:t xml:space="preserve"> терапевтический справочник / Под ред. А.Г. </w:t>
      </w:r>
      <w:proofErr w:type="spellStart"/>
      <w:r w:rsidRPr="00CB7D1A">
        <w:rPr>
          <w:color w:val="000000"/>
          <w:sz w:val="28"/>
          <w:szCs w:val="28"/>
        </w:rPr>
        <w:t>Чучалина</w:t>
      </w:r>
      <w:proofErr w:type="spellEnd"/>
      <w:r w:rsidRPr="00CB7D1A">
        <w:rPr>
          <w:color w:val="000000"/>
          <w:sz w:val="28"/>
          <w:szCs w:val="28"/>
        </w:rPr>
        <w:t xml:space="preserve">. — М.: ГЭОТАР-Медиа, 2005, 880 с. </w:t>
      </w:r>
    </w:p>
    <w:p w14:paraId="227A9D96" w14:textId="77777777" w:rsidR="00844317" w:rsidRPr="00822E71" w:rsidRDefault="00844317" w:rsidP="00844317">
      <w:pPr>
        <w:pStyle w:val="2"/>
        <w:shd w:val="clear" w:color="auto" w:fill="FFFFFF"/>
        <w:ind w:left="0"/>
        <w:jc w:val="both"/>
        <w:rPr>
          <w:color w:val="000000"/>
          <w:sz w:val="28"/>
          <w:szCs w:val="28"/>
        </w:rPr>
      </w:pPr>
    </w:p>
    <w:p w14:paraId="54FC45F4" w14:textId="77777777" w:rsidR="00844317" w:rsidRPr="00822E71" w:rsidRDefault="00844317" w:rsidP="00844317">
      <w:pPr>
        <w:pStyle w:val="2"/>
        <w:shd w:val="clear" w:color="auto" w:fill="FFFFFF"/>
        <w:ind w:left="0"/>
        <w:jc w:val="both"/>
        <w:rPr>
          <w:color w:val="000000"/>
          <w:sz w:val="28"/>
          <w:szCs w:val="28"/>
        </w:rPr>
      </w:pPr>
      <w:r w:rsidRPr="00CB7D1A">
        <w:rPr>
          <w:color w:val="000000"/>
          <w:sz w:val="28"/>
          <w:szCs w:val="28"/>
        </w:rPr>
        <w:t>[6</w:t>
      </w:r>
      <w:proofErr w:type="gramStart"/>
      <w:r w:rsidRPr="00CB7D1A">
        <w:rPr>
          <w:color w:val="000000"/>
          <w:sz w:val="28"/>
          <w:szCs w:val="28"/>
        </w:rPr>
        <w:t>]  Справочник</w:t>
      </w:r>
      <w:proofErr w:type="gramEnd"/>
      <w:r w:rsidRPr="00CB7D1A">
        <w:rPr>
          <w:color w:val="000000"/>
          <w:sz w:val="28"/>
          <w:szCs w:val="28"/>
        </w:rPr>
        <w:t xml:space="preserve"> по нефрологии / Под ред. И.Е. </w:t>
      </w:r>
      <w:proofErr w:type="spellStart"/>
      <w:r w:rsidRPr="00CB7D1A">
        <w:rPr>
          <w:color w:val="000000"/>
          <w:sz w:val="28"/>
          <w:szCs w:val="28"/>
        </w:rPr>
        <w:t>Тареевой</w:t>
      </w:r>
      <w:proofErr w:type="spellEnd"/>
      <w:r w:rsidRPr="00CB7D1A">
        <w:rPr>
          <w:color w:val="000000"/>
          <w:sz w:val="28"/>
          <w:szCs w:val="28"/>
        </w:rPr>
        <w:t xml:space="preserve">, Н.А. Мухина. — М.: Медицина, 1986. — 432 с. </w:t>
      </w:r>
    </w:p>
    <w:p w14:paraId="6D147FE6" w14:textId="77777777" w:rsidR="00844317" w:rsidRPr="00822E71" w:rsidRDefault="00844317" w:rsidP="00844317">
      <w:pPr>
        <w:pStyle w:val="2"/>
        <w:shd w:val="clear" w:color="auto" w:fill="FFFFFF"/>
        <w:ind w:left="0"/>
        <w:jc w:val="both"/>
        <w:rPr>
          <w:color w:val="000000"/>
          <w:sz w:val="28"/>
          <w:szCs w:val="28"/>
        </w:rPr>
      </w:pPr>
    </w:p>
    <w:p w14:paraId="467B87BA" w14:textId="77777777" w:rsidR="00844317" w:rsidRPr="00822E71" w:rsidRDefault="00844317" w:rsidP="00844317">
      <w:pPr>
        <w:pStyle w:val="2"/>
        <w:shd w:val="clear" w:color="auto" w:fill="FFFFFF"/>
        <w:ind w:left="0"/>
        <w:jc w:val="both"/>
        <w:rPr>
          <w:color w:val="000000"/>
          <w:sz w:val="28"/>
          <w:szCs w:val="28"/>
        </w:rPr>
      </w:pPr>
      <w:r w:rsidRPr="00CB7D1A">
        <w:rPr>
          <w:color w:val="000000"/>
          <w:sz w:val="28"/>
          <w:szCs w:val="28"/>
        </w:rPr>
        <w:t xml:space="preserve">[7] Окороков А.Н. Лечение болезней внутренних органов, том 2. М.: Медицина, 2000. </w:t>
      </w:r>
    </w:p>
    <w:p w14:paraId="0C12B713" w14:textId="77777777" w:rsidR="00844317" w:rsidRPr="00822E71" w:rsidRDefault="00844317" w:rsidP="00844317">
      <w:pPr>
        <w:pStyle w:val="2"/>
        <w:shd w:val="clear" w:color="auto" w:fill="FFFFFF"/>
        <w:ind w:left="0"/>
        <w:jc w:val="both"/>
        <w:rPr>
          <w:color w:val="000000"/>
          <w:sz w:val="28"/>
          <w:szCs w:val="28"/>
        </w:rPr>
      </w:pPr>
    </w:p>
    <w:p w14:paraId="450618D6" w14:textId="77777777" w:rsidR="00844317" w:rsidRPr="00CB7D1A" w:rsidRDefault="00844317" w:rsidP="00844317">
      <w:pPr>
        <w:pStyle w:val="2"/>
        <w:shd w:val="clear" w:color="auto" w:fill="FFFFFF"/>
        <w:ind w:left="0"/>
        <w:jc w:val="both"/>
        <w:rPr>
          <w:color w:val="000000"/>
          <w:sz w:val="28"/>
          <w:szCs w:val="28"/>
        </w:rPr>
      </w:pPr>
      <w:r w:rsidRPr="00822E71">
        <w:rPr>
          <w:color w:val="000000"/>
          <w:sz w:val="28"/>
          <w:szCs w:val="28"/>
        </w:rPr>
        <w:t>[8</w:t>
      </w:r>
      <w:proofErr w:type="gramStart"/>
      <w:r w:rsidRPr="00822E71">
        <w:rPr>
          <w:color w:val="000000"/>
          <w:sz w:val="28"/>
          <w:szCs w:val="28"/>
        </w:rPr>
        <w:t xml:space="preserve">]  </w:t>
      </w:r>
      <w:r w:rsidRPr="00CB7D1A">
        <w:rPr>
          <w:color w:val="000000"/>
          <w:sz w:val="28"/>
          <w:szCs w:val="28"/>
        </w:rPr>
        <w:t>Справочник</w:t>
      </w:r>
      <w:proofErr w:type="gramEnd"/>
      <w:r w:rsidRPr="00CB7D1A">
        <w:rPr>
          <w:color w:val="000000"/>
          <w:sz w:val="28"/>
          <w:szCs w:val="28"/>
        </w:rPr>
        <w:t xml:space="preserve">-путеводитель практикующего врача. 2000 болезней от А до Я / Под ред. И.Н. Денисова, Э.Г. </w:t>
      </w:r>
      <w:proofErr w:type="spellStart"/>
      <w:r w:rsidRPr="00CB7D1A">
        <w:rPr>
          <w:color w:val="000000"/>
          <w:sz w:val="28"/>
          <w:szCs w:val="28"/>
        </w:rPr>
        <w:t>Улумбекова</w:t>
      </w:r>
      <w:proofErr w:type="spellEnd"/>
      <w:r w:rsidRPr="00CB7D1A">
        <w:rPr>
          <w:color w:val="000000"/>
          <w:sz w:val="28"/>
          <w:szCs w:val="28"/>
        </w:rPr>
        <w:t xml:space="preserve">. — М.: ГЭОТАР-Медицина, 1998. — 1296 с. </w:t>
      </w:r>
    </w:p>
    <w:p w14:paraId="15F3A7C8" w14:textId="77777777" w:rsidR="00844317" w:rsidRPr="00CB7D1A" w:rsidRDefault="00844317" w:rsidP="00844317">
      <w:pPr>
        <w:pStyle w:val="2"/>
        <w:shd w:val="clear" w:color="auto" w:fill="FFFFFF"/>
        <w:ind w:left="0"/>
        <w:jc w:val="both"/>
        <w:rPr>
          <w:color w:val="000000"/>
          <w:sz w:val="28"/>
          <w:szCs w:val="28"/>
        </w:rPr>
      </w:pPr>
      <w:r w:rsidRPr="00CB7D1A">
        <w:rPr>
          <w:color w:val="000000"/>
          <w:sz w:val="28"/>
          <w:szCs w:val="28"/>
        </w:rPr>
        <w:t>[9</w:t>
      </w:r>
      <w:proofErr w:type="gramStart"/>
      <w:r w:rsidRPr="00CB7D1A">
        <w:rPr>
          <w:color w:val="000000"/>
          <w:sz w:val="28"/>
          <w:szCs w:val="28"/>
        </w:rPr>
        <w:t>]  Терапевтический</w:t>
      </w:r>
      <w:proofErr w:type="gramEnd"/>
      <w:r w:rsidRPr="00CB7D1A">
        <w:rPr>
          <w:color w:val="000000"/>
          <w:sz w:val="28"/>
          <w:szCs w:val="28"/>
        </w:rPr>
        <w:t xml:space="preserve"> справочник Вашингтонского университета / Под ред. Ч. Кэри, Х. Ли и К. </w:t>
      </w:r>
      <w:proofErr w:type="spellStart"/>
      <w:r w:rsidRPr="00CB7D1A">
        <w:rPr>
          <w:color w:val="000000"/>
          <w:sz w:val="28"/>
          <w:szCs w:val="28"/>
        </w:rPr>
        <w:t>Велтье</w:t>
      </w:r>
      <w:proofErr w:type="spellEnd"/>
      <w:r w:rsidRPr="00CB7D1A">
        <w:rPr>
          <w:color w:val="000000"/>
          <w:sz w:val="28"/>
          <w:szCs w:val="28"/>
        </w:rPr>
        <w:t>. Пер. с англ. — М.: Практика-</w:t>
      </w:r>
      <w:proofErr w:type="spellStart"/>
      <w:r w:rsidRPr="00CB7D1A">
        <w:rPr>
          <w:color w:val="000000"/>
          <w:sz w:val="28"/>
          <w:szCs w:val="28"/>
        </w:rPr>
        <w:t>Липпинкотт</w:t>
      </w:r>
      <w:proofErr w:type="spellEnd"/>
      <w:r w:rsidRPr="00CB7D1A">
        <w:rPr>
          <w:color w:val="000000"/>
          <w:sz w:val="28"/>
          <w:szCs w:val="28"/>
        </w:rPr>
        <w:t xml:space="preserve">, 2000. — 879 с. </w:t>
      </w:r>
    </w:p>
    <w:p w14:paraId="3F78558F" w14:textId="77777777" w:rsidR="00844317" w:rsidRPr="00822E71" w:rsidRDefault="00844317" w:rsidP="00844317">
      <w:pPr>
        <w:pStyle w:val="2"/>
        <w:shd w:val="clear" w:color="auto" w:fill="FFFFFF"/>
        <w:ind w:left="0"/>
        <w:jc w:val="both"/>
        <w:rPr>
          <w:color w:val="000000"/>
          <w:sz w:val="28"/>
          <w:szCs w:val="28"/>
        </w:rPr>
      </w:pPr>
      <w:r w:rsidRPr="00CB7D1A">
        <w:rPr>
          <w:color w:val="000000"/>
          <w:sz w:val="28"/>
          <w:szCs w:val="28"/>
        </w:rPr>
        <w:t>[10</w:t>
      </w:r>
      <w:proofErr w:type="gramStart"/>
      <w:r w:rsidRPr="00CB7D1A">
        <w:rPr>
          <w:color w:val="000000"/>
          <w:sz w:val="28"/>
          <w:szCs w:val="28"/>
        </w:rPr>
        <w:t>]  Терапия</w:t>
      </w:r>
      <w:proofErr w:type="gramEnd"/>
      <w:r w:rsidRPr="00CB7D1A">
        <w:rPr>
          <w:color w:val="000000"/>
          <w:sz w:val="28"/>
          <w:szCs w:val="28"/>
        </w:rPr>
        <w:t xml:space="preserve"> / Пер. с англ. доп. / Гл. ред. А.Г. </w:t>
      </w:r>
      <w:proofErr w:type="spellStart"/>
      <w:r w:rsidRPr="00CB7D1A">
        <w:rPr>
          <w:color w:val="000000"/>
          <w:sz w:val="28"/>
          <w:szCs w:val="28"/>
        </w:rPr>
        <w:t>Чучали</w:t>
      </w:r>
      <w:r>
        <w:rPr>
          <w:color w:val="000000"/>
          <w:sz w:val="28"/>
          <w:szCs w:val="28"/>
        </w:rPr>
        <w:t>н</w:t>
      </w:r>
      <w:proofErr w:type="spellEnd"/>
      <w:r>
        <w:rPr>
          <w:color w:val="000000"/>
          <w:sz w:val="28"/>
          <w:szCs w:val="28"/>
        </w:rPr>
        <w:t>. — М.: ГЭОТАР, 1996. — 1024 с</w:t>
      </w:r>
    </w:p>
    <w:p w14:paraId="067727BE" w14:textId="77777777" w:rsidR="00844317" w:rsidRPr="00177797" w:rsidRDefault="00844317" w:rsidP="00844317">
      <w:pPr>
        <w:spacing w:before="150" w:after="15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[11]</w:t>
      </w:r>
      <w:r w:rsidRPr="00177797">
        <w:rPr>
          <w:rFonts w:ascii="Times New Roman" w:hAnsi="Times New Roman" w:cs="Times New Roman"/>
          <w:sz w:val="28"/>
          <w:szCs w:val="28"/>
          <w:lang w:val="en-US"/>
        </w:rPr>
        <w:t xml:space="preserve"> Levey A.S. Chronic kidney disease as a global public health problem: Approaches and initiatives - a position statement from Kidney Disease Improving Global Outcomes//Kidney Int. – 2007, Jun 13. </w:t>
      </w:r>
    </w:p>
    <w:p w14:paraId="243C60DE" w14:textId="77777777" w:rsidR="00844317" w:rsidRPr="00177797" w:rsidRDefault="00844317" w:rsidP="00844317">
      <w:pPr>
        <w:spacing w:before="150" w:after="15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[12]</w:t>
      </w:r>
      <w:r w:rsidRPr="00177797">
        <w:rPr>
          <w:rFonts w:ascii="Times New Roman" w:hAnsi="Times New Roman" w:cs="Times New Roman"/>
          <w:sz w:val="28"/>
          <w:szCs w:val="28"/>
          <w:lang w:val="en-US"/>
        </w:rPr>
        <w:t xml:space="preserve"> Fukuda M., Kimura G. Diuretics should be used as the second-line agent in combination with RAS inhibitors in </w:t>
      </w:r>
      <w:proofErr w:type="spellStart"/>
      <w:r w:rsidRPr="00177797">
        <w:rPr>
          <w:rFonts w:ascii="Times New Roman" w:hAnsi="Times New Roman" w:cs="Times New Roman"/>
          <w:sz w:val="28"/>
          <w:szCs w:val="28"/>
          <w:lang w:val="en-US"/>
        </w:rPr>
        <w:t>proteinuric</w:t>
      </w:r>
      <w:proofErr w:type="spellEnd"/>
      <w:r w:rsidRPr="00177797">
        <w:rPr>
          <w:rFonts w:ascii="Times New Roman" w:hAnsi="Times New Roman" w:cs="Times New Roman"/>
          <w:sz w:val="28"/>
          <w:szCs w:val="28"/>
          <w:lang w:val="en-US"/>
        </w:rPr>
        <w:t xml:space="preserve"> patients with CKD//Kidney Int. – 2008. – V.74, №10. – </w:t>
      </w:r>
      <w:r w:rsidRPr="00177797">
        <w:rPr>
          <w:rFonts w:ascii="Times New Roman" w:hAnsi="Times New Roman" w:cs="Times New Roman"/>
          <w:sz w:val="28"/>
          <w:szCs w:val="28"/>
        </w:rPr>
        <w:t>Р</w:t>
      </w:r>
      <w:r w:rsidRPr="00177797">
        <w:rPr>
          <w:rFonts w:ascii="Times New Roman" w:hAnsi="Times New Roman" w:cs="Times New Roman"/>
          <w:sz w:val="28"/>
          <w:szCs w:val="28"/>
          <w:lang w:val="en-US"/>
        </w:rPr>
        <w:t xml:space="preserve">. 1358. </w:t>
      </w:r>
    </w:p>
    <w:p w14:paraId="3B5CEB02" w14:textId="77777777" w:rsidR="00844317" w:rsidRPr="00177797" w:rsidRDefault="00844317" w:rsidP="00844317">
      <w:pPr>
        <w:spacing w:before="150" w:after="15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[13]</w:t>
      </w:r>
      <w:r w:rsidRPr="00177797">
        <w:rPr>
          <w:rFonts w:ascii="Times New Roman" w:hAnsi="Times New Roman" w:cs="Times New Roman"/>
          <w:sz w:val="28"/>
          <w:szCs w:val="28"/>
          <w:lang w:val="en-US"/>
        </w:rPr>
        <w:t xml:space="preserve"> </w:t>
      </w:r>
      <w:proofErr w:type="spellStart"/>
      <w:r w:rsidRPr="00177797">
        <w:rPr>
          <w:rFonts w:ascii="Times New Roman" w:hAnsi="Times New Roman" w:cs="Times New Roman"/>
          <w:sz w:val="28"/>
          <w:szCs w:val="28"/>
          <w:lang w:val="en-US"/>
        </w:rPr>
        <w:t>Jerums</w:t>
      </w:r>
      <w:proofErr w:type="spellEnd"/>
      <w:r w:rsidRPr="00177797">
        <w:rPr>
          <w:rFonts w:ascii="Times New Roman" w:hAnsi="Times New Roman" w:cs="Times New Roman"/>
          <w:sz w:val="28"/>
          <w:szCs w:val="28"/>
          <w:lang w:val="en-US"/>
        </w:rPr>
        <w:t xml:space="preserve"> G., Premaratne E., </w:t>
      </w:r>
      <w:proofErr w:type="spellStart"/>
      <w:r w:rsidRPr="00177797">
        <w:rPr>
          <w:rFonts w:ascii="Times New Roman" w:hAnsi="Times New Roman" w:cs="Times New Roman"/>
          <w:sz w:val="28"/>
          <w:szCs w:val="28"/>
          <w:lang w:val="en-US"/>
        </w:rPr>
        <w:t>Panagiotopoulos</w:t>
      </w:r>
      <w:proofErr w:type="spellEnd"/>
      <w:r w:rsidRPr="00177797">
        <w:rPr>
          <w:rFonts w:ascii="Times New Roman" w:hAnsi="Times New Roman" w:cs="Times New Roman"/>
          <w:sz w:val="28"/>
          <w:szCs w:val="28"/>
          <w:lang w:val="en-US"/>
        </w:rPr>
        <w:t xml:space="preserve"> S. et al. </w:t>
      </w:r>
      <w:proofErr w:type="gramStart"/>
      <w:r w:rsidRPr="00177797">
        <w:rPr>
          <w:rFonts w:ascii="Times New Roman" w:hAnsi="Times New Roman" w:cs="Times New Roman"/>
          <w:sz w:val="28"/>
          <w:szCs w:val="28"/>
          <w:lang w:val="en-US"/>
        </w:rPr>
        <w:t>New and old</w:t>
      </w:r>
      <w:proofErr w:type="gramEnd"/>
      <w:r w:rsidRPr="00177797">
        <w:rPr>
          <w:rFonts w:ascii="Times New Roman" w:hAnsi="Times New Roman" w:cs="Times New Roman"/>
          <w:sz w:val="28"/>
          <w:szCs w:val="28"/>
          <w:lang w:val="en-US"/>
        </w:rPr>
        <w:t xml:space="preserve"> markers of progression of diabetic nephropathy//Diabetes Res. Clin. </w:t>
      </w:r>
      <w:proofErr w:type="spellStart"/>
      <w:r w:rsidRPr="00177797">
        <w:rPr>
          <w:rFonts w:ascii="Times New Roman" w:hAnsi="Times New Roman" w:cs="Times New Roman"/>
          <w:sz w:val="28"/>
          <w:szCs w:val="28"/>
          <w:lang w:val="en-US"/>
        </w:rPr>
        <w:t>Pract</w:t>
      </w:r>
      <w:proofErr w:type="spellEnd"/>
      <w:r w:rsidRPr="00177797">
        <w:rPr>
          <w:rFonts w:ascii="Times New Roman" w:hAnsi="Times New Roman" w:cs="Times New Roman"/>
          <w:sz w:val="28"/>
          <w:szCs w:val="28"/>
          <w:lang w:val="en-US"/>
        </w:rPr>
        <w:t xml:space="preserve">. – 2008, Oct 18. </w:t>
      </w:r>
    </w:p>
    <w:p w14:paraId="76B074B4" w14:textId="77777777" w:rsidR="00844317" w:rsidRPr="00822E71" w:rsidRDefault="00844317" w:rsidP="00844317">
      <w:pPr>
        <w:spacing w:before="150" w:after="150" w:line="240" w:lineRule="auto"/>
        <w:jc w:val="both"/>
        <w:rPr>
          <w:rFonts w:ascii="Times New Roman" w:eastAsia="Times New Roman" w:hAnsi="Times New Roman" w:cs="Times New Roman"/>
          <w:color w:val="000000"/>
          <w:sz w:val="28"/>
          <w:szCs w:val="28"/>
          <w:lang w:val="en-US"/>
        </w:rPr>
      </w:pPr>
      <w:r>
        <w:rPr>
          <w:rFonts w:ascii="Times New Roman" w:hAnsi="Times New Roman" w:cs="Times New Roman"/>
          <w:sz w:val="28"/>
          <w:szCs w:val="28"/>
          <w:lang w:val="en-US"/>
        </w:rPr>
        <w:t>[14]</w:t>
      </w:r>
      <w:r w:rsidRPr="00177797">
        <w:rPr>
          <w:rFonts w:ascii="Times New Roman" w:hAnsi="Times New Roman" w:cs="Times New Roman"/>
          <w:sz w:val="28"/>
          <w:szCs w:val="28"/>
          <w:lang w:val="en-US"/>
        </w:rPr>
        <w:t xml:space="preserve"> </w:t>
      </w:r>
      <w:proofErr w:type="spellStart"/>
      <w:r w:rsidRPr="00177797">
        <w:rPr>
          <w:rFonts w:ascii="Times New Roman" w:hAnsi="Times New Roman" w:cs="Times New Roman"/>
          <w:sz w:val="28"/>
          <w:szCs w:val="28"/>
          <w:lang w:val="en-US"/>
        </w:rPr>
        <w:t>Schiffrin</w:t>
      </w:r>
      <w:proofErr w:type="spellEnd"/>
      <w:r w:rsidRPr="00177797">
        <w:rPr>
          <w:rFonts w:ascii="Times New Roman" w:hAnsi="Times New Roman" w:cs="Times New Roman"/>
          <w:sz w:val="28"/>
          <w:szCs w:val="28"/>
          <w:lang w:val="en-US"/>
        </w:rPr>
        <w:t xml:space="preserve"> E. Lipman M. Chronic kidney disease. effects on the cardiovascular system//Circ. – 2007. – V.116. – P. 85–97.</w:t>
      </w:r>
    </w:p>
    <w:p w14:paraId="6A7A1A72" w14:textId="77777777" w:rsidR="00844317" w:rsidRDefault="00844317" w:rsidP="00844317">
      <w:pPr>
        <w:pStyle w:val="2"/>
        <w:shd w:val="clear" w:color="auto" w:fill="FFFFFF"/>
        <w:ind w:left="0"/>
        <w:jc w:val="both"/>
        <w:rPr>
          <w:color w:val="000000"/>
          <w:sz w:val="28"/>
          <w:szCs w:val="28"/>
          <w:shd w:val="clear" w:color="auto" w:fill="FFFFFF"/>
          <w:lang w:val="en-US"/>
        </w:rPr>
      </w:pPr>
      <w:r>
        <w:rPr>
          <w:color w:val="000000"/>
          <w:sz w:val="28"/>
          <w:szCs w:val="28"/>
          <w:lang w:val="en-US"/>
        </w:rPr>
        <w:t>[15</w:t>
      </w:r>
      <w:r w:rsidRPr="00CB7D1A">
        <w:rPr>
          <w:color w:val="000000"/>
          <w:sz w:val="28"/>
          <w:szCs w:val="28"/>
          <w:lang w:val="en-US"/>
        </w:rPr>
        <w:t>]</w:t>
      </w:r>
      <w:r w:rsidRPr="00822E71">
        <w:rPr>
          <w:color w:val="000000"/>
          <w:sz w:val="28"/>
          <w:szCs w:val="28"/>
          <w:shd w:val="clear" w:color="auto" w:fill="FFFFFF"/>
          <w:lang w:val="en-US"/>
        </w:rPr>
        <w:t xml:space="preserve"> Xu JQ, Murphy SL, </w:t>
      </w:r>
      <w:proofErr w:type="spellStart"/>
      <w:r w:rsidRPr="00822E71">
        <w:rPr>
          <w:color w:val="000000"/>
          <w:sz w:val="28"/>
          <w:szCs w:val="28"/>
          <w:shd w:val="clear" w:color="auto" w:fill="FFFFFF"/>
          <w:lang w:val="en-US"/>
        </w:rPr>
        <w:t>Kochanek</w:t>
      </w:r>
      <w:proofErr w:type="spellEnd"/>
      <w:r w:rsidRPr="00822E71">
        <w:rPr>
          <w:color w:val="000000"/>
          <w:sz w:val="28"/>
          <w:szCs w:val="28"/>
          <w:shd w:val="clear" w:color="auto" w:fill="FFFFFF"/>
          <w:lang w:val="en-US"/>
        </w:rPr>
        <w:t xml:space="preserve"> KD, Bastian BA. Deaths: final data for 2013</w:t>
      </w:r>
      <w:r w:rsidRPr="00CB7D1A">
        <w:rPr>
          <w:color w:val="000000"/>
          <w:sz w:val="28"/>
          <w:szCs w:val="28"/>
          <w:shd w:val="clear" w:color="auto" w:fill="FFFFFF"/>
          <w:lang w:val="en-US"/>
        </w:rPr>
        <w:t xml:space="preserve"> </w:t>
      </w:r>
      <w:r w:rsidRPr="00822E71">
        <w:rPr>
          <w:color w:val="000000"/>
          <w:sz w:val="28"/>
          <w:szCs w:val="28"/>
          <w:shd w:val="clear" w:color="auto" w:fill="FFFFFF"/>
          <w:lang w:val="en-US"/>
        </w:rPr>
        <w:t>Published February 16, 201</w:t>
      </w:r>
      <w:r w:rsidRPr="00CB7D1A">
        <w:rPr>
          <w:color w:val="000000"/>
          <w:sz w:val="28"/>
          <w:szCs w:val="28"/>
          <w:shd w:val="clear" w:color="auto" w:fill="FFFFFF"/>
          <w:lang w:val="en-US"/>
        </w:rPr>
        <w:t>8</w:t>
      </w:r>
      <w:r w:rsidRPr="00822E71">
        <w:rPr>
          <w:color w:val="000000"/>
          <w:sz w:val="28"/>
          <w:szCs w:val="28"/>
          <w:shd w:val="clear" w:color="auto" w:fill="FFFFFF"/>
          <w:lang w:val="en-US"/>
        </w:rPr>
        <w:t>. Accessed December 6, 201</w:t>
      </w:r>
      <w:r w:rsidRPr="00CB7D1A">
        <w:rPr>
          <w:color w:val="000000"/>
          <w:sz w:val="28"/>
          <w:szCs w:val="28"/>
          <w:shd w:val="clear" w:color="auto" w:fill="FFFFFF"/>
          <w:lang w:val="en-US"/>
        </w:rPr>
        <w:t>8</w:t>
      </w:r>
      <w:r w:rsidRPr="00822E71">
        <w:rPr>
          <w:color w:val="000000"/>
          <w:sz w:val="28"/>
          <w:szCs w:val="28"/>
          <w:shd w:val="clear" w:color="auto" w:fill="FFFFFF"/>
          <w:lang w:val="en-US"/>
        </w:rPr>
        <w:t>.</w:t>
      </w:r>
    </w:p>
    <w:p w14:paraId="69556765" w14:textId="77777777" w:rsidR="00844317" w:rsidRPr="00D64C40" w:rsidRDefault="00844317" w:rsidP="00844317">
      <w:pPr>
        <w:spacing w:beforeAutospacing="1" w:after="0" w:afterAutospacing="1" w:line="360" w:lineRule="atLeast"/>
        <w:jc w:val="both"/>
        <w:textAlignment w:val="baseline"/>
        <w:rPr>
          <w:rFonts w:ascii="Times New Roman" w:eastAsia="Times New Roman" w:hAnsi="Times New Roman" w:cs="Times New Roman"/>
          <w:color w:val="201E1E"/>
          <w:sz w:val="28"/>
          <w:szCs w:val="28"/>
          <w:lang w:val="en-US"/>
        </w:rPr>
      </w:pPr>
      <w:bookmarkStart w:id="4" w:name="_ENREF_3"/>
      <w:r>
        <w:rPr>
          <w:rFonts w:ascii="Times New Roman" w:eastAsia="Times New Roman" w:hAnsi="Times New Roman" w:cs="Times New Roman"/>
          <w:color w:val="201E1E"/>
          <w:sz w:val="28"/>
          <w:szCs w:val="28"/>
          <w:bdr w:val="none" w:sz="0" w:space="0" w:color="auto" w:frame="1"/>
          <w:lang w:val="en-US"/>
        </w:rPr>
        <w:lastRenderedPageBreak/>
        <w:t>[</w:t>
      </w:r>
      <w:proofErr w:type="gramStart"/>
      <w:r>
        <w:rPr>
          <w:rFonts w:ascii="Times New Roman" w:eastAsia="Times New Roman" w:hAnsi="Times New Roman" w:cs="Times New Roman"/>
          <w:color w:val="201E1E"/>
          <w:sz w:val="28"/>
          <w:szCs w:val="28"/>
          <w:bdr w:val="none" w:sz="0" w:space="0" w:color="auto" w:frame="1"/>
          <w:lang w:val="en-US"/>
        </w:rPr>
        <w:t>16]</w:t>
      </w:r>
      <w:r w:rsidRPr="00D64C40">
        <w:rPr>
          <w:rFonts w:ascii="Times New Roman" w:eastAsia="Times New Roman" w:hAnsi="Times New Roman" w:cs="Times New Roman"/>
          <w:color w:val="201E1E"/>
          <w:sz w:val="28"/>
          <w:szCs w:val="28"/>
          <w:bdr w:val="none" w:sz="0" w:space="0" w:color="auto" w:frame="1"/>
          <w:lang w:val="en-US"/>
        </w:rPr>
        <w:t>World</w:t>
      </w:r>
      <w:proofErr w:type="gramEnd"/>
      <w:r w:rsidRPr="00D64C40">
        <w:rPr>
          <w:rFonts w:ascii="Times New Roman" w:eastAsia="Times New Roman" w:hAnsi="Times New Roman" w:cs="Times New Roman"/>
          <w:color w:val="201E1E"/>
          <w:sz w:val="28"/>
          <w:szCs w:val="28"/>
          <w:bdr w:val="none" w:sz="0" w:space="0" w:color="auto" w:frame="1"/>
          <w:lang w:val="en-US"/>
        </w:rPr>
        <w:t xml:space="preserve"> Kidney Day: Chronic Kidney Disease. 2015;</w:t>
      </w:r>
      <w:bookmarkEnd w:id="4"/>
      <w:r w:rsidR="00614983" w:rsidRPr="00D64C40">
        <w:rPr>
          <w:rFonts w:ascii="Times New Roman" w:eastAsia="Times New Roman" w:hAnsi="Times New Roman" w:cs="Times New Roman"/>
          <w:color w:val="201E1E"/>
          <w:sz w:val="28"/>
          <w:szCs w:val="28"/>
        </w:rPr>
        <w:fldChar w:fldCharType="begin"/>
      </w:r>
      <w:r w:rsidRPr="00D64C40">
        <w:rPr>
          <w:rFonts w:ascii="Times New Roman" w:eastAsia="Times New Roman" w:hAnsi="Times New Roman" w:cs="Times New Roman"/>
          <w:color w:val="201E1E"/>
          <w:sz w:val="28"/>
          <w:szCs w:val="28"/>
          <w:lang w:val="en-US"/>
        </w:rPr>
        <w:instrText xml:space="preserve"> HYPERLINK "http://www.worldkidneyday.org/faqs/chronic-kidney-disease/" </w:instrText>
      </w:r>
      <w:r w:rsidR="00614983" w:rsidRPr="00D64C40">
        <w:rPr>
          <w:rFonts w:ascii="Times New Roman" w:eastAsia="Times New Roman" w:hAnsi="Times New Roman" w:cs="Times New Roman"/>
          <w:color w:val="201E1E"/>
          <w:sz w:val="28"/>
          <w:szCs w:val="28"/>
        </w:rPr>
        <w:fldChar w:fldCharType="separate"/>
      </w:r>
      <w:r w:rsidRPr="00D64C40">
        <w:rPr>
          <w:rFonts w:ascii="Times New Roman" w:eastAsia="Times New Roman" w:hAnsi="Times New Roman" w:cs="Times New Roman"/>
          <w:color w:val="201E1E"/>
          <w:sz w:val="28"/>
          <w:szCs w:val="28"/>
          <w:lang w:val="en-US"/>
        </w:rPr>
        <w:t>http://www.worldkidneyday.org/faqs/chronic-kidney-disease/</w:t>
      </w:r>
      <w:r w:rsidR="00614983" w:rsidRPr="00D64C40">
        <w:rPr>
          <w:rFonts w:ascii="Times New Roman" w:eastAsia="Times New Roman" w:hAnsi="Times New Roman" w:cs="Times New Roman"/>
          <w:color w:val="201E1E"/>
          <w:sz w:val="28"/>
          <w:szCs w:val="28"/>
        </w:rPr>
        <w:fldChar w:fldCharType="end"/>
      </w:r>
      <w:r w:rsidRPr="00D64C40">
        <w:rPr>
          <w:rFonts w:ascii="Times New Roman" w:eastAsia="Times New Roman" w:hAnsi="Times New Roman" w:cs="Times New Roman"/>
          <w:color w:val="201E1E"/>
          <w:sz w:val="28"/>
          <w:szCs w:val="28"/>
          <w:lang w:val="en-US"/>
        </w:rPr>
        <w:t> .</w:t>
      </w:r>
    </w:p>
    <w:p w14:paraId="0C6C81AF" w14:textId="77777777" w:rsidR="00844317" w:rsidRPr="00D64C40" w:rsidRDefault="00844317" w:rsidP="00844317">
      <w:pPr>
        <w:spacing w:beforeAutospacing="1" w:after="0" w:afterAutospacing="1" w:line="360" w:lineRule="atLeast"/>
        <w:jc w:val="both"/>
        <w:textAlignment w:val="baseline"/>
        <w:rPr>
          <w:rFonts w:ascii="Times New Roman" w:eastAsia="Times New Roman" w:hAnsi="Times New Roman" w:cs="Times New Roman"/>
          <w:color w:val="201E1E"/>
          <w:sz w:val="28"/>
          <w:szCs w:val="28"/>
          <w:lang w:val="en-US"/>
        </w:rPr>
      </w:pPr>
      <w:bookmarkStart w:id="5" w:name="_ENREF_1"/>
      <w:r>
        <w:rPr>
          <w:rFonts w:ascii="Times New Roman" w:eastAsia="Times New Roman" w:hAnsi="Times New Roman" w:cs="Times New Roman"/>
          <w:color w:val="201E1E"/>
          <w:sz w:val="28"/>
          <w:szCs w:val="28"/>
          <w:bdr w:val="none" w:sz="0" w:space="0" w:color="auto" w:frame="1"/>
          <w:lang w:val="en-US"/>
        </w:rPr>
        <w:t>[</w:t>
      </w:r>
      <w:proofErr w:type="gramStart"/>
      <w:r>
        <w:rPr>
          <w:rFonts w:ascii="Times New Roman" w:eastAsia="Times New Roman" w:hAnsi="Times New Roman" w:cs="Times New Roman"/>
          <w:color w:val="201E1E"/>
          <w:sz w:val="28"/>
          <w:szCs w:val="28"/>
          <w:bdr w:val="none" w:sz="0" w:space="0" w:color="auto" w:frame="1"/>
          <w:lang w:val="en-US"/>
        </w:rPr>
        <w:t>17]</w:t>
      </w:r>
      <w:r w:rsidRPr="00D64C40">
        <w:rPr>
          <w:rFonts w:ascii="Times New Roman" w:eastAsia="Times New Roman" w:hAnsi="Times New Roman" w:cs="Times New Roman"/>
          <w:color w:val="201E1E"/>
          <w:sz w:val="28"/>
          <w:szCs w:val="28"/>
          <w:bdr w:val="none" w:sz="0" w:space="0" w:color="auto" w:frame="1"/>
          <w:lang w:val="en-US"/>
        </w:rPr>
        <w:t>Jha</w:t>
      </w:r>
      <w:proofErr w:type="gramEnd"/>
      <w:r w:rsidRPr="00D64C40">
        <w:rPr>
          <w:rFonts w:ascii="Times New Roman" w:eastAsia="Times New Roman" w:hAnsi="Times New Roman" w:cs="Times New Roman"/>
          <w:color w:val="201E1E"/>
          <w:sz w:val="28"/>
          <w:szCs w:val="28"/>
          <w:bdr w:val="none" w:sz="0" w:space="0" w:color="auto" w:frame="1"/>
          <w:lang w:val="en-US"/>
        </w:rPr>
        <w:t xml:space="preserve"> V, Garcia-Garcia G, Iseki K, et al. Chronic kidney disease: global dimension and perspectives.</w:t>
      </w:r>
      <w:r w:rsidRPr="00D64C40">
        <w:rPr>
          <w:rFonts w:ascii="Times New Roman" w:eastAsia="Times New Roman" w:hAnsi="Times New Roman" w:cs="Times New Roman"/>
          <w:color w:val="201E1E"/>
          <w:sz w:val="28"/>
          <w:szCs w:val="28"/>
          <w:lang w:val="en-US"/>
        </w:rPr>
        <w:t> </w:t>
      </w:r>
      <w:r w:rsidRPr="00D64C40">
        <w:rPr>
          <w:rFonts w:ascii="Times New Roman" w:eastAsia="Times New Roman" w:hAnsi="Times New Roman" w:cs="Times New Roman"/>
          <w:i/>
          <w:iCs/>
          <w:color w:val="201E1E"/>
          <w:sz w:val="28"/>
          <w:szCs w:val="28"/>
          <w:lang w:val="en-US"/>
        </w:rPr>
        <w:t>Lancet. </w:t>
      </w:r>
      <w:r w:rsidRPr="00D64C40">
        <w:rPr>
          <w:rFonts w:ascii="Times New Roman" w:eastAsia="Times New Roman" w:hAnsi="Times New Roman" w:cs="Times New Roman"/>
          <w:color w:val="201E1E"/>
          <w:sz w:val="28"/>
          <w:szCs w:val="28"/>
          <w:bdr w:val="none" w:sz="0" w:space="0" w:color="auto" w:frame="1"/>
          <w:lang w:val="en-US"/>
        </w:rPr>
        <w:t>Jul 20 2013;382(9888):260-272.</w:t>
      </w:r>
      <w:bookmarkEnd w:id="5"/>
    </w:p>
    <w:p w14:paraId="39B7D0F2" w14:textId="77777777" w:rsidR="00844317" w:rsidRPr="00D64C40" w:rsidRDefault="00844317" w:rsidP="00844317">
      <w:pPr>
        <w:spacing w:beforeAutospacing="1" w:after="0" w:afterAutospacing="1" w:line="360" w:lineRule="atLeast"/>
        <w:jc w:val="both"/>
        <w:textAlignment w:val="baseline"/>
        <w:rPr>
          <w:rFonts w:ascii="Times New Roman" w:eastAsia="Times New Roman" w:hAnsi="Times New Roman" w:cs="Times New Roman"/>
          <w:color w:val="201E1E"/>
          <w:sz w:val="28"/>
          <w:szCs w:val="28"/>
          <w:lang w:val="en-US"/>
        </w:rPr>
      </w:pPr>
      <w:bookmarkStart w:id="6" w:name="_ENREF_2"/>
      <w:r>
        <w:rPr>
          <w:rFonts w:ascii="Times New Roman" w:eastAsia="Times New Roman" w:hAnsi="Times New Roman" w:cs="Times New Roman"/>
          <w:color w:val="201E1E"/>
          <w:sz w:val="28"/>
          <w:szCs w:val="28"/>
          <w:bdr w:val="none" w:sz="0" w:space="0" w:color="auto" w:frame="1"/>
          <w:lang w:val="en-US"/>
        </w:rPr>
        <w:t>[</w:t>
      </w:r>
      <w:proofErr w:type="gramStart"/>
      <w:r>
        <w:rPr>
          <w:rFonts w:ascii="Times New Roman" w:eastAsia="Times New Roman" w:hAnsi="Times New Roman" w:cs="Times New Roman"/>
          <w:color w:val="201E1E"/>
          <w:sz w:val="28"/>
          <w:szCs w:val="28"/>
          <w:bdr w:val="none" w:sz="0" w:space="0" w:color="auto" w:frame="1"/>
          <w:lang w:val="en-US"/>
        </w:rPr>
        <w:t>18]</w:t>
      </w:r>
      <w:proofErr w:type="spellStart"/>
      <w:r w:rsidRPr="00D64C40">
        <w:rPr>
          <w:rFonts w:ascii="Times New Roman" w:eastAsia="Times New Roman" w:hAnsi="Times New Roman" w:cs="Times New Roman"/>
          <w:color w:val="201E1E"/>
          <w:sz w:val="28"/>
          <w:szCs w:val="28"/>
          <w:bdr w:val="none" w:sz="0" w:space="0" w:color="auto" w:frame="1"/>
          <w:lang w:val="en-US"/>
        </w:rPr>
        <w:t>Couser</w:t>
      </w:r>
      <w:proofErr w:type="spellEnd"/>
      <w:proofErr w:type="gramEnd"/>
      <w:r w:rsidRPr="00D64C40">
        <w:rPr>
          <w:rFonts w:ascii="Times New Roman" w:eastAsia="Times New Roman" w:hAnsi="Times New Roman" w:cs="Times New Roman"/>
          <w:color w:val="201E1E"/>
          <w:sz w:val="28"/>
          <w:szCs w:val="28"/>
          <w:bdr w:val="none" w:sz="0" w:space="0" w:color="auto" w:frame="1"/>
          <w:lang w:val="en-US"/>
        </w:rPr>
        <w:t xml:space="preserve"> WG, </w:t>
      </w:r>
      <w:proofErr w:type="spellStart"/>
      <w:r w:rsidRPr="00D64C40">
        <w:rPr>
          <w:rFonts w:ascii="Times New Roman" w:eastAsia="Times New Roman" w:hAnsi="Times New Roman" w:cs="Times New Roman"/>
          <w:color w:val="201E1E"/>
          <w:sz w:val="28"/>
          <w:szCs w:val="28"/>
          <w:bdr w:val="none" w:sz="0" w:space="0" w:color="auto" w:frame="1"/>
          <w:lang w:val="en-US"/>
        </w:rPr>
        <w:t>Remuzzi</w:t>
      </w:r>
      <w:proofErr w:type="spellEnd"/>
      <w:r w:rsidRPr="00D64C40">
        <w:rPr>
          <w:rFonts w:ascii="Times New Roman" w:eastAsia="Times New Roman" w:hAnsi="Times New Roman" w:cs="Times New Roman"/>
          <w:color w:val="201E1E"/>
          <w:sz w:val="28"/>
          <w:szCs w:val="28"/>
          <w:bdr w:val="none" w:sz="0" w:space="0" w:color="auto" w:frame="1"/>
          <w:lang w:val="en-US"/>
        </w:rPr>
        <w:t xml:space="preserve"> G, </w:t>
      </w:r>
      <w:proofErr w:type="spellStart"/>
      <w:r w:rsidRPr="00D64C40">
        <w:rPr>
          <w:rFonts w:ascii="Times New Roman" w:eastAsia="Times New Roman" w:hAnsi="Times New Roman" w:cs="Times New Roman"/>
          <w:color w:val="201E1E"/>
          <w:sz w:val="28"/>
          <w:szCs w:val="28"/>
          <w:bdr w:val="none" w:sz="0" w:space="0" w:color="auto" w:frame="1"/>
          <w:lang w:val="en-US"/>
        </w:rPr>
        <w:t>Mendis</w:t>
      </w:r>
      <w:proofErr w:type="spellEnd"/>
      <w:r w:rsidRPr="00D64C40">
        <w:rPr>
          <w:rFonts w:ascii="Times New Roman" w:eastAsia="Times New Roman" w:hAnsi="Times New Roman" w:cs="Times New Roman"/>
          <w:color w:val="201E1E"/>
          <w:sz w:val="28"/>
          <w:szCs w:val="28"/>
          <w:bdr w:val="none" w:sz="0" w:space="0" w:color="auto" w:frame="1"/>
          <w:lang w:val="en-US"/>
        </w:rPr>
        <w:t xml:space="preserve"> S, Tonelli M. The contribution of chronic kidney disease to the global burden of major noncommunicable diseases.</w:t>
      </w:r>
      <w:r w:rsidRPr="00D64C40">
        <w:rPr>
          <w:rFonts w:ascii="Times New Roman" w:eastAsia="Times New Roman" w:hAnsi="Times New Roman" w:cs="Times New Roman"/>
          <w:color w:val="201E1E"/>
          <w:sz w:val="28"/>
          <w:szCs w:val="28"/>
          <w:lang w:val="en-US"/>
        </w:rPr>
        <w:t> </w:t>
      </w:r>
      <w:r w:rsidRPr="00D64C40">
        <w:rPr>
          <w:rFonts w:ascii="Times New Roman" w:eastAsia="Times New Roman" w:hAnsi="Times New Roman" w:cs="Times New Roman"/>
          <w:i/>
          <w:iCs/>
          <w:color w:val="201E1E"/>
          <w:sz w:val="28"/>
          <w:szCs w:val="28"/>
          <w:lang w:val="en-US"/>
        </w:rPr>
        <w:t>Kidney Int. </w:t>
      </w:r>
      <w:r w:rsidRPr="00D64C40">
        <w:rPr>
          <w:rFonts w:ascii="Times New Roman" w:eastAsia="Times New Roman" w:hAnsi="Times New Roman" w:cs="Times New Roman"/>
          <w:color w:val="201E1E"/>
          <w:sz w:val="28"/>
          <w:szCs w:val="28"/>
          <w:bdr w:val="none" w:sz="0" w:space="0" w:color="auto" w:frame="1"/>
          <w:lang w:val="en-US"/>
        </w:rPr>
        <w:t>Dec 2011;80(12):1258-1270.</w:t>
      </w:r>
      <w:bookmarkEnd w:id="6"/>
    </w:p>
    <w:p w14:paraId="5BD79A7F" w14:textId="77777777" w:rsidR="00844317" w:rsidRPr="00D64C40" w:rsidRDefault="00844317" w:rsidP="00844317">
      <w:pPr>
        <w:spacing w:beforeAutospacing="1" w:after="0" w:afterAutospacing="1" w:line="360" w:lineRule="atLeast"/>
        <w:jc w:val="both"/>
        <w:textAlignment w:val="baseline"/>
        <w:rPr>
          <w:rFonts w:ascii="Times New Roman" w:eastAsia="Times New Roman" w:hAnsi="Times New Roman" w:cs="Times New Roman"/>
          <w:color w:val="201E1E"/>
          <w:sz w:val="28"/>
          <w:szCs w:val="28"/>
          <w:lang w:val="en-US"/>
        </w:rPr>
      </w:pPr>
      <w:bookmarkStart w:id="7" w:name="_ENREF_4"/>
      <w:r>
        <w:rPr>
          <w:rFonts w:ascii="Times New Roman" w:eastAsia="Times New Roman" w:hAnsi="Times New Roman" w:cs="Times New Roman"/>
          <w:color w:val="201E1E"/>
          <w:sz w:val="28"/>
          <w:szCs w:val="28"/>
          <w:bdr w:val="none" w:sz="0" w:space="0" w:color="auto" w:frame="1"/>
          <w:lang w:val="en-US"/>
        </w:rPr>
        <w:t>[</w:t>
      </w:r>
      <w:proofErr w:type="gramStart"/>
      <w:r>
        <w:rPr>
          <w:rFonts w:ascii="Times New Roman" w:eastAsia="Times New Roman" w:hAnsi="Times New Roman" w:cs="Times New Roman"/>
          <w:color w:val="201E1E"/>
          <w:sz w:val="28"/>
          <w:szCs w:val="28"/>
          <w:bdr w:val="none" w:sz="0" w:space="0" w:color="auto" w:frame="1"/>
          <w:lang w:val="en-US"/>
        </w:rPr>
        <w:t>19]</w:t>
      </w:r>
      <w:r w:rsidRPr="00D64C40">
        <w:rPr>
          <w:rFonts w:ascii="Times New Roman" w:eastAsia="Times New Roman" w:hAnsi="Times New Roman" w:cs="Times New Roman"/>
          <w:color w:val="201E1E"/>
          <w:sz w:val="28"/>
          <w:szCs w:val="28"/>
          <w:bdr w:val="none" w:sz="0" w:space="0" w:color="auto" w:frame="1"/>
          <w:lang w:val="en-US"/>
        </w:rPr>
        <w:t>Levey</w:t>
      </w:r>
      <w:proofErr w:type="gramEnd"/>
      <w:r w:rsidRPr="00D64C40">
        <w:rPr>
          <w:rFonts w:ascii="Times New Roman" w:eastAsia="Times New Roman" w:hAnsi="Times New Roman" w:cs="Times New Roman"/>
          <w:color w:val="201E1E"/>
          <w:sz w:val="28"/>
          <w:szCs w:val="28"/>
          <w:bdr w:val="none" w:sz="0" w:space="0" w:color="auto" w:frame="1"/>
          <w:lang w:val="en-US"/>
        </w:rPr>
        <w:t xml:space="preserve"> AS, Atkins R, Coresh J, et al. Chronic kidney disease as a global public health problem: approaches and initiatives - a position statement from Kidney Disease Improving Global Outcomes.</w:t>
      </w:r>
      <w:r w:rsidRPr="00D64C40">
        <w:rPr>
          <w:rFonts w:ascii="Times New Roman" w:eastAsia="Times New Roman" w:hAnsi="Times New Roman" w:cs="Times New Roman"/>
          <w:color w:val="201E1E"/>
          <w:sz w:val="28"/>
          <w:szCs w:val="28"/>
          <w:lang w:val="en-US"/>
        </w:rPr>
        <w:t> </w:t>
      </w:r>
      <w:r w:rsidRPr="00822E71">
        <w:rPr>
          <w:rFonts w:ascii="Times New Roman" w:eastAsia="Times New Roman" w:hAnsi="Times New Roman" w:cs="Times New Roman"/>
          <w:i/>
          <w:iCs/>
          <w:color w:val="201E1E"/>
          <w:sz w:val="28"/>
          <w:szCs w:val="28"/>
          <w:lang w:val="en-US"/>
        </w:rPr>
        <w:t>Kidney Int. </w:t>
      </w:r>
      <w:r w:rsidRPr="00822E71">
        <w:rPr>
          <w:rFonts w:ascii="Times New Roman" w:eastAsia="Times New Roman" w:hAnsi="Times New Roman" w:cs="Times New Roman"/>
          <w:color w:val="201E1E"/>
          <w:sz w:val="28"/>
          <w:szCs w:val="28"/>
          <w:bdr w:val="none" w:sz="0" w:space="0" w:color="auto" w:frame="1"/>
          <w:lang w:val="en-US"/>
        </w:rPr>
        <w:t>Aug 2007;72(3):247-259.</w:t>
      </w:r>
      <w:bookmarkEnd w:id="7"/>
    </w:p>
    <w:p w14:paraId="794ED805" w14:textId="77777777" w:rsidR="00844317" w:rsidRPr="00CB7D1A" w:rsidRDefault="00844317" w:rsidP="00844317">
      <w:pPr>
        <w:pStyle w:val="a3"/>
        <w:shd w:val="clear" w:color="auto" w:fill="FFFFFF"/>
        <w:jc w:val="both"/>
        <w:rPr>
          <w:color w:val="000000"/>
          <w:sz w:val="28"/>
          <w:szCs w:val="28"/>
          <w:lang w:val="en-US"/>
        </w:rPr>
      </w:pPr>
      <w:r>
        <w:rPr>
          <w:color w:val="000000"/>
          <w:sz w:val="28"/>
          <w:szCs w:val="28"/>
          <w:lang w:val="en-US"/>
        </w:rPr>
        <w:t>[20</w:t>
      </w:r>
      <w:r w:rsidRPr="00CB7D1A">
        <w:rPr>
          <w:color w:val="000000"/>
          <w:sz w:val="28"/>
          <w:szCs w:val="28"/>
          <w:lang w:val="en-US"/>
        </w:rPr>
        <w:t>] Centers for Disease Control and Prevention. Age-adjusted prevalence of CKD Stages 1-4 by Gender 2015-2018. Chronic Kidney Disease (CKD) Surveillance Project website.</w:t>
      </w:r>
      <w:r w:rsidRPr="00CB7D1A">
        <w:rPr>
          <w:rStyle w:val="apple-converted-space"/>
          <w:color w:val="000000"/>
          <w:sz w:val="28"/>
          <w:szCs w:val="28"/>
          <w:lang w:val="en-US"/>
        </w:rPr>
        <w:t> </w:t>
      </w:r>
      <w:hyperlink r:id="rId28" w:tgtFrame="_blank" w:history="1">
        <w:r w:rsidRPr="00CB7D1A">
          <w:rPr>
            <w:rStyle w:val="af"/>
            <w:color w:val="000000"/>
            <w:sz w:val="28"/>
            <w:szCs w:val="28"/>
            <w:lang w:val="en-US"/>
          </w:rPr>
          <w:t>https://nccd.cdc.gov</w:t>
        </w:r>
      </w:hyperlink>
      <w:r w:rsidRPr="00CB7D1A">
        <w:rPr>
          <w:rStyle w:val="apple-converted-space"/>
          <w:color w:val="000000"/>
          <w:sz w:val="28"/>
          <w:szCs w:val="28"/>
          <w:lang w:val="en-US"/>
        </w:rPr>
        <w:t> </w:t>
      </w:r>
      <w:hyperlink r:id="rId29" w:tooltip="View NIDDK's external link disclaimer" w:history="1">
        <w:r w:rsidRPr="00CB7D1A">
          <w:rPr>
            <w:rStyle w:val="af"/>
            <w:color w:val="000000"/>
            <w:sz w:val="28"/>
            <w:szCs w:val="28"/>
            <w:lang w:val="en-US"/>
          </w:rPr>
          <w:t>External link</w:t>
        </w:r>
      </w:hyperlink>
      <w:r w:rsidRPr="00CB7D1A">
        <w:rPr>
          <w:color w:val="000000"/>
          <w:sz w:val="28"/>
          <w:szCs w:val="28"/>
          <w:lang w:val="en-US"/>
        </w:rPr>
        <w:t>. Accessed December 6, 2018.</w:t>
      </w:r>
    </w:p>
    <w:p w14:paraId="60C22882" w14:textId="77777777" w:rsidR="00844317" w:rsidRPr="00766B18" w:rsidRDefault="00844317" w:rsidP="00844317">
      <w:pPr>
        <w:pStyle w:val="a3"/>
        <w:shd w:val="clear" w:color="auto" w:fill="FFFFFF"/>
        <w:jc w:val="both"/>
        <w:rPr>
          <w:color w:val="000000"/>
          <w:sz w:val="28"/>
          <w:szCs w:val="28"/>
          <w:lang w:val="en-US"/>
        </w:rPr>
      </w:pPr>
      <w:r w:rsidRPr="00CB7D1A">
        <w:rPr>
          <w:color w:val="000000"/>
          <w:sz w:val="28"/>
          <w:szCs w:val="28"/>
          <w:lang w:val="en-US"/>
        </w:rPr>
        <w:t>[</w:t>
      </w:r>
      <w:r>
        <w:rPr>
          <w:color w:val="000000"/>
          <w:sz w:val="28"/>
          <w:szCs w:val="28"/>
          <w:lang w:val="en-US"/>
        </w:rPr>
        <w:t>21</w:t>
      </w:r>
      <w:r w:rsidRPr="00CB7D1A">
        <w:rPr>
          <w:color w:val="000000"/>
          <w:sz w:val="28"/>
          <w:szCs w:val="28"/>
          <w:lang w:val="en-US"/>
        </w:rPr>
        <w:t>] Centers for Disease Control and Prevention. Age-adjusted prevalence of CKD Stages 1-4 by Race/Ethnicity 2015-2018. Chronic Kidney Disease (CKD) Surveillance Project website.</w:t>
      </w:r>
      <w:r w:rsidRPr="00CB7D1A">
        <w:rPr>
          <w:rStyle w:val="apple-converted-space"/>
          <w:color w:val="000000"/>
          <w:sz w:val="28"/>
          <w:szCs w:val="28"/>
          <w:lang w:val="en-US"/>
        </w:rPr>
        <w:t> </w:t>
      </w:r>
      <w:hyperlink r:id="rId30" w:tgtFrame="_blank" w:history="1">
        <w:r w:rsidRPr="00CB7D1A">
          <w:rPr>
            <w:rStyle w:val="af"/>
            <w:color w:val="000000"/>
            <w:sz w:val="28"/>
            <w:szCs w:val="28"/>
            <w:lang w:val="en-US"/>
          </w:rPr>
          <w:t>https://nccd.cdc.gov</w:t>
        </w:r>
      </w:hyperlink>
      <w:r w:rsidRPr="00CB7D1A">
        <w:rPr>
          <w:rStyle w:val="apple-converted-space"/>
          <w:color w:val="000000"/>
          <w:sz w:val="28"/>
          <w:szCs w:val="28"/>
          <w:lang w:val="en-US"/>
        </w:rPr>
        <w:t> </w:t>
      </w:r>
      <w:hyperlink r:id="rId31" w:tooltip="View NIDDK's external link disclaimer" w:history="1">
        <w:r w:rsidRPr="00CB7D1A">
          <w:rPr>
            <w:rStyle w:val="af"/>
            <w:color w:val="000000"/>
            <w:sz w:val="28"/>
            <w:szCs w:val="28"/>
            <w:lang w:val="en-US"/>
          </w:rPr>
          <w:t>External link</w:t>
        </w:r>
      </w:hyperlink>
      <w:r w:rsidRPr="00CB7D1A">
        <w:rPr>
          <w:color w:val="000000"/>
          <w:sz w:val="28"/>
          <w:szCs w:val="28"/>
          <w:lang w:val="en-US"/>
        </w:rPr>
        <w:t xml:space="preserve">. </w:t>
      </w:r>
      <w:r w:rsidRPr="00822E71">
        <w:rPr>
          <w:color w:val="000000"/>
          <w:sz w:val="28"/>
          <w:szCs w:val="28"/>
          <w:lang w:val="en-US"/>
        </w:rPr>
        <w:t>Accessed December 6, 201</w:t>
      </w:r>
      <w:r w:rsidRPr="00CB7D1A">
        <w:rPr>
          <w:color w:val="000000"/>
          <w:sz w:val="28"/>
          <w:szCs w:val="28"/>
          <w:lang w:val="en-US"/>
        </w:rPr>
        <w:t>8</w:t>
      </w:r>
      <w:r w:rsidRPr="00822E71">
        <w:rPr>
          <w:color w:val="000000"/>
          <w:sz w:val="28"/>
          <w:szCs w:val="28"/>
          <w:lang w:val="en-US"/>
        </w:rPr>
        <w:t>.</w:t>
      </w:r>
    </w:p>
    <w:p w14:paraId="1398E443" w14:textId="77777777" w:rsidR="00844317" w:rsidRDefault="00844317" w:rsidP="00844317">
      <w:pPr>
        <w:pStyle w:val="2"/>
        <w:shd w:val="clear" w:color="auto" w:fill="FFFFFF"/>
        <w:ind w:left="0"/>
        <w:jc w:val="both"/>
        <w:rPr>
          <w:color w:val="000000"/>
          <w:sz w:val="28"/>
          <w:szCs w:val="28"/>
          <w:lang w:val="en-US"/>
        </w:rPr>
      </w:pPr>
      <w:r>
        <w:rPr>
          <w:color w:val="000000"/>
          <w:sz w:val="28"/>
          <w:szCs w:val="28"/>
          <w:lang w:val="en-US"/>
        </w:rPr>
        <w:t xml:space="preserve">[22] </w:t>
      </w:r>
      <w:r w:rsidRPr="00822E71">
        <w:rPr>
          <w:color w:val="000000"/>
          <w:sz w:val="28"/>
          <w:szCs w:val="28"/>
          <w:lang w:val="en-US"/>
        </w:rPr>
        <w:t xml:space="preserve">International Society of Nephrology. 2019 United Nations High Level Meeting on UHC: Moving Together to Build Kidney Health worldwide; 2019. Available at: </w:t>
      </w:r>
      <w:hyperlink r:id="rId32" w:history="1">
        <w:r w:rsidRPr="00822E71">
          <w:rPr>
            <w:rStyle w:val="af"/>
            <w:color w:val="000000"/>
            <w:sz w:val="28"/>
            <w:lang w:val="en-US"/>
          </w:rPr>
          <w:t>https://www.theisn.org/images/Advocacy_4_pager</w:t>
        </w:r>
      </w:hyperlink>
      <w:hyperlink r:id="rId33" w:history="1">
        <w:r w:rsidRPr="00822E71">
          <w:rPr>
            <w:rStyle w:val="af"/>
            <w:color w:val="000000"/>
            <w:sz w:val="28"/>
            <w:lang w:val="en-US"/>
          </w:rPr>
          <w:t>_</w:t>
        </w:r>
      </w:hyperlink>
      <w:r w:rsidRPr="00822E71">
        <w:rPr>
          <w:color w:val="000000"/>
          <w:sz w:val="28"/>
          <w:lang w:val="en-US"/>
        </w:rPr>
        <w:t xml:space="preserve"> </w:t>
      </w:r>
      <w:hyperlink r:id="rId34" w:history="1">
        <w:r w:rsidRPr="00822E71">
          <w:rPr>
            <w:rStyle w:val="af"/>
            <w:color w:val="000000"/>
            <w:sz w:val="28"/>
            <w:lang w:val="en-US"/>
          </w:rPr>
          <w:t>pdf</w:t>
        </w:r>
      </w:hyperlink>
      <w:r w:rsidRPr="00822E71">
        <w:rPr>
          <w:color w:val="000000"/>
          <w:sz w:val="28"/>
          <w:szCs w:val="28"/>
          <w:lang w:val="en-US"/>
        </w:rPr>
        <w:t>. Accessed July 20, 2019</w:t>
      </w:r>
    </w:p>
    <w:p w14:paraId="6B799A6E" w14:textId="77777777" w:rsidR="00844317" w:rsidRPr="00766B18" w:rsidRDefault="00844317" w:rsidP="00844317">
      <w:pPr>
        <w:pStyle w:val="2"/>
        <w:shd w:val="clear" w:color="auto" w:fill="FFFFFF"/>
        <w:ind w:left="0"/>
        <w:jc w:val="both"/>
        <w:rPr>
          <w:lang w:val="en-US"/>
        </w:rPr>
      </w:pPr>
    </w:p>
    <w:p w14:paraId="332661BA" w14:textId="77777777" w:rsidR="00844317" w:rsidRDefault="00844317" w:rsidP="00844317">
      <w:pPr>
        <w:pStyle w:val="2"/>
        <w:shd w:val="clear" w:color="auto" w:fill="FFFFFF"/>
        <w:ind w:left="0"/>
        <w:jc w:val="both"/>
        <w:rPr>
          <w:color w:val="000000"/>
          <w:sz w:val="28"/>
          <w:szCs w:val="28"/>
          <w:lang w:val="en-US"/>
        </w:rPr>
      </w:pPr>
      <w:r>
        <w:rPr>
          <w:lang w:val="en-US"/>
        </w:rPr>
        <w:t xml:space="preserve">[23]  </w:t>
      </w:r>
      <w:hyperlink r:id="rId35" w:history="1">
        <w:r w:rsidRPr="00822E71">
          <w:rPr>
            <w:rStyle w:val="af"/>
            <w:color w:val="000000"/>
            <w:sz w:val="28"/>
            <w:lang w:val="en-US"/>
          </w:rPr>
          <w:t xml:space="preserve">Foreman KJ, Marquez N, </w:t>
        </w:r>
        <w:proofErr w:type="spellStart"/>
        <w:r w:rsidRPr="00822E71">
          <w:rPr>
            <w:rStyle w:val="af"/>
            <w:color w:val="000000"/>
            <w:sz w:val="28"/>
            <w:lang w:val="en-US"/>
          </w:rPr>
          <w:t>Dolgert</w:t>
        </w:r>
        <w:proofErr w:type="spellEnd"/>
        <w:r w:rsidRPr="00822E71">
          <w:rPr>
            <w:rStyle w:val="af"/>
            <w:color w:val="000000"/>
            <w:sz w:val="28"/>
            <w:lang w:val="en-US"/>
          </w:rPr>
          <w:t xml:space="preserve"> A, et al. Forecasting</w:t>
        </w:r>
      </w:hyperlink>
      <w:r w:rsidRPr="00822E71">
        <w:rPr>
          <w:color w:val="000000"/>
          <w:sz w:val="28"/>
          <w:lang w:val="en-US"/>
        </w:rPr>
        <w:t xml:space="preserve"> </w:t>
      </w:r>
      <w:hyperlink r:id="rId36" w:history="1">
        <w:r w:rsidRPr="00822E71">
          <w:rPr>
            <w:rStyle w:val="af"/>
            <w:color w:val="000000"/>
            <w:sz w:val="28"/>
            <w:lang w:val="en-US"/>
          </w:rPr>
          <w:t>life expectancy, years of life lost, and all-cause and</w:t>
        </w:r>
      </w:hyperlink>
      <w:r w:rsidRPr="00822E71">
        <w:rPr>
          <w:color w:val="000000"/>
          <w:sz w:val="28"/>
          <w:lang w:val="en-US"/>
        </w:rPr>
        <w:t xml:space="preserve"> </w:t>
      </w:r>
      <w:hyperlink r:id="rId37" w:history="1">
        <w:r w:rsidRPr="00822E71">
          <w:rPr>
            <w:rStyle w:val="af"/>
            <w:color w:val="000000"/>
            <w:sz w:val="28"/>
            <w:lang w:val="en-US"/>
          </w:rPr>
          <w:t>cause-specific mortality for 250 causes of death:</w:t>
        </w:r>
      </w:hyperlink>
      <w:r w:rsidRPr="00822E71">
        <w:rPr>
          <w:color w:val="000000"/>
          <w:sz w:val="28"/>
          <w:szCs w:val="28"/>
          <w:lang w:val="en-US"/>
        </w:rPr>
        <w:t> </w:t>
      </w:r>
      <w:hyperlink r:id="rId38" w:history="1">
        <w:r w:rsidRPr="00822E71">
          <w:rPr>
            <w:rStyle w:val="af"/>
            <w:color w:val="000000"/>
            <w:sz w:val="28"/>
            <w:lang w:val="en-US"/>
          </w:rPr>
          <w:t>reference and alternative scenarios for 2016-40 for 195</w:t>
        </w:r>
      </w:hyperlink>
      <w:r w:rsidRPr="00822E71">
        <w:rPr>
          <w:color w:val="000000"/>
          <w:sz w:val="28"/>
          <w:lang w:val="en-US"/>
        </w:rPr>
        <w:t xml:space="preserve"> </w:t>
      </w:r>
      <w:hyperlink r:id="rId39" w:history="1">
        <w:r w:rsidRPr="00822E71">
          <w:rPr>
            <w:rStyle w:val="af"/>
            <w:color w:val="000000"/>
            <w:sz w:val="28"/>
            <w:lang w:val="en-US"/>
          </w:rPr>
          <w:t xml:space="preserve">countries and territories. Lancet. </w:t>
        </w:r>
        <w:proofErr w:type="gramStart"/>
        <w:r w:rsidRPr="00822E71">
          <w:rPr>
            <w:rStyle w:val="af"/>
            <w:color w:val="000000"/>
            <w:sz w:val="28"/>
            <w:lang w:val="en-US"/>
          </w:rPr>
          <w:t>2018;392:2052</w:t>
        </w:r>
        <w:proofErr w:type="gramEnd"/>
        <w:r w:rsidRPr="00822E71">
          <w:rPr>
            <w:rStyle w:val="af"/>
            <w:color w:val="000000"/>
            <w:sz w:val="28"/>
            <w:lang w:val="en-US"/>
          </w:rPr>
          <w:t>–2090</w:t>
        </w:r>
      </w:hyperlink>
      <w:r w:rsidRPr="00822E71">
        <w:rPr>
          <w:color w:val="000000"/>
          <w:sz w:val="28"/>
          <w:szCs w:val="28"/>
          <w:lang w:val="en-US"/>
        </w:rPr>
        <w:t>.</w:t>
      </w:r>
    </w:p>
    <w:p w14:paraId="627FE879" w14:textId="77777777" w:rsidR="00844317" w:rsidRPr="00766B18" w:rsidRDefault="00844317" w:rsidP="00844317">
      <w:pPr>
        <w:pStyle w:val="2"/>
        <w:shd w:val="clear" w:color="auto" w:fill="FFFFFF"/>
        <w:ind w:left="0"/>
        <w:jc w:val="both"/>
        <w:rPr>
          <w:lang w:val="en-US"/>
        </w:rPr>
      </w:pPr>
    </w:p>
    <w:p w14:paraId="600643DF" w14:textId="77777777" w:rsidR="00844317" w:rsidRDefault="00844317" w:rsidP="00844317">
      <w:pPr>
        <w:pStyle w:val="2"/>
        <w:shd w:val="clear" w:color="auto" w:fill="FFFFFF"/>
        <w:ind w:left="0"/>
        <w:jc w:val="both"/>
        <w:rPr>
          <w:color w:val="000000"/>
          <w:sz w:val="28"/>
          <w:szCs w:val="28"/>
          <w:lang w:val="en-US"/>
        </w:rPr>
      </w:pPr>
      <w:r>
        <w:rPr>
          <w:lang w:val="en-US"/>
        </w:rPr>
        <w:t xml:space="preserve">[24]  </w:t>
      </w:r>
      <w:hyperlink r:id="rId40" w:history="1">
        <w:proofErr w:type="spellStart"/>
        <w:r w:rsidRPr="00822E71">
          <w:rPr>
            <w:rStyle w:val="af"/>
            <w:color w:val="000000"/>
            <w:sz w:val="28"/>
            <w:lang w:val="en-US"/>
          </w:rPr>
          <w:t>Essue</w:t>
        </w:r>
        <w:proofErr w:type="spellEnd"/>
        <w:r w:rsidRPr="00822E71">
          <w:rPr>
            <w:rStyle w:val="af"/>
            <w:color w:val="000000"/>
            <w:sz w:val="28"/>
            <w:lang w:val="en-US"/>
          </w:rPr>
          <w:t xml:space="preserve"> BM, </w:t>
        </w:r>
        <w:proofErr w:type="spellStart"/>
        <w:r w:rsidRPr="00822E71">
          <w:rPr>
            <w:rStyle w:val="af"/>
            <w:color w:val="000000"/>
            <w:sz w:val="28"/>
            <w:lang w:val="en-US"/>
          </w:rPr>
          <w:t>Laba</w:t>
        </w:r>
        <w:proofErr w:type="spellEnd"/>
        <w:r w:rsidRPr="00822E71">
          <w:rPr>
            <w:rStyle w:val="af"/>
            <w:color w:val="000000"/>
            <w:sz w:val="28"/>
            <w:lang w:val="en-US"/>
          </w:rPr>
          <w:t xml:space="preserve"> TL, Knaul F, et al. Economic burden of</w:t>
        </w:r>
      </w:hyperlink>
      <w:r w:rsidRPr="00822E71">
        <w:rPr>
          <w:color w:val="000000"/>
          <w:sz w:val="28"/>
          <w:lang w:val="en-US"/>
        </w:rPr>
        <w:t xml:space="preserve"> </w:t>
      </w:r>
      <w:hyperlink r:id="rId41" w:history="1">
        <w:r w:rsidRPr="00822E71">
          <w:rPr>
            <w:rStyle w:val="af"/>
            <w:color w:val="000000"/>
            <w:sz w:val="28"/>
            <w:lang w:val="en-US"/>
          </w:rPr>
          <w:t>chronic ill health and injuries for households in low-</w:t>
        </w:r>
      </w:hyperlink>
      <w:hyperlink r:id="rId42" w:history="1">
        <w:r w:rsidRPr="00822E71">
          <w:rPr>
            <w:rStyle w:val="af"/>
            <w:color w:val="000000"/>
            <w:sz w:val="28"/>
            <w:lang w:val="en-US"/>
          </w:rPr>
          <w:t>and middle-income countries. In: Jamison DT,</w:t>
        </w:r>
      </w:hyperlink>
      <w:r w:rsidRPr="00822E71">
        <w:rPr>
          <w:color w:val="000000"/>
          <w:sz w:val="28"/>
          <w:lang w:val="en-US"/>
        </w:rPr>
        <w:t xml:space="preserve"> </w:t>
      </w:r>
      <w:hyperlink r:id="rId43" w:history="1">
        <w:proofErr w:type="spellStart"/>
        <w:r w:rsidRPr="00822E71">
          <w:rPr>
            <w:rStyle w:val="af"/>
            <w:color w:val="000000"/>
            <w:sz w:val="28"/>
            <w:lang w:val="en-US"/>
          </w:rPr>
          <w:t>Gelband</w:t>
        </w:r>
        <w:proofErr w:type="spellEnd"/>
        <w:r w:rsidRPr="00822E71">
          <w:rPr>
            <w:rStyle w:val="af"/>
            <w:color w:val="000000"/>
            <w:sz w:val="28"/>
            <w:lang w:val="en-US"/>
          </w:rPr>
          <w:t xml:space="preserve"> H, Horton S, et al., eds. Disease Control</w:t>
        </w:r>
      </w:hyperlink>
      <w:r w:rsidRPr="00822E71">
        <w:rPr>
          <w:color w:val="000000"/>
          <w:sz w:val="28"/>
          <w:lang w:val="en-US"/>
        </w:rPr>
        <w:t xml:space="preserve"> </w:t>
      </w:r>
      <w:hyperlink r:id="rId44" w:history="1">
        <w:r w:rsidRPr="00822E71">
          <w:rPr>
            <w:rStyle w:val="af"/>
            <w:color w:val="000000"/>
            <w:sz w:val="28"/>
            <w:lang w:val="en-US"/>
          </w:rPr>
          <w:t>Priorities Improving Health and Reducing Poverty. 3</w:t>
        </w:r>
        <w:r w:rsidRPr="00822E71">
          <w:rPr>
            <w:rStyle w:val="af"/>
            <w:color w:val="000000"/>
            <w:sz w:val="28"/>
            <w:vertAlign w:val="superscript"/>
            <w:lang w:val="en-US"/>
          </w:rPr>
          <w:t>rd</w:t>
        </w:r>
      </w:hyperlink>
      <w:r w:rsidRPr="00822E71">
        <w:rPr>
          <w:color w:val="000000"/>
          <w:sz w:val="28"/>
          <w:lang w:val="en-US"/>
        </w:rPr>
        <w:t xml:space="preserve"> </w:t>
      </w:r>
      <w:r w:rsidR="00FC534D">
        <w:fldChar w:fldCharType="begin"/>
      </w:r>
      <w:r w:rsidR="00FC534D" w:rsidRPr="00FC534D">
        <w:rPr>
          <w:lang w:val="en-US"/>
        </w:rPr>
        <w:instrText xml:space="preserve"> HYPERLINK</w:instrText>
      </w:r>
      <w:r w:rsidR="00FC534D" w:rsidRPr="00FC534D">
        <w:rPr>
          <w:lang w:val="en-US"/>
        </w:rPr>
        <w:instrText xml:space="preserve"> "http://refhub.elsevier.com/S0085-2538(19)31239-6/sref3" </w:instrText>
      </w:r>
      <w:r w:rsidR="00FC534D">
        <w:fldChar w:fldCharType="separate"/>
      </w:r>
      <w:r w:rsidRPr="00822E71">
        <w:rPr>
          <w:rStyle w:val="af"/>
          <w:color w:val="000000"/>
          <w:sz w:val="28"/>
          <w:lang w:val="en-US"/>
        </w:rPr>
        <w:t>Washington, DC: World Bank; 2018:121–143</w:t>
      </w:r>
      <w:r w:rsidR="00FC534D">
        <w:rPr>
          <w:rStyle w:val="af"/>
          <w:color w:val="000000"/>
          <w:sz w:val="28"/>
          <w:lang w:val="en-US"/>
        </w:rPr>
        <w:fldChar w:fldCharType="end"/>
      </w:r>
      <w:r w:rsidRPr="00822E71">
        <w:rPr>
          <w:color w:val="000000"/>
          <w:sz w:val="28"/>
          <w:szCs w:val="28"/>
          <w:lang w:val="en-US"/>
        </w:rPr>
        <w:t>.</w:t>
      </w:r>
    </w:p>
    <w:p w14:paraId="6B669AA6" w14:textId="77777777" w:rsidR="00844317" w:rsidRPr="00766B18" w:rsidRDefault="00844317" w:rsidP="00844317">
      <w:pPr>
        <w:pStyle w:val="2"/>
        <w:shd w:val="clear" w:color="auto" w:fill="FFFFFF"/>
        <w:ind w:left="0"/>
        <w:jc w:val="both"/>
        <w:rPr>
          <w:lang w:val="en-US"/>
        </w:rPr>
      </w:pPr>
    </w:p>
    <w:p w14:paraId="5A47CDEF" w14:textId="77777777" w:rsidR="00844317" w:rsidRPr="00822E71" w:rsidRDefault="00844317" w:rsidP="00844317">
      <w:pPr>
        <w:pStyle w:val="2"/>
        <w:shd w:val="clear" w:color="auto" w:fill="FFFFFF"/>
        <w:ind w:left="0"/>
        <w:jc w:val="both"/>
        <w:rPr>
          <w:color w:val="000000"/>
          <w:sz w:val="28"/>
          <w:lang w:val="en-US"/>
        </w:rPr>
      </w:pPr>
      <w:r>
        <w:rPr>
          <w:lang w:val="en-US"/>
        </w:rPr>
        <w:t xml:space="preserve">[25]  </w:t>
      </w:r>
      <w:hyperlink r:id="rId45" w:history="1">
        <w:proofErr w:type="spellStart"/>
        <w:r w:rsidRPr="00822E71">
          <w:rPr>
            <w:rStyle w:val="af"/>
            <w:color w:val="000000"/>
            <w:sz w:val="28"/>
            <w:lang w:val="en-US"/>
          </w:rPr>
          <w:t>Vanholder</w:t>
        </w:r>
        <w:proofErr w:type="spellEnd"/>
        <w:r w:rsidRPr="00822E71">
          <w:rPr>
            <w:rStyle w:val="af"/>
            <w:color w:val="000000"/>
            <w:sz w:val="28"/>
            <w:lang w:val="en-US"/>
          </w:rPr>
          <w:t xml:space="preserve"> R, </w:t>
        </w:r>
        <w:proofErr w:type="spellStart"/>
        <w:r w:rsidRPr="00822E71">
          <w:rPr>
            <w:rStyle w:val="af"/>
            <w:color w:val="000000"/>
            <w:sz w:val="28"/>
            <w:lang w:val="en-US"/>
          </w:rPr>
          <w:t>Annemans</w:t>
        </w:r>
        <w:proofErr w:type="spellEnd"/>
        <w:r w:rsidRPr="00822E71">
          <w:rPr>
            <w:rStyle w:val="af"/>
            <w:color w:val="000000"/>
            <w:sz w:val="28"/>
            <w:lang w:val="en-US"/>
          </w:rPr>
          <w:t xml:space="preserve"> L, Brown E, et al. Reducing the</w:t>
        </w:r>
      </w:hyperlink>
      <w:r w:rsidRPr="00822E71">
        <w:rPr>
          <w:color w:val="000000"/>
          <w:sz w:val="28"/>
          <w:lang w:val="en-US"/>
        </w:rPr>
        <w:t xml:space="preserve"> </w:t>
      </w:r>
      <w:hyperlink r:id="rId46" w:history="1">
        <w:r w:rsidRPr="00822E71">
          <w:rPr>
            <w:rStyle w:val="af"/>
            <w:color w:val="000000"/>
            <w:sz w:val="28"/>
            <w:lang w:val="en-US"/>
          </w:rPr>
          <w:t>costs of chronic kidney disease while delivering</w:t>
        </w:r>
      </w:hyperlink>
      <w:r w:rsidRPr="00822E71">
        <w:rPr>
          <w:color w:val="000000"/>
          <w:sz w:val="28"/>
          <w:lang w:val="en-US"/>
        </w:rPr>
        <w:t xml:space="preserve"> </w:t>
      </w:r>
      <w:hyperlink r:id="rId47" w:history="1">
        <w:r w:rsidRPr="00822E71">
          <w:rPr>
            <w:rStyle w:val="af"/>
            <w:color w:val="000000"/>
            <w:sz w:val="28"/>
            <w:lang w:val="en-US"/>
          </w:rPr>
          <w:t>quality health care: a call to action. Nat Rev Nephrol.</w:t>
        </w:r>
      </w:hyperlink>
      <w:r w:rsidRPr="00822E71">
        <w:rPr>
          <w:color w:val="000000"/>
          <w:sz w:val="28"/>
          <w:lang w:val="en-US"/>
        </w:rPr>
        <w:t xml:space="preserve"> </w:t>
      </w:r>
      <w:hyperlink r:id="rId48" w:history="1">
        <w:r w:rsidRPr="00822E71">
          <w:rPr>
            <w:rStyle w:val="af"/>
            <w:color w:val="000000"/>
            <w:sz w:val="28"/>
            <w:lang w:val="en-US"/>
          </w:rPr>
          <w:t>2017;13:393–409</w:t>
        </w:r>
      </w:hyperlink>
      <w:r w:rsidRPr="00822E71">
        <w:rPr>
          <w:color w:val="000000"/>
          <w:sz w:val="28"/>
          <w:szCs w:val="28"/>
          <w:lang w:val="en-US"/>
        </w:rPr>
        <w:t>.</w:t>
      </w:r>
    </w:p>
    <w:p w14:paraId="0FB43EF1" w14:textId="77777777" w:rsidR="00844317" w:rsidRPr="00822E71" w:rsidRDefault="00844317" w:rsidP="00844317">
      <w:pPr>
        <w:pStyle w:val="2"/>
        <w:shd w:val="clear" w:color="auto" w:fill="FFFFFF"/>
        <w:ind w:left="0"/>
        <w:jc w:val="both"/>
        <w:rPr>
          <w:color w:val="000000"/>
          <w:sz w:val="28"/>
          <w:lang w:val="en-US"/>
        </w:rPr>
      </w:pPr>
      <w:r>
        <w:rPr>
          <w:color w:val="000000"/>
          <w:sz w:val="28"/>
          <w:lang w:val="en-US"/>
        </w:rPr>
        <w:t xml:space="preserve">[26] </w:t>
      </w:r>
      <w:r w:rsidRPr="00822E71">
        <w:rPr>
          <w:color w:val="000000"/>
          <w:sz w:val="28"/>
          <w:lang w:val="en-US"/>
        </w:rPr>
        <w:t xml:space="preserve">Dominic M Taylor, Simon Fraser, Chris Dudley, Gabriel C </w:t>
      </w:r>
      <w:proofErr w:type="spellStart"/>
      <w:r w:rsidRPr="00822E71">
        <w:rPr>
          <w:color w:val="000000"/>
          <w:sz w:val="28"/>
          <w:lang w:val="en-US"/>
        </w:rPr>
        <w:t>Oniscu</w:t>
      </w:r>
      <w:proofErr w:type="spellEnd"/>
      <w:r w:rsidRPr="00822E71">
        <w:rPr>
          <w:color w:val="000000"/>
          <w:sz w:val="28"/>
          <w:lang w:val="en-US"/>
        </w:rPr>
        <w:t xml:space="preserve">, Charles Tomson, Rommel </w:t>
      </w:r>
      <w:proofErr w:type="spellStart"/>
      <w:r w:rsidRPr="00822E71">
        <w:rPr>
          <w:color w:val="000000"/>
          <w:sz w:val="28"/>
          <w:lang w:val="en-US"/>
        </w:rPr>
        <w:t>Ravanan</w:t>
      </w:r>
      <w:proofErr w:type="spellEnd"/>
      <w:r w:rsidRPr="00822E71">
        <w:rPr>
          <w:color w:val="000000"/>
          <w:sz w:val="28"/>
          <w:lang w:val="en-US"/>
        </w:rPr>
        <w:t xml:space="preserve">, Paul Roderick, the ATTOM investigators, Health literacy and patient outcomes in chronic kidney disease: a systematic review, </w:t>
      </w:r>
      <w:r w:rsidRPr="00822E71">
        <w:rPr>
          <w:rStyle w:val="aa"/>
          <w:color w:val="000000"/>
          <w:sz w:val="28"/>
          <w:lang w:val="en-US"/>
        </w:rPr>
        <w:t xml:space="preserve">Nephrology Dialysis Transplantation, </w:t>
      </w:r>
      <w:r w:rsidRPr="00822E71">
        <w:rPr>
          <w:color w:val="000000"/>
          <w:sz w:val="28"/>
          <w:lang w:val="en-US"/>
        </w:rPr>
        <w:t xml:space="preserve">Volume 33, Issue 9, September 2018, Pages </w:t>
      </w:r>
      <w:r w:rsidRPr="00822E71">
        <w:rPr>
          <w:color w:val="000000"/>
          <w:sz w:val="28"/>
          <w:lang w:val="en-US"/>
        </w:rPr>
        <w:lastRenderedPageBreak/>
        <w:t xml:space="preserve">1545–1558 </w:t>
      </w:r>
    </w:p>
    <w:p w14:paraId="10DF535C" w14:textId="77777777" w:rsidR="00844317" w:rsidRPr="00822E71" w:rsidRDefault="00844317" w:rsidP="00844317">
      <w:pPr>
        <w:pStyle w:val="2"/>
        <w:shd w:val="clear" w:color="auto" w:fill="FFFFFF"/>
        <w:ind w:left="0"/>
        <w:jc w:val="both"/>
        <w:rPr>
          <w:color w:val="000000"/>
          <w:sz w:val="28"/>
          <w:lang w:val="en-US"/>
        </w:rPr>
      </w:pPr>
      <w:r>
        <w:rPr>
          <w:color w:val="000000"/>
          <w:sz w:val="28"/>
          <w:lang w:val="en-US"/>
        </w:rPr>
        <w:t xml:space="preserve">[27] </w:t>
      </w:r>
      <w:r w:rsidRPr="00822E71">
        <w:rPr>
          <w:color w:val="000000"/>
          <w:sz w:val="28"/>
          <w:lang w:val="en-US"/>
        </w:rPr>
        <w:t>Department of Medicine and Therapeutics, Carol and Richard Yu PD Research Centre, Prince of Wales Hospital, Chinese University of Hong Kong, 30</w:t>
      </w:r>
      <w:proofErr w:type="gramStart"/>
      <w:r w:rsidRPr="00822E71">
        <w:rPr>
          <w:color w:val="000000"/>
          <w:sz w:val="28"/>
          <w:lang w:val="en-US"/>
        </w:rPr>
        <w:t>-</w:t>
      </w:r>
      <w:r>
        <w:rPr>
          <w:color w:val="000000"/>
          <w:sz w:val="28"/>
          <w:lang w:val="en-US"/>
        </w:rPr>
        <w:t>[</w:t>
      </w:r>
      <w:proofErr w:type="gramEnd"/>
      <w:r>
        <w:rPr>
          <w:color w:val="000000"/>
          <w:sz w:val="28"/>
          <w:lang w:val="en-US"/>
        </w:rPr>
        <w:t xml:space="preserve">27] </w:t>
      </w:r>
      <w:r w:rsidRPr="00822E71">
        <w:rPr>
          <w:color w:val="000000"/>
          <w:sz w:val="28"/>
          <w:lang w:val="en-US"/>
        </w:rPr>
        <w:t>Ngan Shing Street, Shatin, New Territories, Hong Kong, China. philipli@cuhk.edu.hk.</w:t>
      </w:r>
    </w:p>
    <w:p w14:paraId="628D9F8D" w14:textId="77777777" w:rsidR="00844317" w:rsidRPr="00822E71"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 xml:space="preserve">[28] </w:t>
      </w:r>
      <w:r w:rsidRPr="00822E71">
        <w:rPr>
          <w:color w:val="000000" w:themeColor="text1"/>
          <w:sz w:val="28"/>
          <w:szCs w:val="28"/>
          <w:lang w:val="en-US"/>
        </w:rPr>
        <w:t>Nephrology Service, Hospital Civil de Guadalajara Fray Antonio Alcalde, University of Guadalajara Health Sciences Center, Guadalajara, Jal., Mexico.</w:t>
      </w:r>
    </w:p>
    <w:p w14:paraId="6E2EC7BA" w14:textId="77777777" w:rsidR="00844317" w:rsidRPr="00822E71"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[29</w:t>
      </w:r>
      <w:proofErr w:type="gramStart"/>
      <w:r w:rsidRPr="002E69D2">
        <w:rPr>
          <w:color w:val="000000" w:themeColor="text1"/>
          <w:sz w:val="28"/>
          <w:szCs w:val="28"/>
          <w:lang w:val="en-US"/>
        </w:rPr>
        <w:t xml:space="preserve">]  </w:t>
      </w:r>
      <w:r w:rsidRPr="00822E71">
        <w:rPr>
          <w:color w:val="000000" w:themeColor="text1"/>
          <w:sz w:val="28"/>
          <w:szCs w:val="28"/>
          <w:lang w:val="en-US"/>
        </w:rPr>
        <w:t>Division</w:t>
      </w:r>
      <w:proofErr w:type="gramEnd"/>
      <w:r w:rsidRPr="00822E71">
        <w:rPr>
          <w:color w:val="000000" w:themeColor="text1"/>
          <w:sz w:val="28"/>
          <w:szCs w:val="28"/>
          <w:lang w:val="en-US"/>
        </w:rPr>
        <w:t xml:space="preserve"> of Health System, Policy and Management, Jockey Club School of Public Health and Primary Care, The Chinese University of Hong Kong, Hong Kong, China.</w:t>
      </w:r>
    </w:p>
    <w:p w14:paraId="13B10CCE" w14:textId="77777777" w:rsidR="00844317" w:rsidRPr="00822E71"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[30]</w:t>
      </w:r>
      <w:r w:rsidRPr="00822E71">
        <w:rPr>
          <w:color w:val="000000" w:themeColor="text1"/>
          <w:sz w:val="28"/>
          <w:szCs w:val="28"/>
          <w:lang w:val="en-US"/>
        </w:rPr>
        <w:t xml:space="preserve"> James Whitcomb Riley Hospital for Children, Indiana University School of Medicine, Indianapolis, USA.</w:t>
      </w:r>
    </w:p>
    <w:p w14:paraId="0A44F369" w14:textId="77777777" w:rsidR="00844317" w:rsidRPr="00822E71"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[31]</w:t>
      </w:r>
      <w:r w:rsidRPr="00822E71">
        <w:rPr>
          <w:color w:val="000000" w:themeColor="text1"/>
          <w:sz w:val="28"/>
          <w:szCs w:val="28"/>
          <w:lang w:val="en-US"/>
        </w:rPr>
        <w:t xml:space="preserve"> Department of Medicine and Therapeutics, Carol and Richard Yu PD Research Centre, Prince of Wales Hospital, Chinese University of Hong Kong, 30-32 Ngan Shing Street, Shatin, New Territories, Hong Kong, China.</w:t>
      </w:r>
    </w:p>
    <w:p w14:paraId="123ABBF1" w14:textId="77777777" w:rsidR="00844317" w:rsidRPr="00822E71"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[32]</w:t>
      </w:r>
      <w:r w:rsidRPr="00822E71">
        <w:rPr>
          <w:color w:val="000000" w:themeColor="text1"/>
          <w:sz w:val="28"/>
          <w:szCs w:val="28"/>
          <w:lang w:val="en-US"/>
        </w:rPr>
        <w:t xml:space="preserve"> World Kidney Day Office, Avenue des Arts 1-2, 6th floor, 1210, Brussels, Belgium.</w:t>
      </w:r>
    </w:p>
    <w:p w14:paraId="7248DA40" w14:textId="77777777" w:rsidR="00844317" w:rsidRPr="00822E71"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 xml:space="preserve">[34] </w:t>
      </w:r>
      <w:r w:rsidRPr="00822E71">
        <w:rPr>
          <w:color w:val="000000" w:themeColor="text1"/>
          <w:sz w:val="28"/>
          <w:szCs w:val="28"/>
          <w:lang w:val="en-US"/>
        </w:rPr>
        <w:t>Tanker Foundation, Chennai, India.</w:t>
      </w:r>
    </w:p>
    <w:p w14:paraId="6FE9B0F3" w14:textId="77777777" w:rsidR="00844317" w:rsidRPr="00822E71"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 xml:space="preserve">[33] </w:t>
      </w:r>
      <w:r w:rsidRPr="00822E71">
        <w:rPr>
          <w:color w:val="000000" w:themeColor="text1"/>
          <w:sz w:val="28"/>
          <w:szCs w:val="28"/>
          <w:lang w:val="en-US"/>
        </w:rPr>
        <w:t>Division of Nephrology and Hypertension, 1st Department of Internal Medicine, AHEPA Hospital, Aristotle University of Thessaloniki, Thessaloniki, Greece.</w:t>
      </w:r>
    </w:p>
    <w:p w14:paraId="73364319" w14:textId="77777777" w:rsidR="00844317" w:rsidRPr="002E69D2"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 xml:space="preserve">[35] </w:t>
      </w:r>
      <w:r w:rsidRPr="00822E71">
        <w:rPr>
          <w:color w:val="000000" w:themeColor="text1"/>
          <w:sz w:val="28"/>
          <w:szCs w:val="28"/>
          <w:lang w:val="en-US"/>
        </w:rPr>
        <w:t>Nephrology Unit, Department of Internal Medicine, Faculty of Medicine, Cairo University, Giza, Egypt.</w:t>
      </w:r>
    </w:p>
    <w:p w14:paraId="03B91AC9" w14:textId="77777777" w:rsidR="00844317" w:rsidRPr="002E69D2" w:rsidRDefault="00844317" w:rsidP="00844317">
      <w:pPr>
        <w:pStyle w:val="2"/>
        <w:shd w:val="clear" w:color="auto" w:fill="FFFFFF"/>
        <w:ind w:left="0"/>
        <w:jc w:val="both"/>
        <w:rPr>
          <w:color w:val="000000" w:themeColor="text1"/>
          <w:sz w:val="28"/>
          <w:szCs w:val="28"/>
          <w:lang w:val="en-US"/>
        </w:rPr>
      </w:pPr>
    </w:p>
    <w:p w14:paraId="6F453881" w14:textId="77777777" w:rsidR="00844317" w:rsidRPr="002E69D2"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 xml:space="preserve">[36] </w:t>
      </w:r>
      <w:r w:rsidRPr="00822E71">
        <w:rPr>
          <w:color w:val="000000" w:themeColor="text1"/>
          <w:sz w:val="28"/>
          <w:szCs w:val="28"/>
          <w:lang w:val="en-US"/>
        </w:rPr>
        <w:t xml:space="preserve">Renal Unit, Department of Medicine, College of Medicine, University of Nigeria, </w:t>
      </w:r>
      <w:proofErr w:type="spellStart"/>
      <w:r w:rsidRPr="00822E71">
        <w:rPr>
          <w:color w:val="000000" w:themeColor="text1"/>
          <w:sz w:val="28"/>
          <w:szCs w:val="28"/>
          <w:lang w:val="en-US"/>
        </w:rPr>
        <w:t>Ituku-Ozalla</w:t>
      </w:r>
      <w:proofErr w:type="spellEnd"/>
      <w:r w:rsidRPr="00822E71">
        <w:rPr>
          <w:color w:val="000000" w:themeColor="text1"/>
          <w:sz w:val="28"/>
          <w:szCs w:val="28"/>
          <w:lang w:val="en-US"/>
        </w:rPr>
        <w:t>, Enugu, Nigeria.</w:t>
      </w:r>
    </w:p>
    <w:p w14:paraId="4D95A280" w14:textId="77777777" w:rsidR="00844317" w:rsidRPr="002E69D2" w:rsidRDefault="00844317" w:rsidP="00844317">
      <w:pPr>
        <w:pStyle w:val="2"/>
        <w:shd w:val="clear" w:color="auto" w:fill="FFFFFF"/>
        <w:ind w:left="0"/>
        <w:jc w:val="both"/>
        <w:rPr>
          <w:color w:val="000000" w:themeColor="text1"/>
          <w:sz w:val="28"/>
          <w:szCs w:val="28"/>
          <w:lang w:val="en-US"/>
        </w:rPr>
      </w:pPr>
    </w:p>
    <w:p w14:paraId="0087E93D" w14:textId="77777777" w:rsidR="00844317" w:rsidRPr="002E69D2" w:rsidRDefault="00844317" w:rsidP="00844317">
      <w:pPr>
        <w:pStyle w:val="2"/>
        <w:shd w:val="clear" w:color="auto" w:fill="FFFFFF"/>
        <w:ind w:left="0"/>
        <w:jc w:val="both"/>
        <w:rPr>
          <w:color w:val="000000" w:themeColor="text1"/>
          <w:sz w:val="28"/>
          <w:szCs w:val="28"/>
          <w:lang w:val="en-US"/>
        </w:rPr>
      </w:pPr>
      <w:r w:rsidRPr="002E69D2">
        <w:rPr>
          <w:color w:val="000000" w:themeColor="text1"/>
          <w:sz w:val="28"/>
          <w:szCs w:val="28"/>
          <w:lang w:val="en-US"/>
        </w:rPr>
        <w:t xml:space="preserve">[37] </w:t>
      </w:r>
      <w:r w:rsidRPr="00822E71">
        <w:rPr>
          <w:color w:val="000000" w:themeColor="text1"/>
          <w:sz w:val="28"/>
          <w:szCs w:val="28"/>
          <w:lang w:val="en-US"/>
        </w:rPr>
        <w:t xml:space="preserve">Division of Nephrology and Hypertension and Kidney Transplantation, University of California Irvine School of Medicine, Orange, CA, USA. </w:t>
      </w:r>
    </w:p>
    <w:p w14:paraId="790B6960" w14:textId="77777777" w:rsidR="00844317" w:rsidRPr="002E69D2" w:rsidRDefault="00844317" w:rsidP="00844317">
      <w:pPr>
        <w:pStyle w:val="2"/>
        <w:shd w:val="clear" w:color="auto" w:fill="FFFFFF"/>
        <w:ind w:left="0"/>
        <w:jc w:val="both"/>
        <w:rPr>
          <w:color w:val="000000" w:themeColor="text1"/>
          <w:sz w:val="28"/>
          <w:szCs w:val="28"/>
          <w:lang w:val="en-US"/>
        </w:rPr>
      </w:pPr>
    </w:p>
    <w:p w14:paraId="45D68C20" w14:textId="77777777" w:rsidR="00844317" w:rsidRPr="002E69D2" w:rsidRDefault="00844317" w:rsidP="00844317">
      <w:pPr>
        <w:pStyle w:val="2"/>
        <w:shd w:val="clear" w:color="auto" w:fill="FFFFFF"/>
        <w:ind w:left="0"/>
        <w:jc w:val="both"/>
        <w:rPr>
          <w:color w:val="000000" w:themeColor="text1"/>
          <w:sz w:val="28"/>
          <w:szCs w:val="28"/>
          <w:shd w:val="clear" w:color="auto" w:fill="FFFFFF"/>
          <w:lang w:val="en-US"/>
        </w:rPr>
      </w:pPr>
      <w:r w:rsidRPr="00822E71">
        <w:rPr>
          <w:color w:val="000000" w:themeColor="text1"/>
          <w:sz w:val="28"/>
          <w:szCs w:val="28"/>
          <w:shd w:val="clear" w:color="auto" w:fill="FFFFFF"/>
          <w:lang w:val="en-US"/>
        </w:rPr>
        <w:t>[</w:t>
      </w:r>
      <w:r w:rsidRPr="002E69D2">
        <w:rPr>
          <w:color w:val="000000" w:themeColor="text1"/>
          <w:sz w:val="28"/>
          <w:szCs w:val="28"/>
          <w:shd w:val="clear" w:color="auto" w:fill="FFFFFF"/>
          <w:lang w:val="en-US"/>
        </w:rPr>
        <w:t>38</w:t>
      </w:r>
      <w:r w:rsidRPr="00822E71">
        <w:rPr>
          <w:color w:val="000000" w:themeColor="text1"/>
          <w:sz w:val="28"/>
          <w:szCs w:val="28"/>
          <w:shd w:val="clear" w:color="auto" w:fill="FFFFFF"/>
          <w:lang w:val="en-US"/>
        </w:rPr>
        <w:t xml:space="preserve">] Xu JQ, Murphy SL, </w:t>
      </w:r>
      <w:proofErr w:type="spellStart"/>
      <w:r w:rsidRPr="00822E71">
        <w:rPr>
          <w:color w:val="000000" w:themeColor="text1"/>
          <w:sz w:val="28"/>
          <w:szCs w:val="28"/>
          <w:shd w:val="clear" w:color="auto" w:fill="FFFFFF"/>
          <w:lang w:val="en-US"/>
        </w:rPr>
        <w:t>Kochanek</w:t>
      </w:r>
      <w:proofErr w:type="spellEnd"/>
      <w:r w:rsidRPr="00822E71">
        <w:rPr>
          <w:color w:val="000000" w:themeColor="text1"/>
          <w:sz w:val="28"/>
          <w:szCs w:val="28"/>
          <w:shd w:val="clear" w:color="auto" w:fill="FFFFFF"/>
          <w:lang w:val="en-US"/>
        </w:rPr>
        <w:t xml:space="preserve"> KD, Bastian BA. Deaths: final data for 2013</w:t>
      </w:r>
      <w:r w:rsidRPr="002E69D2">
        <w:rPr>
          <w:color w:val="000000" w:themeColor="text1"/>
          <w:sz w:val="28"/>
          <w:szCs w:val="28"/>
          <w:shd w:val="clear" w:color="auto" w:fill="FFFFFF"/>
          <w:lang w:val="en-US"/>
        </w:rPr>
        <w:t xml:space="preserve"> </w:t>
      </w:r>
      <w:r w:rsidRPr="00822E71">
        <w:rPr>
          <w:color w:val="000000" w:themeColor="text1"/>
          <w:sz w:val="28"/>
          <w:szCs w:val="28"/>
          <w:shd w:val="clear" w:color="auto" w:fill="FFFFFF"/>
          <w:lang w:val="en-US"/>
        </w:rPr>
        <w:t>Published February 16, 2016. Accessed December 6, 2016.</w:t>
      </w:r>
    </w:p>
    <w:p w14:paraId="52CA7D91" w14:textId="77777777" w:rsidR="00844317" w:rsidRPr="002E69D2" w:rsidRDefault="00844317" w:rsidP="00844317">
      <w:pPr>
        <w:pStyle w:val="a3"/>
        <w:shd w:val="clear" w:color="auto" w:fill="FFFFFF"/>
        <w:jc w:val="both"/>
        <w:rPr>
          <w:color w:val="000000" w:themeColor="text1"/>
          <w:sz w:val="28"/>
          <w:szCs w:val="28"/>
          <w:lang w:val="en-US"/>
        </w:rPr>
      </w:pPr>
      <w:r w:rsidRPr="002E69D2">
        <w:rPr>
          <w:color w:val="000000" w:themeColor="text1"/>
          <w:sz w:val="28"/>
          <w:szCs w:val="28"/>
          <w:lang w:val="en-US"/>
        </w:rPr>
        <w:t>[39] Centers for Disease Control and Prevention. Age-adjusted prevalence of CKD Stages 1-4 by Gender 1999-2012. Chronic Kidney Disease (CKD) Surveillance Project website.</w:t>
      </w:r>
      <w:r w:rsidRPr="002E69D2">
        <w:rPr>
          <w:rStyle w:val="apple-converted-space"/>
          <w:color w:val="000000" w:themeColor="text1"/>
          <w:sz w:val="28"/>
          <w:szCs w:val="28"/>
          <w:lang w:val="en-US"/>
        </w:rPr>
        <w:t> </w:t>
      </w:r>
      <w:hyperlink r:id="rId49" w:tgtFrame="_blank" w:history="1">
        <w:r w:rsidRPr="002E69D2">
          <w:rPr>
            <w:rStyle w:val="af"/>
            <w:color w:val="000000" w:themeColor="text1"/>
            <w:sz w:val="28"/>
            <w:szCs w:val="28"/>
            <w:lang w:val="en-US"/>
          </w:rPr>
          <w:t>https://nccd.cdc.gov</w:t>
        </w:r>
      </w:hyperlink>
      <w:r w:rsidRPr="002E69D2">
        <w:rPr>
          <w:rStyle w:val="apple-converted-space"/>
          <w:color w:val="000000" w:themeColor="text1"/>
          <w:sz w:val="28"/>
          <w:szCs w:val="28"/>
          <w:lang w:val="en-US"/>
        </w:rPr>
        <w:t> </w:t>
      </w:r>
      <w:hyperlink r:id="rId50" w:tooltip="View NIDDK's external link disclaimer" w:history="1">
        <w:r w:rsidRPr="002E69D2">
          <w:rPr>
            <w:rStyle w:val="af"/>
            <w:color w:val="000000" w:themeColor="text1"/>
            <w:sz w:val="28"/>
            <w:szCs w:val="28"/>
            <w:lang w:val="en-US"/>
          </w:rPr>
          <w:t>External link</w:t>
        </w:r>
      </w:hyperlink>
      <w:r w:rsidRPr="002E69D2">
        <w:rPr>
          <w:color w:val="000000" w:themeColor="text1"/>
          <w:sz w:val="28"/>
          <w:szCs w:val="28"/>
          <w:lang w:val="en-US"/>
        </w:rPr>
        <w:t>. Accessed December 6, 2016.</w:t>
      </w:r>
    </w:p>
    <w:p w14:paraId="3D400AA1" w14:textId="77777777" w:rsidR="00844317" w:rsidRPr="002E69D2" w:rsidRDefault="00844317" w:rsidP="00844317">
      <w:pPr>
        <w:pStyle w:val="a3"/>
        <w:shd w:val="clear" w:color="auto" w:fill="FFFFFF"/>
        <w:jc w:val="both"/>
        <w:rPr>
          <w:color w:val="000000" w:themeColor="text1"/>
          <w:sz w:val="28"/>
          <w:szCs w:val="28"/>
          <w:lang w:val="en-US"/>
        </w:rPr>
      </w:pPr>
      <w:r w:rsidRPr="002E69D2">
        <w:rPr>
          <w:color w:val="000000" w:themeColor="text1"/>
          <w:sz w:val="28"/>
          <w:szCs w:val="28"/>
          <w:lang w:val="en-US"/>
        </w:rPr>
        <w:t>[40] Centers for Disease Control and Prevention. Age-adjusted prevalence of CKD Stages 1-4 by Race/Ethnicity 1999-2012. Chronic Kidney Disease (CKD) Surveillance Project website.</w:t>
      </w:r>
      <w:r w:rsidRPr="002E69D2">
        <w:rPr>
          <w:rStyle w:val="apple-converted-space"/>
          <w:color w:val="000000" w:themeColor="text1"/>
          <w:sz w:val="28"/>
          <w:szCs w:val="28"/>
          <w:lang w:val="en-US"/>
        </w:rPr>
        <w:t> </w:t>
      </w:r>
      <w:hyperlink r:id="rId51" w:tgtFrame="_blank" w:history="1">
        <w:r w:rsidRPr="002E69D2">
          <w:rPr>
            <w:rStyle w:val="af"/>
            <w:color w:val="000000" w:themeColor="text1"/>
            <w:sz w:val="28"/>
            <w:szCs w:val="28"/>
            <w:lang w:val="en-US"/>
          </w:rPr>
          <w:t>https://nccd.cdc.gov</w:t>
        </w:r>
      </w:hyperlink>
      <w:r w:rsidRPr="002E69D2">
        <w:rPr>
          <w:rStyle w:val="apple-converted-space"/>
          <w:color w:val="000000" w:themeColor="text1"/>
          <w:sz w:val="28"/>
          <w:szCs w:val="28"/>
          <w:lang w:val="en-US"/>
        </w:rPr>
        <w:t> </w:t>
      </w:r>
      <w:hyperlink r:id="rId52" w:tooltip="View NIDDK's external link disclaimer" w:history="1">
        <w:r w:rsidRPr="002E69D2">
          <w:rPr>
            <w:rStyle w:val="af"/>
            <w:color w:val="000000" w:themeColor="text1"/>
            <w:sz w:val="28"/>
            <w:szCs w:val="28"/>
            <w:lang w:val="en-US"/>
          </w:rPr>
          <w:t>External link</w:t>
        </w:r>
      </w:hyperlink>
      <w:r w:rsidRPr="002E69D2">
        <w:rPr>
          <w:color w:val="000000" w:themeColor="text1"/>
          <w:sz w:val="28"/>
          <w:szCs w:val="28"/>
          <w:lang w:val="en-US"/>
        </w:rPr>
        <w:t>. Accessed December 6, 2016.</w:t>
      </w:r>
    </w:p>
    <w:p w14:paraId="5CE48BFE"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[41]. K/DOQI clinical practice guidelines on hypertension and antihypertensive agents in chronic kidney di</w:t>
      </w:r>
      <w:r>
        <w:rPr>
          <w:rFonts w:ascii="Times New Roman" w:hAnsi="Times New Roman" w:cs="Times New Roman"/>
          <w:sz w:val="28"/>
          <w:szCs w:val="28"/>
          <w:lang w:val="en-US"/>
        </w:rPr>
        <w:t>sease//Am. J. Kidney Dis. – 2016</w:t>
      </w:r>
      <w:r w:rsidRPr="002E69D2">
        <w:rPr>
          <w:rFonts w:ascii="Times New Roman" w:hAnsi="Times New Roman" w:cs="Times New Roman"/>
          <w:sz w:val="28"/>
          <w:szCs w:val="28"/>
          <w:lang w:val="en-US"/>
        </w:rPr>
        <w:t xml:space="preserve">. – V.43. – P. S1–S290. </w:t>
      </w:r>
    </w:p>
    <w:p w14:paraId="46DB7061"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lastRenderedPageBreak/>
        <w:t>[42] The K/DOQI Clinical Practice Guidelines on Chronic Kidney Disease Work Group. K/DOQI clinical practice guidelines for chronic kidney disease. Evaluation, classification and stratific</w:t>
      </w:r>
      <w:r>
        <w:rPr>
          <w:rFonts w:ascii="Times New Roman" w:hAnsi="Times New Roman" w:cs="Times New Roman"/>
          <w:sz w:val="28"/>
          <w:szCs w:val="28"/>
          <w:lang w:val="en-US"/>
        </w:rPr>
        <w:t>ation//Am. J. Kidney Dis. – 2015</w:t>
      </w:r>
      <w:r w:rsidRPr="002E69D2">
        <w:rPr>
          <w:rFonts w:ascii="Times New Roman" w:hAnsi="Times New Roman" w:cs="Times New Roman"/>
          <w:sz w:val="28"/>
          <w:szCs w:val="28"/>
          <w:lang w:val="en-US"/>
        </w:rPr>
        <w:t xml:space="preserve">. – V.39. – P. S1–S266. </w:t>
      </w:r>
    </w:p>
    <w:p w14:paraId="6B7322A9"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[43] The ONTARGET inve</w:t>
      </w:r>
      <w:r>
        <w:rPr>
          <w:rFonts w:ascii="Times New Roman" w:hAnsi="Times New Roman" w:cs="Times New Roman"/>
          <w:sz w:val="28"/>
          <w:szCs w:val="28"/>
          <w:lang w:val="en-US"/>
        </w:rPr>
        <w:t>stigators//N. Eng. J. Med. – 201</w:t>
      </w:r>
      <w:r w:rsidRPr="002E69D2">
        <w:rPr>
          <w:rFonts w:ascii="Times New Roman" w:hAnsi="Times New Roman" w:cs="Times New Roman"/>
          <w:sz w:val="28"/>
          <w:szCs w:val="28"/>
          <w:lang w:val="en-US"/>
        </w:rPr>
        <w:t xml:space="preserve">8. – V.358. – P. 1547–1559. </w:t>
      </w:r>
    </w:p>
    <w:p w14:paraId="3B059D0A"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 xml:space="preserve">[44] Foley R. Do we know the correct hemoglobin target for anemic patients with chronic kidney </w:t>
      </w:r>
      <w:proofErr w:type="gramStart"/>
      <w:r w:rsidRPr="002E69D2">
        <w:rPr>
          <w:rFonts w:ascii="Times New Roman" w:hAnsi="Times New Roman" w:cs="Times New Roman"/>
          <w:sz w:val="28"/>
          <w:szCs w:val="28"/>
          <w:lang w:val="en-US"/>
        </w:rPr>
        <w:t>disease?/</w:t>
      </w:r>
      <w:proofErr w:type="gramEnd"/>
      <w:r w:rsidRPr="002E69D2">
        <w:rPr>
          <w:rFonts w:ascii="Times New Roman" w:hAnsi="Times New Roman" w:cs="Times New Roman"/>
          <w:sz w:val="28"/>
          <w:szCs w:val="28"/>
          <w:lang w:val="en-US"/>
        </w:rPr>
        <w:t>/</w:t>
      </w:r>
      <w:r>
        <w:rPr>
          <w:rFonts w:ascii="Times New Roman" w:hAnsi="Times New Roman" w:cs="Times New Roman"/>
          <w:sz w:val="28"/>
          <w:szCs w:val="28"/>
          <w:lang w:val="en-US"/>
        </w:rPr>
        <w:t>Clin. J. Am. Soc. Nephrol. – 201</w:t>
      </w:r>
      <w:r w:rsidRPr="002E69D2">
        <w:rPr>
          <w:rFonts w:ascii="Times New Roman" w:hAnsi="Times New Roman" w:cs="Times New Roman"/>
          <w:sz w:val="28"/>
          <w:szCs w:val="28"/>
          <w:lang w:val="en-US"/>
        </w:rPr>
        <w:t xml:space="preserve">6. – №1. – P. 678–684. </w:t>
      </w:r>
    </w:p>
    <w:p w14:paraId="616654FC"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 xml:space="preserve">[45] Himmelfarb J., Henrich W., DuBose T. Anemia of kidney disease and clinical practice guidelines: Quo </w:t>
      </w:r>
      <w:proofErr w:type="gramStart"/>
      <w:r w:rsidRPr="002E69D2">
        <w:rPr>
          <w:rFonts w:ascii="Times New Roman" w:hAnsi="Times New Roman" w:cs="Times New Roman"/>
          <w:sz w:val="28"/>
          <w:szCs w:val="28"/>
          <w:lang w:val="en-US"/>
        </w:rPr>
        <w:t>Vadis?/</w:t>
      </w:r>
      <w:proofErr w:type="gramEnd"/>
      <w:r w:rsidRPr="002E69D2">
        <w:rPr>
          <w:rFonts w:ascii="Times New Roman" w:hAnsi="Times New Roman" w:cs="Times New Roman"/>
          <w:sz w:val="28"/>
          <w:szCs w:val="28"/>
          <w:lang w:val="en-US"/>
        </w:rPr>
        <w:t>/ Cl</w:t>
      </w:r>
      <w:r>
        <w:rPr>
          <w:rFonts w:ascii="Times New Roman" w:hAnsi="Times New Roman" w:cs="Times New Roman"/>
          <w:sz w:val="28"/>
          <w:szCs w:val="28"/>
          <w:lang w:val="en-US"/>
        </w:rPr>
        <w:t>in. J. Am. Soc. Nephrol. – 201</w:t>
      </w:r>
      <w:r w:rsidRPr="002E69D2">
        <w:rPr>
          <w:rFonts w:ascii="Times New Roman" w:hAnsi="Times New Roman" w:cs="Times New Roman"/>
          <w:sz w:val="28"/>
          <w:szCs w:val="28"/>
          <w:lang w:val="en-US"/>
        </w:rPr>
        <w:t xml:space="preserve">7. – №2. – P. 213–214. </w:t>
      </w:r>
    </w:p>
    <w:p w14:paraId="2DD724E9"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 xml:space="preserve">[46] </w:t>
      </w:r>
      <w:proofErr w:type="spellStart"/>
      <w:r w:rsidRPr="002E69D2">
        <w:rPr>
          <w:rFonts w:ascii="Times New Roman" w:hAnsi="Times New Roman" w:cs="Times New Roman"/>
          <w:sz w:val="28"/>
          <w:szCs w:val="28"/>
          <w:lang w:val="en-US"/>
        </w:rPr>
        <w:t>Kallen</w:t>
      </w:r>
      <w:proofErr w:type="spellEnd"/>
      <w:r w:rsidRPr="002E69D2">
        <w:rPr>
          <w:rFonts w:ascii="Times New Roman" w:hAnsi="Times New Roman" w:cs="Times New Roman"/>
          <w:sz w:val="28"/>
          <w:szCs w:val="28"/>
          <w:lang w:val="en-US"/>
        </w:rPr>
        <w:t xml:space="preserve"> A.J., Patel P.R. In search of a rational approach to chronic kidney disease detection a</w:t>
      </w:r>
      <w:r>
        <w:rPr>
          <w:rFonts w:ascii="Times New Roman" w:hAnsi="Times New Roman" w:cs="Times New Roman"/>
          <w:sz w:val="28"/>
          <w:szCs w:val="28"/>
          <w:lang w:val="en-US"/>
        </w:rPr>
        <w:t>nd management//Kidney Int. – 201</w:t>
      </w:r>
      <w:r w:rsidRPr="002E69D2">
        <w:rPr>
          <w:rFonts w:ascii="Times New Roman" w:hAnsi="Times New Roman" w:cs="Times New Roman"/>
          <w:sz w:val="28"/>
          <w:szCs w:val="28"/>
          <w:lang w:val="en-US"/>
        </w:rPr>
        <w:t xml:space="preserve">7. – V.72, №1. – P. 3–5. </w:t>
      </w:r>
    </w:p>
    <w:p w14:paraId="31AFBE8F"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 xml:space="preserve">[47] </w:t>
      </w:r>
      <w:proofErr w:type="spellStart"/>
      <w:r w:rsidRPr="002E69D2">
        <w:rPr>
          <w:rFonts w:ascii="Times New Roman" w:hAnsi="Times New Roman" w:cs="Times New Roman"/>
          <w:sz w:val="28"/>
          <w:szCs w:val="28"/>
          <w:lang w:val="en-US"/>
        </w:rPr>
        <w:t>Meguid</w:t>
      </w:r>
      <w:proofErr w:type="spellEnd"/>
      <w:r w:rsidRPr="002E69D2">
        <w:rPr>
          <w:rFonts w:ascii="Times New Roman" w:hAnsi="Times New Roman" w:cs="Times New Roman"/>
          <w:sz w:val="28"/>
          <w:szCs w:val="28"/>
          <w:lang w:val="en-US"/>
        </w:rPr>
        <w:t xml:space="preserve"> El </w:t>
      </w:r>
      <w:proofErr w:type="spellStart"/>
      <w:r w:rsidRPr="002E69D2">
        <w:rPr>
          <w:rFonts w:ascii="Times New Roman" w:hAnsi="Times New Roman" w:cs="Times New Roman"/>
          <w:sz w:val="28"/>
          <w:szCs w:val="28"/>
          <w:lang w:val="en-US"/>
        </w:rPr>
        <w:t>Nahas</w:t>
      </w:r>
      <w:proofErr w:type="spellEnd"/>
      <w:r w:rsidRPr="002E69D2">
        <w:rPr>
          <w:rFonts w:ascii="Times New Roman" w:hAnsi="Times New Roman" w:cs="Times New Roman"/>
          <w:sz w:val="28"/>
          <w:szCs w:val="28"/>
          <w:lang w:val="en-US"/>
        </w:rPr>
        <w:t xml:space="preserve"> A., Bello A.K. Chronic kidney disease: the global challenge//Lancet. – 2005. – V.365, №9456. – P. 331–340.</w:t>
      </w:r>
    </w:p>
    <w:p w14:paraId="3E2E4B77"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 xml:space="preserve"> [48] Levey A.S. Chronic kidney disease as a global public health problem: Approaches and initiatives - a position statement from Kidney Disease Improving Global Outcomes//Kidney Int</w:t>
      </w:r>
      <w:r>
        <w:rPr>
          <w:rFonts w:ascii="Times New Roman" w:hAnsi="Times New Roman" w:cs="Times New Roman"/>
          <w:sz w:val="28"/>
          <w:szCs w:val="28"/>
          <w:lang w:val="en-US"/>
        </w:rPr>
        <w:t>. – 2017</w:t>
      </w:r>
      <w:r w:rsidRPr="002E69D2">
        <w:rPr>
          <w:rFonts w:ascii="Times New Roman" w:hAnsi="Times New Roman" w:cs="Times New Roman"/>
          <w:sz w:val="28"/>
          <w:szCs w:val="28"/>
          <w:lang w:val="en-US"/>
        </w:rPr>
        <w:t xml:space="preserve">, Jun 13. </w:t>
      </w:r>
    </w:p>
    <w:p w14:paraId="1111F411"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 xml:space="preserve">[49] Fukuda M., Kimura G. Diuretics should be used as the second-line agent in combination with RAS inhibitors in </w:t>
      </w:r>
      <w:proofErr w:type="spellStart"/>
      <w:r w:rsidRPr="002E69D2">
        <w:rPr>
          <w:rFonts w:ascii="Times New Roman" w:hAnsi="Times New Roman" w:cs="Times New Roman"/>
          <w:sz w:val="28"/>
          <w:szCs w:val="28"/>
          <w:lang w:val="en-US"/>
        </w:rPr>
        <w:t>proteinuric</w:t>
      </w:r>
      <w:proofErr w:type="spellEnd"/>
      <w:r w:rsidRPr="002E69D2">
        <w:rPr>
          <w:rFonts w:ascii="Times New Roman" w:hAnsi="Times New Roman" w:cs="Times New Roman"/>
          <w:sz w:val="28"/>
          <w:szCs w:val="28"/>
          <w:lang w:val="en-US"/>
        </w:rPr>
        <w:t xml:space="preserve"> patients with CKD//Kidney Int. – 2008. – V.74, №10. – </w:t>
      </w:r>
      <w:r w:rsidRPr="002E69D2">
        <w:rPr>
          <w:rFonts w:ascii="Times New Roman" w:hAnsi="Times New Roman" w:cs="Times New Roman"/>
          <w:sz w:val="28"/>
          <w:szCs w:val="28"/>
        </w:rPr>
        <w:t>Р</w:t>
      </w:r>
      <w:r w:rsidRPr="002E69D2">
        <w:rPr>
          <w:rFonts w:ascii="Times New Roman" w:hAnsi="Times New Roman" w:cs="Times New Roman"/>
          <w:sz w:val="28"/>
          <w:szCs w:val="28"/>
          <w:lang w:val="en-US"/>
        </w:rPr>
        <w:t xml:space="preserve">. 1358. </w:t>
      </w:r>
    </w:p>
    <w:p w14:paraId="78CCEFDD" w14:textId="77777777" w:rsidR="00844317" w:rsidRPr="002E69D2"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 xml:space="preserve">[50] </w:t>
      </w:r>
      <w:proofErr w:type="spellStart"/>
      <w:r w:rsidRPr="002E69D2">
        <w:rPr>
          <w:rFonts w:ascii="Times New Roman" w:hAnsi="Times New Roman" w:cs="Times New Roman"/>
          <w:sz w:val="28"/>
          <w:szCs w:val="28"/>
          <w:lang w:val="en-US"/>
        </w:rPr>
        <w:t>Jerums</w:t>
      </w:r>
      <w:proofErr w:type="spellEnd"/>
      <w:r w:rsidRPr="002E69D2">
        <w:rPr>
          <w:rFonts w:ascii="Times New Roman" w:hAnsi="Times New Roman" w:cs="Times New Roman"/>
          <w:sz w:val="28"/>
          <w:szCs w:val="28"/>
          <w:lang w:val="en-US"/>
        </w:rPr>
        <w:t xml:space="preserve"> G., Premaratne E., </w:t>
      </w:r>
      <w:proofErr w:type="spellStart"/>
      <w:r w:rsidRPr="002E69D2">
        <w:rPr>
          <w:rFonts w:ascii="Times New Roman" w:hAnsi="Times New Roman" w:cs="Times New Roman"/>
          <w:sz w:val="28"/>
          <w:szCs w:val="28"/>
          <w:lang w:val="en-US"/>
        </w:rPr>
        <w:t>Panagiotopoulos</w:t>
      </w:r>
      <w:proofErr w:type="spellEnd"/>
      <w:r w:rsidRPr="002E69D2">
        <w:rPr>
          <w:rFonts w:ascii="Times New Roman" w:hAnsi="Times New Roman" w:cs="Times New Roman"/>
          <w:sz w:val="28"/>
          <w:szCs w:val="28"/>
          <w:lang w:val="en-US"/>
        </w:rPr>
        <w:t xml:space="preserve"> S. et al. </w:t>
      </w:r>
      <w:proofErr w:type="gramStart"/>
      <w:r w:rsidRPr="002E69D2">
        <w:rPr>
          <w:rFonts w:ascii="Times New Roman" w:hAnsi="Times New Roman" w:cs="Times New Roman"/>
          <w:sz w:val="28"/>
          <w:szCs w:val="28"/>
          <w:lang w:val="en-US"/>
        </w:rPr>
        <w:t>New and old</w:t>
      </w:r>
      <w:proofErr w:type="gramEnd"/>
      <w:r w:rsidRPr="002E69D2">
        <w:rPr>
          <w:rFonts w:ascii="Times New Roman" w:hAnsi="Times New Roman" w:cs="Times New Roman"/>
          <w:sz w:val="28"/>
          <w:szCs w:val="28"/>
          <w:lang w:val="en-US"/>
        </w:rPr>
        <w:t xml:space="preserve"> markers of progression of diabetic nephropathy//Diabetes Res. Clin. </w:t>
      </w:r>
      <w:proofErr w:type="spellStart"/>
      <w:r w:rsidRPr="002E69D2">
        <w:rPr>
          <w:rFonts w:ascii="Times New Roman" w:hAnsi="Times New Roman" w:cs="Times New Roman"/>
          <w:sz w:val="28"/>
          <w:szCs w:val="28"/>
          <w:lang w:val="en-US"/>
        </w:rPr>
        <w:t>Pract</w:t>
      </w:r>
      <w:proofErr w:type="spellEnd"/>
      <w:r w:rsidRPr="002E69D2">
        <w:rPr>
          <w:rFonts w:ascii="Times New Roman" w:hAnsi="Times New Roman" w:cs="Times New Roman"/>
          <w:sz w:val="28"/>
          <w:szCs w:val="28"/>
          <w:lang w:val="en-US"/>
        </w:rPr>
        <w:t xml:space="preserve">. – 2008, Oct 18. </w:t>
      </w:r>
    </w:p>
    <w:p w14:paraId="691ADA42" w14:textId="77777777" w:rsidR="00844317" w:rsidRDefault="00844317" w:rsidP="00844317">
      <w:pPr>
        <w:spacing w:before="150" w:after="150" w:line="240" w:lineRule="auto"/>
        <w:jc w:val="both"/>
        <w:rPr>
          <w:rFonts w:ascii="Times New Roman" w:hAnsi="Times New Roman" w:cs="Times New Roman"/>
          <w:sz w:val="28"/>
          <w:szCs w:val="28"/>
          <w:lang w:val="en-US"/>
        </w:rPr>
      </w:pPr>
      <w:r w:rsidRPr="002E69D2">
        <w:rPr>
          <w:rFonts w:ascii="Times New Roman" w:hAnsi="Times New Roman" w:cs="Times New Roman"/>
          <w:sz w:val="28"/>
          <w:szCs w:val="28"/>
          <w:lang w:val="en-US"/>
        </w:rPr>
        <w:t xml:space="preserve">[51] </w:t>
      </w:r>
      <w:proofErr w:type="spellStart"/>
      <w:r w:rsidRPr="002E69D2">
        <w:rPr>
          <w:rFonts w:ascii="Times New Roman" w:hAnsi="Times New Roman" w:cs="Times New Roman"/>
          <w:sz w:val="28"/>
          <w:szCs w:val="28"/>
          <w:lang w:val="en-US"/>
        </w:rPr>
        <w:t>Schiffrin</w:t>
      </w:r>
      <w:proofErr w:type="spellEnd"/>
      <w:r w:rsidRPr="002E69D2">
        <w:rPr>
          <w:rFonts w:ascii="Times New Roman" w:hAnsi="Times New Roman" w:cs="Times New Roman"/>
          <w:sz w:val="28"/>
          <w:szCs w:val="28"/>
          <w:lang w:val="en-US"/>
        </w:rPr>
        <w:t xml:space="preserve"> E. Lipman M. Chronic kidney disease. effects on the cardiovascular system//Circ. – 2007. – V.116. – P. 85–97.</w:t>
      </w:r>
    </w:p>
    <w:p w14:paraId="4634023F" w14:textId="77777777" w:rsidR="00844317" w:rsidRPr="00BF527A" w:rsidRDefault="00844317" w:rsidP="00844317">
      <w:pPr>
        <w:spacing w:before="150" w:after="150" w:line="240" w:lineRule="auto"/>
        <w:jc w:val="both"/>
        <w:rPr>
          <w:rFonts w:ascii="Times New Roman" w:eastAsia="Times New Roman" w:hAnsi="Times New Roman" w:cs="Times New Roman"/>
          <w:color w:val="000000"/>
          <w:sz w:val="28"/>
          <w:szCs w:val="28"/>
        </w:rPr>
      </w:pPr>
      <w:r w:rsidRPr="00BF527A">
        <w:rPr>
          <w:rFonts w:ascii="Times New Roman" w:eastAsia="Times New Roman" w:hAnsi="Times New Roman" w:cs="Times New Roman"/>
          <w:color w:val="000000"/>
          <w:sz w:val="28"/>
          <w:szCs w:val="28"/>
        </w:rPr>
        <w:t xml:space="preserve">[52] </w:t>
      </w:r>
      <w:r>
        <w:rPr>
          <w:rFonts w:ascii="Times New Roman" w:eastAsia="Times New Roman" w:hAnsi="Times New Roman" w:cs="Times New Roman"/>
          <w:color w:val="000000"/>
          <w:sz w:val="28"/>
          <w:szCs w:val="28"/>
        </w:rPr>
        <w:t xml:space="preserve">Гайдаров </w:t>
      </w:r>
      <w:proofErr w:type="spellStart"/>
      <w:r>
        <w:rPr>
          <w:rFonts w:ascii="Times New Roman" w:eastAsia="Times New Roman" w:hAnsi="Times New Roman" w:cs="Times New Roman"/>
          <w:color w:val="000000"/>
          <w:sz w:val="28"/>
          <w:szCs w:val="28"/>
        </w:rPr>
        <w:t>Г.м</w:t>
      </w:r>
      <w:proofErr w:type="spellEnd"/>
      <w:r>
        <w:rPr>
          <w:rFonts w:ascii="Times New Roman" w:eastAsia="Times New Roman" w:hAnsi="Times New Roman" w:cs="Times New Roman"/>
          <w:color w:val="000000"/>
          <w:sz w:val="28"/>
          <w:szCs w:val="28"/>
        </w:rPr>
        <w:t>., Ильченко Н.Ю., Музыка Д.Ю. Профилактическая работа как важнейшая составляющая в оказании первичной медико-санитарной помощи населению// Материалы международной научно-практической конференции «Роль здравоохранения в охране общественного здоровья». – М., 2015 – с. 21-23.</w:t>
      </w:r>
    </w:p>
    <w:p w14:paraId="544716C8" w14:textId="77777777" w:rsidR="00844317" w:rsidRPr="00BF527A" w:rsidRDefault="00844317" w:rsidP="00844317">
      <w:pPr>
        <w:spacing w:before="150" w:after="150" w:line="240" w:lineRule="auto"/>
        <w:jc w:val="both"/>
        <w:rPr>
          <w:rFonts w:ascii="Times New Roman" w:eastAsia="Times New Roman" w:hAnsi="Times New Roman" w:cs="Times New Roman"/>
          <w:color w:val="000000"/>
          <w:sz w:val="28"/>
          <w:szCs w:val="28"/>
        </w:rPr>
      </w:pPr>
      <w:r w:rsidRPr="00BF527A">
        <w:rPr>
          <w:rFonts w:ascii="Times New Roman" w:eastAsia="Times New Roman" w:hAnsi="Times New Roman" w:cs="Times New Roman"/>
          <w:color w:val="000000"/>
          <w:sz w:val="28"/>
          <w:szCs w:val="28"/>
        </w:rPr>
        <w:t>[53]</w:t>
      </w:r>
      <w:r>
        <w:rPr>
          <w:rFonts w:ascii="Times New Roman" w:eastAsia="Times New Roman" w:hAnsi="Times New Roman" w:cs="Times New Roman"/>
          <w:color w:val="000000"/>
          <w:sz w:val="28"/>
          <w:szCs w:val="28"/>
        </w:rPr>
        <w:t xml:space="preserve"> Музыка Д.Ю. К вопросу о проблемах стимулирования труда медицинского персонала// Материалы второй международной научно-практической конференции «Формирование профилактической медицины регионального уровня и прикладные вопросы медицинской профилактики». – М., 2015 – с. 110-112.</w:t>
      </w:r>
    </w:p>
    <w:p w14:paraId="4641E613" w14:textId="77777777" w:rsidR="00844317" w:rsidRPr="00D87642" w:rsidRDefault="00844317" w:rsidP="00844317">
      <w:pPr>
        <w:spacing w:before="150" w:after="150" w:line="240" w:lineRule="auto"/>
        <w:jc w:val="both"/>
        <w:rPr>
          <w:rFonts w:ascii="Times New Roman" w:eastAsia="Times New Roman" w:hAnsi="Times New Roman" w:cs="Times New Roman"/>
          <w:color w:val="000000" w:themeColor="text1"/>
          <w:sz w:val="28"/>
          <w:szCs w:val="28"/>
        </w:rPr>
      </w:pPr>
      <w:r w:rsidRPr="00D87642">
        <w:rPr>
          <w:rFonts w:ascii="Times New Roman" w:eastAsia="Times New Roman" w:hAnsi="Times New Roman" w:cs="Times New Roman"/>
          <w:color w:val="000000" w:themeColor="text1"/>
          <w:sz w:val="28"/>
          <w:szCs w:val="28"/>
        </w:rPr>
        <w:t xml:space="preserve">[54] </w:t>
      </w:r>
      <w:proofErr w:type="spellStart"/>
      <w:r w:rsidRPr="00D87642">
        <w:rPr>
          <w:rFonts w:ascii="Times New Roman" w:eastAsia="Times New Roman" w:hAnsi="Times New Roman" w:cs="Times New Roman"/>
          <w:color w:val="000000" w:themeColor="text1"/>
          <w:sz w:val="28"/>
          <w:szCs w:val="28"/>
        </w:rPr>
        <w:t>Стародуров</w:t>
      </w:r>
      <w:proofErr w:type="spellEnd"/>
      <w:r w:rsidRPr="00D87642">
        <w:rPr>
          <w:rFonts w:ascii="Times New Roman" w:eastAsia="Times New Roman" w:hAnsi="Times New Roman" w:cs="Times New Roman"/>
          <w:color w:val="000000" w:themeColor="text1"/>
          <w:sz w:val="28"/>
          <w:szCs w:val="28"/>
        </w:rPr>
        <w:t xml:space="preserve"> В.И., </w:t>
      </w:r>
      <w:proofErr w:type="spellStart"/>
      <w:r w:rsidRPr="00D87642">
        <w:rPr>
          <w:rFonts w:ascii="Times New Roman" w:eastAsia="Times New Roman" w:hAnsi="Times New Roman" w:cs="Times New Roman"/>
          <w:color w:val="000000" w:themeColor="text1"/>
          <w:sz w:val="28"/>
          <w:szCs w:val="28"/>
        </w:rPr>
        <w:t>Хальфин</w:t>
      </w:r>
      <w:proofErr w:type="spellEnd"/>
      <w:r w:rsidRPr="00D87642">
        <w:rPr>
          <w:rFonts w:ascii="Times New Roman" w:eastAsia="Times New Roman" w:hAnsi="Times New Roman" w:cs="Times New Roman"/>
          <w:color w:val="000000" w:themeColor="text1"/>
          <w:sz w:val="28"/>
          <w:szCs w:val="28"/>
        </w:rPr>
        <w:t xml:space="preserve"> Р.А., </w:t>
      </w:r>
      <w:proofErr w:type="spellStart"/>
      <w:r w:rsidRPr="00D87642">
        <w:rPr>
          <w:rFonts w:ascii="Times New Roman" w:eastAsia="Times New Roman" w:hAnsi="Times New Roman" w:cs="Times New Roman"/>
          <w:color w:val="000000" w:themeColor="text1"/>
          <w:sz w:val="28"/>
          <w:szCs w:val="28"/>
        </w:rPr>
        <w:t>Какорина</w:t>
      </w:r>
      <w:proofErr w:type="spellEnd"/>
      <w:r w:rsidRPr="00D87642">
        <w:rPr>
          <w:rFonts w:ascii="Times New Roman" w:eastAsia="Times New Roman" w:hAnsi="Times New Roman" w:cs="Times New Roman"/>
          <w:color w:val="000000" w:themeColor="text1"/>
          <w:sz w:val="28"/>
          <w:szCs w:val="28"/>
        </w:rPr>
        <w:t xml:space="preserve"> Е.П. О задачах по реализации приоритетного национального проекта в сфере здравоохранения // Здравоохранение. – 2015. - №12. – с.15 – 23.</w:t>
      </w:r>
    </w:p>
    <w:p w14:paraId="6924448F" w14:textId="77777777" w:rsidR="00844317" w:rsidRPr="00D87642" w:rsidRDefault="00844317" w:rsidP="00844317">
      <w:pPr>
        <w:spacing w:before="100" w:beforeAutospacing="1" w:after="100" w:afterAutospacing="1" w:line="240" w:lineRule="auto"/>
        <w:jc w:val="both"/>
        <w:rPr>
          <w:rFonts w:ascii="Times New Roman" w:hAnsi="Times New Roman" w:cs="Times New Roman"/>
          <w:color w:val="000000" w:themeColor="text1"/>
          <w:sz w:val="28"/>
          <w:szCs w:val="28"/>
          <w:shd w:val="clear" w:color="auto" w:fill="FFFFFF"/>
        </w:rPr>
      </w:pPr>
      <w:r w:rsidRPr="00D87642">
        <w:rPr>
          <w:rFonts w:ascii="Times New Roman" w:eastAsia="Times New Roman" w:hAnsi="Times New Roman" w:cs="Times New Roman"/>
          <w:color w:val="000000" w:themeColor="text1"/>
          <w:sz w:val="28"/>
          <w:szCs w:val="28"/>
        </w:rPr>
        <w:lastRenderedPageBreak/>
        <w:t xml:space="preserve">[55] </w:t>
      </w:r>
      <w:proofErr w:type="spellStart"/>
      <w:r w:rsidRPr="00D87642">
        <w:rPr>
          <w:rFonts w:ascii="Times New Roman" w:hAnsi="Times New Roman" w:cs="Times New Roman"/>
          <w:color w:val="000000" w:themeColor="text1"/>
          <w:sz w:val="28"/>
          <w:szCs w:val="28"/>
          <w:shd w:val="clear" w:color="auto" w:fill="FFFFFF"/>
        </w:rPr>
        <w:t>Миняев</w:t>
      </w:r>
      <w:proofErr w:type="spellEnd"/>
      <w:r w:rsidRPr="00D87642">
        <w:rPr>
          <w:rFonts w:ascii="Times New Roman" w:hAnsi="Times New Roman" w:cs="Times New Roman"/>
          <w:color w:val="000000" w:themeColor="text1"/>
          <w:sz w:val="28"/>
          <w:szCs w:val="28"/>
          <w:shd w:val="clear" w:color="auto" w:fill="FFFFFF"/>
        </w:rPr>
        <w:t xml:space="preserve"> В.А., Вишняков Н.И., ред. Общественное здоровье и </w:t>
      </w:r>
      <w:proofErr w:type="gramStart"/>
      <w:r w:rsidRPr="00D87642">
        <w:rPr>
          <w:rFonts w:ascii="Times New Roman" w:hAnsi="Times New Roman" w:cs="Times New Roman"/>
          <w:color w:val="000000" w:themeColor="text1"/>
          <w:sz w:val="28"/>
          <w:szCs w:val="28"/>
          <w:shd w:val="clear" w:color="auto" w:fill="FFFFFF"/>
        </w:rPr>
        <w:t>здраво-охранение</w:t>
      </w:r>
      <w:proofErr w:type="gramEnd"/>
      <w:r w:rsidRPr="00D87642">
        <w:rPr>
          <w:rFonts w:ascii="Times New Roman" w:hAnsi="Times New Roman" w:cs="Times New Roman"/>
          <w:color w:val="000000" w:themeColor="text1"/>
          <w:sz w:val="28"/>
          <w:szCs w:val="28"/>
          <w:shd w:val="clear" w:color="auto" w:fill="FFFFFF"/>
        </w:rPr>
        <w:t>.-М.,2010.-528 с.</w:t>
      </w:r>
    </w:p>
    <w:p w14:paraId="2F67241A" w14:textId="77777777" w:rsidR="00844317" w:rsidRPr="00D87642" w:rsidRDefault="00844317" w:rsidP="00844317">
      <w:pPr>
        <w:spacing w:before="100" w:beforeAutospacing="1" w:after="100" w:afterAutospacing="1" w:line="240" w:lineRule="auto"/>
        <w:jc w:val="both"/>
        <w:rPr>
          <w:rFonts w:ascii="Times New Roman" w:hAnsi="Times New Roman" w:cs="Times New Roman"/>
          <w:color w:val="000000" w:themeColor="text1"/>
          <w:sz w:val="28"/>
          <w:szCs w:val="28"/>
          <w:shd w:val="clear" w:color="auto" w:fill="FFFFFF"/>
        </w:rPr>
      </w:pPr>
      <w:r w:rsidRPr="00D87642">
        <w:rPr>
          <w:rFonts w:ascii="Times New Roman" w:eastAsia="Times New Roman" w:hAnsi="Times New Roman" w:cs="Times New Roman"/>
          <w:color w:val="000000" w:themeColor="text1"/>
          <w:sz w:val="28"/>
          <w:szCs w:val="28"/>
        </w:rPr>
        <w:t xml:space="preserve">[56] </w:t>
      </w:r>
      <w:r w:rsidRPr="00D87642">
        <w:rPr>
          <w:rFonts w:ascii="Times New Roman" w:hAnsi="Times New Roman" w:cs="Times New Roman"/>
          <w:color w:val="000000" w:themeColor="text1"/>
          <w:sz w:val="28"/>
          <w:szCs w:val="28"/>
          <w:shd w:val="clear" w:color="auto" w:fill="FFFFFF"/>
        </w:rPr>
        <w:t xml:space="preserve">Соколова О.Э. Медико-организационное обоснование путей совершенствования управления типовым учреждением системы охраны населения: </w:t>
      </w:r>
      <w:proofErr w:type="spellStart"/>
      <w:r w:rsidRPr="00D87642">
        <w:rPr>
          <w:rFonts w:ascii="Times New Roman" w:hAnsi="Times New Roman" w:cs="Times New Roman"/>
          <w:color w:val="000000" w:themeColor="text1"/>
          <w:sz w:val="28"/>
          <w:szCs w:val="28"/>
          <w:shd w:val="clear" w:color="auto" w:fill="FFFFFF"/>
        </w:rPr>
        <w:t>Автореф.дисс</w:t>
      </w:r>
      <w:proofErr w:type="spellEnd"/>
      <w:proofErr w:type="gramStart"/>
      <w:r w:rsidRPr="00D87642">
        <w:rPr>
          <w:rFonts w:ascii="Times New Roman" w:hAnsi="Times New Roman" w:cs="Times New Roman"/>
          <w:color w:val="000000" w:themeColor="text1"/>
          <w:sz w:val="28"/>
          <w:szCs w:val="28"/>
          <w:shd w:val="clear" w:color="auto" w:fill="FFFFFF"/>
        </w:rPr>
        <w:t>. .</w:t>
      </w:r>
      <w:proofErr w:type="gramEnd"/>
      <w:r w:rsidRPr="00D87642">
        <w:rPr>
          <w:rFonts w:ascii="Times New Roman" w:hAnsi="Times New Roman" w:cs="Times New Roman"/>
          <w:color w:val="000000" w:themeColor="text1"/>
          <w:sz w:val="28"/>
          <w:szCs w:val="28"/>
          <w:shd w:val="clear" w:color="auto" w:fill="FFFFFF"/>
        </w:rPr>
        <w:t xml:space="preserve"> канд. мед. наук.-СПб.,2010.-16 с.</w:t>
      </w:r>
    </w:p>
    <w:p w14:paraId="22E0C07B" w14:textId="77777777" w:rsidR="00844317" w:rsidRPr="00D87642" w:rsidRDefault="00844317" w:rsidP="00844317">
      <w:pPr>
        <w:spacing w:before="100" w:beforeAutospacing="1" w:after="100" w:afterAutospacing="1" w:line="240" w:lineRule="auto"/>
        <w:jc w:val="both"/>
        <w:rPr>
          <w:rFonts w:ascii="Times New Roman" w:hAnsi="Times New Roman" w:cs="Times New Roman"/>
          <w:color w:val="000000" w:themeColor="text1"/>
          <w:sz w:val="28"/>
          <w:szCs w:val="28"/>
          <w:shd w:val="clear" w:color="auto" w:fill="FFFFFF"/>
        </w:rPr>
      </w:pPr>
      <w:r w:rsidRPr="00D87642">
        <w:rPr>
          <w:rFonts w:ascii="Times New Roman" w:eastAsia="Times New Roman" w:hAnsi="Times New Roman" w:cs="Times New Roman"/>
          <w:color w:val="000000" w:themeColor="text1"/>
          <w:sz w:val="28"/>
          <w:szCs w:val="28"/>
        </w:rPr>
        <w:t xml:space="preserve">[57] </w:t>
      </w:r>
      <w:r w:rsidRPr="00D87642">
        <w:rPr>
          <w:rFonts w:ascii="Times New Roman" w:hAnsi="Times New Roman" w:cs="Times New Roman"/>
          <w:color w:val="000000" w:themeColor="text1"/>
          <w:sz w:val="28"/>
          <w:szCs w:val="28"/>
          <w:shd w:val="clear" w:color="auto" w:fill="FFFFFF"/>
        </w:rPr>
        <w:t>Юрьев В.К. Здоровье населения и методы его изучения.-СПб., 2012.-192 с.</w:t>
      </w:r>
    </w:p>
    <w:p w14:paraId="2344E9A7"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lang w:val="en-US"/>
        </w:rPr>
      </w:pPr>
      <w:r w:rsidRPr="00D87642">
        <w:rPr>
          <w:color w:val="000000" w:themeColor="text1"/>
          <w:sz w:val="28"/>
          <w:szCs w:val="28"/>
          <w:lang w:val="en-US"/>
        </w:rPr>
        <w:t>[58</w:t>
      </w:r>
      <w:proofErr w:type="gramStart"/>
      <w:r w:rsidRPr="00D87642">
        <w:rPr>
          <w:color w:val="000000" w:themeColor="text1"/>
          <w:sz w:val="28"/>
          <w:szCs w:val="28"/>
          <w:lang w:val="en-US"/>
        </w:rPr>
        <w:t xml:space="preserve">]  </w:t>
      </w:r>
      <w:proofErr w:type="spellStart"/>
      <w:r w:rsidRPr="00D87642">
        <w:rPr>
          <w:color w:val="000000" w:themeColor="text1"/>
          <w:sz w:val="28"/>
          <w:szCs w:val="28"/>
          <w:lang w:val="en-US"/>
        </w:rPr>
        <w:t>Aiach</w:t>
      </w:r>
      <w:proofErr w:type="spellEnd"/>
      <w:proofErr w:type="gramEnd"/>
      <w:r w:rsidRPr="00D87642">
        <w:rPr>
          <w:color w:val="000000" w:themeColor="text1"/>
          <w:sz w:val="28"/>
          <w:szCs w:val="28"/>
          <w:lang w:val="en-US"/>
        </w:rPr>
        <w:t xml:space="preserve"> </w:t>
      </w:r>
      <w:r w:rsidRPr="00D87642">
        <w:rPr>
          <w:color w:val="000000" w:themeColor="text1"/>
          <w:sz w:val="28"/>
          <w:szCs w:val="28"/>
        </w:rPr>
        <w:t>Р</w:t>
      </w:r>
      <w:r w:rsidRPr="00D87642">
        <w:rPr>
          <w:color w:val="000000" w:themeColor="text1"/>
          <w:sz w:val="28"/>
          <w:szCs w:val="28"/>
          <w:lang w:val="en-US"/>
        </w:rPr>
        <w:t xml:space="preserve">., </w:t>
      </w:r>
      <w:proofErr w:type="spellStart"/>
      <w:r w:rsidRPr="00D87642">
        <w:rPr>
          <w:color w:val="000000" w:themeColor="text1"/>
          <w:sz w:val="28"/>
          <w:szCs w:val="28"/>
          <w:lang w:val="en-US"/>
        </w:rPr>
        <w:t>Cebe</w:t>
      </w:r>
      <w:proofErr w:type="spellEnd"/>
      <w:r w:rsidRPr="00D87642">
        <w:rPr>
          <w:color w:val="000000" w:themeColor="text1"/>
          <w:sz w:val="28"/>
          <w:szCs w:val="28"/>
          <w:lang w:val="en-US"/>
        </w:rPr>
        <w:t xml:space="preserve"> D. Les </w:t>
      </w:r>
      <w:proofErr w:type="spellStart"/>
      <w:r w:rsidRPr="00D87642">
        <w:rPr>
          <w:color w:val="000000" w:themeColor="text1"/>
          <w:sz w:val="28"/>
          <w:szCs w:val="28"/>
          <w:lang w:val="en-US"/>
        </w:rPr>
        <w:t>integalites</w:t>
      </w:r>
      <w:proofErr w:type="spellEnd"/>
      <w:r w:rsidRPr="00D87642">
        <w:rPr>
          <w:color w:val="000000" w:themeColor="text1"/>
          <w:sz w:val="28"/>
          <w:szCs w:val="28"/>
          <w:lang w:val="en-US"/>
        </w:rPr>
        <w:t xml:space="preserve"> </w:t>
      </w:r>
      <w:proofErr w:type="spellStart"/>
      <w:r w:rsidRPr="00D87642">
        <w:rPr>
          <w:color w:val="000000" w:themeColor="text1"/>
          <w:sz w:val="28"/>
          <w:szCs w:val="28"/>
          <w:lang w:val="en-US"/>
        </w:rPr>
        <w:t>sociales</w:t>
      </w:r>
      <w:proofErr w:type="spellEnd"/>
      <w:r w:rsidRPr="00D87642">
        <w:rPr>
          <w:color w:val="000000" w:themeColor="text1"/>
          <w:sz w:val="28"/>
          <w:szCs w:val="28"/>
          <w:lang w:val="en-US"/>
        </w:rPr>
        <w:t xml:space="preserve"> de </w:t>
      </w:r>
      <w:proofErr w:type="spellStart"/>
      <w:r w:rsidRPr="00D87642">
        <w:rPr>
          <w:color w:val="000000" w:themeColor="text1"/>
          <w:sz w:val="28"/>
          <w:szCs w:val="28"/>
          <w:lang w:val="en-US"/>
        </w:rPr>
        <w:t>Santé</w:t>
      </w:r>
      <w:proofErr w:type="spellEnd"/>
      <w:r w:rsidRPr="00D87642">
        <w:rPr>
          <w:color w:val="000000" w:themeColor="text1"/>
          <w:sz w:val="28"/>
          <w:szCs w:val="28"/>
          <w:lang w:val="en-US"/>
        </w:rPr>
        <w:t xml:space="preserve">// Recherche. </w:t>
      </w:r>
      <w:r w:rsidRPr="00822E71">
        <w:rPr>
          <w:color w:val="000000" w:themeColor="text1"/>
          <w:sz w:val="28"/>
          <w:szCs w:val="28"/>
          <w:lang w:val="en-US"/>
        </w:rPr>
        <w:t>2016</w:t>
      </w:r>
      <w:r w:rsidRPr="00D87642">
        <w:rPr>
          <w:color w:val="000000" w:themeColor="text1"/>
          <w:sz w:val="28"/>
          <w:szCs w:val="28"/>
          <w:lang w:val="en-US"/>
        </w:rPr>
        <w:t>. -Vol.25. -N261. -P.100-109.</w:t>
      </w:r>
    </w:p>
    <w:p w14:paraId="25C483A3"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lang w:val="en-US"/>
        </w:rPr>
      </w:pPr>
      <w:r w:rsidRPr="00D87642">
        <w:rPr>
          <w:color w:val="000000" w:themeColor="text1"/>
          <w:sz w:val="28"/>
          <w:szCs w:val="28"/>
          <w:lang w:val="en-US"/>
        </w:rPr>
        <w:t xml:space="preserve"> [59] Alport A. Hereditary familiar congenital </w:t>
      </w:r>
      <w:proofErr w:type="spellStart"/>
      <w:r w:rsidRPr="00D87642">
        <w:rPr>
          <w:color w:val="000000" w:themeColor="text1"/>
          <w:sz w:val="28"/>
          <w:szCs w:val="28"/>
          <w:lang w:val="en-US"/>
        </w:rPr>
        <w:t>haemorrhagic</w:t>
      </w:r>
      <w:proofErr w:type="spellEnd"/>
      <w:r w:rsidRPr="00D87642">
        <w:rPr>
          <w:color w:val="000000" w:themeColor="text1"/>
          <w:sz w:val="28"/>
          <w:szCs w:val="28"/>
          <w:lang w:val="en-US"/>
        </w:rPr>
        <w:t xml:space="preserve"> nephritis // Brit. Med. J. 2013. - N 1. - P.504-507.</w:t>
      </w:r>
    </w:p>
    <w:p w14:paraId="7EFAC121"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rPr>
      </w:pPr>
      <w:r w:rsidRPr="00D87642">
        <w:rPr>
          <w:color w:val="000000" w:themeColor="text1"/>
          <w:sz w:val="28"/>
          <w:szCs w:val="28"/>
        </w:rPr>
        <w:t xml:space="preserve">[60] </w:t>
      </w:r>
      <w:proofErr w:type="spellStart"/>
      <w:r w:rsidRPr="00D87642">
        <w:rPr>
          <w:color w:val="000000" w:themeColor="text1"/>
          <w:sz w:val="28"/>
          <w:szCs w:val="28"/>
          <w:shd w:val="clear" w:color="auto" w:fill="FFFFFF"/>
        </w:rPr>
        <w:t>Чурьянова</w:t>
      </w:r>
      <w:proofErr w:type="spellEnd"/>
      <w:r w:rsidRPr="00D87642">
        <w:rPr>
          <w:color w:val="000000" w:themeColor="text1"/>
          <w:sz w:val="28"/>
          <w:szCs w:val="28"/>
          <w:shd w:val="clear" w:color="auto" w:fill="FFFFFF"/>
        </w:rPr>
        <w:t xml:space="preserve"> М.И., Круглова И.И. Состояние здоровья населения и факторы, его формирующие (обзор литературы) //Здравоохранение Российской </w:t>
      </w:r>
      <w:proofErr w:type="gramStart"/>
      <w:r w:rsidRPr="00D87642">
        <w:rPr>
          <w:color w:val="000000" w:themeColor="text1"/>
          <w:sz w:val="28"/>
          <w:szCs w:val="28"/>
          <w:shd w:val="clear" w:color="auto" w:fill="FFFFFF"/>
        </w:rPr>
        <w:t>Федерации.-</w:t>
      </w:r>
      <w:proofErr w:type="gramEnd"/>
      <w:r w:rsidRPr="00D87642">
        <w:rPr>
          <w:color w:val="000000" w:themeColor="text1"/>
          <w:sz w:val="28"/>
          <w:szCs w:val="28"/>
          <w:shd w:val="clear" w:color="auto" w:fill="FFFFFF"/>
        </w:rPr>
        <w:t>2012.-Ж.-С.25-28.</w:t>
      </w:r>
    </w:p>
    <w:p w14:paraId="74D002AD"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rPr>
      </w:pPr>
      <w:r w:rsidRPr="00D87642">
        <w:rPr>
          <w:color w:val="000000" w:themeColor="text1"/>
          <w:sz w:val="28"/>
          <w:szCs w:val="28"/>
        </w:rPr>
        <w:t xml:space="preserve">[61] </w:t>
      </w:r>
      <w:proofErr w:type="spellStart"/>
      <w:r w:rsidRPr="00D87642">
        <w:rPr>
          <w:color w:val="000000" w:themeColor="text1"/>
          <w:sz w:val="28"/>
          <w:szCs w:val="28"/>
          <w:shd w:val="clear" w:color="auto" w:fill="FFFFFF"/>
        </w:rPr>
        <w:t>Спектор</w:t>
      </w:r>
      <w:proofErr w:type="spellEnd"/>
      <w:r w:rsidRPr="00D87642">
        <w:rPr>
          <w:color w:val="000000" w:themeColor="text1"/>
          <w:sz w:val="28"/>
          <w:szCs w:val="28"/>
          <w:shd w:val="clear" w:color="auto" w:fill="FFFFFF"/>
        </w:rPr>
        <w:t xml:space="preserve"> A.B. Оптимизация функциональной организационной структуры необходимое условие эффективности территориального здравоохранения //Бюллетень НИИ СГЭУЗ </w:t>
      </w:r>
      <w:proofErr w:type="gramStart"/>
      <w:r w:rsidRPr="00D87642">
        <w:rPr>
          <w:color w:val="000000" w:themeColor="text1"/>
          <w:sz w:val="28"/>
          <w:szCs w:val="28"/>
          <w:shd w:val="clear" w:color="auto" w:fill="FFFFFF"/>
        </w:rPr>
        <w:t>им.Н.А.Семашко.-</w:t>
      </w:r>
      <w:proofErr w:type="gramEnd"/>
      <w:r w:rsidRPr="00D87642">
        <w:rPr>
          <w:color w:val="000000" w:themeColor="text1"/>
          <w:sz w:val="28"/>
          <w:szCs w:val="28"/>
          <w:shd w:val="clear" w:color="auto" w:fill="FFFFFF"/>
        </w:rPr>
        <w:t>М.,2010.-Вып.З.-С.90-94.</w:t>
      </w:r>
    </w:p>
    <w:p w14:paraId="6B039211"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rPr>
      </w:pPr>
      <w:r w:rsidRPr="00D87642">
        <w:rPr>
          <w:color w:val="000000" w:themeColor="text1"/>
          <w:sz w:val="28"/>
          <w:szCs w:val="28"/>
        </w:rPr>
        <w:t xml:space="preserve">[62] </w:t>
      </w:r>
      <w:r w:rsidRPr="00D87642">
        <w:rPr>
          <w:color w:val="000000" w:themeColor="text1"/>
          <w:sz w:val="28"/>
          <w:szCs w:val="28"/>
          <w:shd w:val="clear" w:color="auto" w:fill="FFFFFF"/>
        </w:rPr>
        <w:t xml:space="preserve">Соколов В.Д. Влияние факторов риска на заболеваемость в семье // </w:t>
      </w:r>
      <w:proofErr w:type="spellStart"/>
      <w:r w:rsidRPr="00D87642">
        <w:rPr>
          <w:color w:val="000000" w:themeColor="text1"/>
          <w:sz w:val="28"/>
          <w:szCs w:val="28"/>
          <w:shd w:val="clear" w:color="auto" w:fill="FFFFFF"/>
        </w:rPr>
        <w:t>Здравоохр</w:t>
      </w:r>
      <w:proofErr w:type="spellEnd"/>
      <w:r w:rsidRPr="00D87642">
        <w:rPr>
          <w:color w:val="000000" w:themeColor="text1"/>
          <w:sz w:val="28"/>
          <w:szCs w:val="28"/>
          <w:shd w:val="clear" w:color="auto" w:fill="FFFFFF"/>
        </w:rPr>
        <w:t>. Рос. Федерации. 2012. - № 3. - С. 18-21.</w:t>
      </w:r>
    </w:p>
    <w:p w14:paraId="030793AF"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rPr>
      </w:pPr>
      <w:r w:rsidRPr="00D87642">
        <w:rPr>
          <w:color w:val="000000" w:themeColor="text1"/>
          <w:sz w:val="28"/>
          <w:szCs w:val="28"/>
        </w:rPr>
        <w:t>[63</w:t>
      </w:r>
      <w:proofErr w:type="gramStart"/>
      <w:r w:rsidRPr="00D87642">
        <w:rPr>
          <w:color w:val="000000" w:themeColor="text1"/>
          <w:sz w:val="28"/>
          <w:szCs w:val="28"/>
        </w:rPr>
        <w:t xml:space="preserve">] </w:t>
      </w:r>
      <w:r w:rsidRPr="00D87642">
        <w:rPr>
          <w:rStyle w:val="apple-converted-space"/>
          <w:color w:val="000000" w:themeColor="text1"/>
          <w:sz w:val="28"/>
          <w:szCs w:val="28"/>
          <w:shd w:val="clear" w:color="auto" w:fill="FFFFFF"/>
        </w:rPr>
        <w:t> </w:t>
      </w:r>
      <w:r w:rsidRPr="00D87642">
        <w:rPr>
          <w:color w:val="000000" w:themeColor="text1"/>
          <w:sz w:val="28"/>
          <w:szCs w:val="28"/>
          <w:shd w:val="clear" w:color="auto" w:fill="FFFFFF"/>
        </w:rPr>
        <w:t>Смирнова</w:t>
      </w:r>
      <w:proofErr w:type="gramEnd"/>
      <w:r w:rsidRPr="00D87642">
        <w:rPr>
          <w:color w:val="000000" w:themeColor="text1"/>
          <w:sz w:val="28"/>
          <w:szCs w:val="28"/>
          <w:shd w:val="clear" w:color="auto" w:fill="FFFFFF"/>
        </w:rPr>
        <w:t xml:space="preserve"> H.H. Факторы риска и критерии прогрессирования </w:t>
      </w:r>
      <w:proofErr w:type="spellStart"/>
      <w:r w:rsidRPr="00D87642">
        <w:rPr>
          <w:color w:val="000000" w:themeColor="text1"/>
          <w:sz w:val="28"/>
          <w:szCs w:val="28"/>
          <w:shd w:val="clear" w:color="auto" w:fill="FFFFFF"/>
        </w:rPr>
        <w:t>гломе-рулонефрита</w:t>
      </w:r>
      <w:proofErr w:type="spellEnd"/>
      <w:r w:rsidRPr="00D87642">
        <w:rPr>
          <w:color w:val="000000" w:themeColor="text1"/>
          <w:sz w:val="28"/>
          <w:szCs w:val="28"/>
          <w:shd w:val="clear" w:color="auto" w:fill="FFFFFF"/>
        </w:rPr>
        <w:t xml:space="preserve">: </w:t>
      </w:r>
      <w:proofErr w:type="spellStart"/>
      <w:r w:rsidRPr="00D87642">
        <w:rPr>
          <w:color w:val="000000" w:themeColor="text1"/>
          <w:sz w:val="28"/>
          <w:szCs w:val="28"/>
          <w:shd w:val="clear" w:color="auto" w:fill="FFFFFF"/>
        </w:rPr>
        <w:t>Автореф</w:t>
      </w:r>
      <w:proofErr w:type="spellEnd"/>
      <w:r w:rsidRPr="00D87642">
        <w:rPr>
          <w:color w:val="000000" w:themeColor="text1"/>
          <w:sz w:val="28"/>
          <w:szCs w:val="28"/>
          <w:shd w:val="clear" w:color="auto" w:fill="FFFFFF"/>
        </w:rPr>
        <w:t xml:space="preserve">. </w:t>
      </w:r>
      <w:proofErr w:type="spellStart"/>
      <w:r w:rsidRPr="00D87642">
        <w:rPr>
          <w:color w:val="000000" w:themeColor="text1"/>
          <w:sz w:val="28"/>
          <w:szCs w:val="28"/>
          <w:shd w:val="clear" w:color="auto" w:fill="FFFFFF"/>
        </w:rPr>
        <w:t>дис</w:t>
      </w:r>
      <w:proofErr w:type="spellEnd"/>
      <w:r w:rsidRPr="00D87642">
        <w:rPr>
          <w:color w:val="000000" w:themeColor="text1"/>
          <w:sz w:val="28"/>
          <w:szCs w:val="28"/>
          <w:shd w:val="clear" w:color="auto" w:fill="FFFFFF"/>
        </w:rPr>
        <w:t xml:space="preserve">. </w:t>
      </w:r>
      <w:proofErr w:type="gramStart"/>
      <w:r w:rsidRPr="00D87642">
        <w:rPr>
          <w:color w:val="000000" w:themeColor="text1"/>
          <w:sz w:val="28"/>
          <w:szCs w:val="28"/>
          <w:shd w:val="clear" w:color="auto" w:fill="FFFFFF"/>
        </w:rPr>
        <w:t>.</w:t>
      </w:r>
      <w:proofErr w:type="spellStart"/>
      <w:r w:rsidRPr="00D87642">
        <w:rPr>
          <w:color w:val="000000" w:themeColor="text1"/>
          <w:sz w:val="28"/>
          <w:szCs w:val="28"/>
          <w:shd w:val="clear" w:color="auto" w:fill="FFFFFF"/>
        </w:rPr>
        <w:t>докт</w:t>
      </w:r>
      <w:proofErr w:type="spellEnd"/>
      <w:proofErr w:type="gramEnd"/>
      <w:r w:rsidRPr="00D87642">
        <w:rPr>
          <w:color w:val="000000" w:themeColor="text1"/>
          <w:sz w:val="28"/>
          <w:szCs w:val="28"/>
          <w:shd w:val="clear" w:color="auto" w:fill="FFFFFF"/>
        </w:rPr>
        <w:t>. мед. наук. СПб., 2012. -32 с.</w:t>
      </w:r>
    </w:p>
    <w:p w14:paraId="54B95DA4"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rPr>
      </w:pPr>
      <w:r w:rsidRPr="00D87642">
        <w:rPr>
          <w:color w:val="000000" w:themeColor="text1"/>
          <w:sz w:val="28"/>
          <w:szCs w:val="28"/>
        </w:rPr>
        <w:t>[64</w:t>
      </w:r>
      <w:proofErr w:type="gramStart"/>
      <w:r w:rsidRPr="00D87642">
        <w:rPr>
          <w:color w:val="000000" w:themeColor="text1"/>
          <w:sz w:val="28"/>
          <w:szCs w:val="28"/>
        </w:rPr>
        <w:t xml:space="preserve">]  </w:t>
      </w:r>
      <w:r w:rsidRPr="00D87642">
        <w:rPr>
          <w:color w:val="000000" w:themeColor="text1"/>
          <w:sz w:val="28"/>
          <w:szCs w:val="28"/>
          <w:shd w:val="clear" w:color="auto" w:fill="FFFFFF"/>
        </w:rPr>
        <w:t>Сергеева</w:t>
      </w:r>
      <w:proofErr w:type="gramEnd"/>
      <w:r w:rsidRPr="00D87642">
        <w:rPr>
          <w:color w:val="000000" w:themeColor="text1"/>
          <w:sz w:val="28"/>
          <w:szCs w:val="28"/>
          <w:shd w:val="clear" w:color="auto" w:fill="FFFFFF"/>
        </w:rPr>
        <w:t xml:space="preserve"> K.M., Ахметова К. Влияние климатических и некоторых факторов риска на заболеваемость пиелонефритом // Симпозиум "Хронический пиелонефрит".- М.,2015.- С.22-23.</w:t>
      </w:r>
    </w:p>
    <w:p w14:paraId="664A37D7"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rPr>
      </w:pPr>
      <w:r w:rsidRPr="00D87642">
        <w:rPr>
          <w:color w:val="000000" w:themeColor="text1"/>
          <w:sz w:val="28"/>
          <w:szCs w:val="28"/>
        </w:rPr>
        <w:t>[65</w:t>
      </w:r>
      <w:proofErr w:type="gramStart"/>
      <w:r w:rsidRPr="00D87642">
        <w:rPr>
          <w:color w:val="000000" w:themeColor="text1"/>
          <w:sz w:val="28"/>
          <w:szCs w:val="28"/>
        </w:rPr>
        <w:t xml:space="preserve">] </w:t>
      </w:r>
      <w:r w:rsidRPr="00D87642">
        <w:rPr>
          <w:rStyle w:val="apple-converted-space"/>
          <w:color w:val="000000" w:themeColor="text1"/>
          <w:sz w:val="28"/>
          <w:szCs w:val="28"/>
          <w:shd w:val="clear" w:color="auto" w:fill="FFFFFF"/>
        </w:rPr>
        <w:t> </w:t>
      </w:r>
      <w:r w:rsidRPr="00D87642">
        <w:rPr>
          <w:color w:val="000000" w:themeColor="text1"/>
          <w:sz w:val="28"/>
          <w:szCs w:val="28"/>
          <w:shd w:val="clear" w:color="auto" w:fill="FFFFFF"/>
        </w:rPr>
        <w:t>Поляков</w:t>
      </w:r>
      <w:proofErr w:type="gramEnd"/>
      <w:r w:rsidRPr="00D87642">
        <w:rPr>
          <w:color w:val="000000" w:themeColor="text1"/>
          <w:sz w:val="28"/>
          <w:szCs w:val="28"/>
          <w:shd w:val="clear" w:color="auto" w:fill="FFFFFF"/>
        </w:rPr>
        <w:t xml:space="preserve"> И.В. Реформы здравоохранения //Проблемы социальной гигиены и история медицины.-2012.-№1.-С.22-25.</w:t>
      </w:r>
    </w:p>
    <w:p w14:paraId="484D2D17" w14:textId="77777777" w:rsidR="00844317" w:rsidRPr="00D87642" w:rsidRDefault="00844317" w:rsidP="00844317">
      <w:pPr>
        <w:pStyle w:val="a3"/>
        <w:shd w:val="clear" w:color="auto" w:fill="FFFFFF"/>
        <w:spacing w:before="0" w:beforeAutospacing="0" w:after="312" w:afterAutospacing="0" w:line="273" w:lineRule="atLeast"/>
        <w:jc w:val="both"/>
        <w:rPr>
          <w:color w:val="000000" w:themeColor="text1"/>
          <w:sz w:val="28"/>
          <w:szCs w:val="28"/>
        </w:rPr>
      </w:pPr>
      <w:r w:rsidRPr="00D87642">
        <w:rPr>
          <w:color w:val="000000" w:themeColor="text1"/>
          <w:sz w:val="28"/>
          <w:szCs w:val="28"/>
        </w:rPr>
        <w:t xml:space="preserve">[66] </w:t>
      </w:r>
      <w:r w:rsidRPr="00D87642">
        <w:rPr>
          <w:color w:val="000000" w:themeColor="text1"/>
          <w:sz w:val="28"/>
          <w:szCs w:val="28"/>
          <w:shd w:val="clear" w:color="auto" w:fill="FFFFFF"/>
        </w:rPr>
        <w:t>Мухин H.A. Профилактическая нефрология и образ жизни современного человека// Терапевт, архив. 2014. - Т.65. - N 6. - С.4-7.</w:t>
      </w:r>
    </w:p>
    <w:p w14:paraId="53C79A1B" w14:textId="77777777" w:rsidR="00531AB1" w:rsidRDefault="00531AB1"/>
    <w:sectPr w:rsidR="00531AB1" w:rsidSect="000F32C0">
      <w:footerReference w:type="default" r:id="rId53"/>
      <w:pgSz w:w="11906" w:h="16838"/>
      <w:pgMar w:top="1134" w:right="707" w:bottom="1418" w:left="170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8922" w14:textId="77777777" w:rsidR="008C42B7" w:rsidRDefault="008C42B7" w:rsidP="000E0A4E">
      <w:pPr>
        <w:spacing w:after="0" w:line="240" w:lineRule="auto"/>
      </w:pPr>
      <w:r>
        <w:separator/>
      </w:r>
    </w:p>
  </w:endnote>
  <w:endnote w:type="continuationSeparator" w:id="0">
    <w:p w14:paraId="46D86013" w14:textId="77777777" w:rsidR="008C42B7" w:rsidRDefault="008C42B7" w:rsidP="000E0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font230">
    <w:charset w:val="CC"/>
    <w:family w:val="auto"/>
    <w:pitch w:val="variable"/>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89313"/>
      <w:docPartObj>
        <w:docPartGallery w:val="Page Numbers (Bottom of Page)"/>
        <w:docPartUnique/>
      </w:docPartObj>
    </w:sdtPr>
    <w:sdtEndPr/>
    <w:sdtContent>
      <w:p w14:paraId="44FABE74" w14:textId="77777777" w:rsidR="00207C16" w:rsidRDefault="00FC534D">
        <w:pPr>
          <w:pStyle w:val="a8"/>
          <w:jc w:val="center"/>
        </w:pPr>
        <w:r>
          <w:fldChar w:fldCharType="begin"/>
        </w:r>
        <w:r>
          <w:instrText xml:space="preserve"> PAGE   \* MERGEFORMAT </w:instrText>
        </w:r>
        <w:r>
          <w:fldChar w:fldCharType="separate"/>
        </w:r>
        <w:r w:rsidR="005A6B59">
          <w:rPr>
            <w:noProof/>
          </w:rPr>
          <w:t>3</w:t>
        </w:r>
        <w:r>
          <w:rPr>
            <w:noProof/>
          </w:rPr>
          <w:fldChar w:fldCharType="end"/>
        </w:r>
      </w:p>
    </w:sdtContent>
  </w:sdt>
  <w:p w14:paraId="62692F65" w14:textId="77777777" w:rsidR="00207C16" w:rsidRDefault="00207C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94B0" w14:textId="77777777" w:rsidR="008C42B7" w:rsidRDefault="008C42B7" w:rsidP="000E0A4E">
      <w:pPr>
        <w:spacing w:after="0" w:line="240" w:lineRule="auto"/>
      </w:pPr>
      <w:r>
        <w:separator/>
      </w:r>
    </w:p>
  </w:footnote>
  <w:footnote w:type="continuationSeparator" w:id="0">
    <w:p w14:paraId="0C1B837D" w14:textId="77777777" w:rsidR="008C42B7" w:rsidRDefault="008C42B7" w:rsidP="000E0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b w:val="0"/>
        <w:bCs w:val="0"/>
        <w:i w:val="0"/>
        <w:caps w:val="0"/>
        <w:smallCaps w:val="0"/>
        <w:color w:val="00000A"/>
        <w:spacing w:val="0"/>
        <w:sz w:val="28"/>
        <w:szCs w:val="28"/>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lang w:val="ru-RU"/>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5"/>
    <w:multiLevelType w:val="multilevel"/>
    <w:tmpl w:val="00000005"/>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222B34"/>
    <w:multiLevelType w:val="multilevel"/>
    <w:tmpl w:val="2D96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9137C"/>
    <w:multiLevelType w:val="multilevel"/>
    <w:tmpl w:val="40E64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801E3"/>
    <w:multiLevelType w:val="hybridMultilevel"/>
    <w:tmpl w:val="0BB0D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747AC0"/>
    <w:multiLevelType w:val="multilevel"/>
    <w:tmpl w:val="82A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85D6A"/>
    <w:multiLevelType w:val="hybridMultilevel"/>
    <w:tmpl w:val="A1001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1447F4"/>
    <w:multiLevelType w:val="multilevel"/>
    <w:tmpl w:val="5FD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474F8"/>
    <w:multiLevelType w:val="hybridMultilevel"/>
    <w:tmpl w:val="1EB68B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AEF5C25"/>
    <w:multiLevelType w:val="hybridMultilevel"/>
    <w:tmpl w:val="B6961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1A612B"/>
    <w:multiLevelType w:val="multilevel"/>
    <w:tmpl w:val="0C0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28296B"/>
    <w:multiLevelType w:val="multilevel"/>
    <w:tmpl w:val="50A4F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D46967"/>
    <w:multiLevelType w:val="multilevel"/>
    <w:tmpl w:val="A530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B875B9"/>
    <w:multiLevelType w:val="hybridMultilevel"/>
    <w:tmpl w:val="CAC47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74223AA"/>
    <w:multiLevelType w:val="hybridMultilevel"/>
    <w:tmpl w:val="CA884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851565"/>
    <w:multiLevelType w:val="multilevel"/>
    <w:tmpl w:val="0862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147AA"/>
    <w:multiLevelType w:val="multilevel"/>
    <w:tmpl w:val="164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563E2"/>
    <w:multiLevelType w:val="multilevel"/>
    <w:tmpl w:val="4918A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F35D0D"/>
    <w:multiLevelType w:val="multilevel"/>
    <w:tmpl w:val="F156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9"/>
  </w:num>
  <w:num w:numId="4">
    <w:abstractNumId w:val="11"/>
  </w:num>
  <w:num w:numId="5">
    <w:abstractNumId w:val="1"/>
  </w:num>
  <w:num w:numId="6">
    <w:abstractNumId w:val="18"/>
  </w:num>
  <w:num w:numId="7">
    <w:abstractNumId w:val="7"/>
  </w:num>
  <w:num w:numId="8">
    <w:abstractNumId w:val="5"/>
  </w:num>
  <w:num w:numId="9">
    <w:abstractNumId w:val="14"/>
  </w:num>
  <w:num w:numId="10">
    <w:abstractNumId w:val="16"/>
  </w:num>
  <w:num w:numId="11">
    <w:abstractNumId w:val="13"/>
  </w:num>
  <w:num w:numId="12">
    <w:abstractNumId w:val="17"/>
  </w:num>
  <w:num w:numId="13">
    <w:abstractNumId w:val="3"/>
  </w:num>
  <w:num w:numId="14">
    <w:abstractNumId w:val="8"/>
  </w:num>
  <w:num w:numId="15">
    <w:abstractNumId w:val="4"/>
  </w:num>
  <w:num w:numId="16">
    <w:abstractNumId w:val="15"/>
  </w:num>
  <w:num w:numId="17">
    <w:abstractNumId w:val="9"/>
  </w:num>
  <w:num w:numId="18">
    <w:abstractNumId w:val="2"/>
  </w:num>
  <w:num w:numId="19">
    <w:abstractNumId w:val="1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17"/>
    <w:rsid w:val="00001762"/>
    <w:rsid w:val="000155BF"/>
    <w:rsid w:val="0002399C"/>
    <w:rsid w:val="00024808"/>
    <w:rsid w:val="00030B0A"/>
    <w:rsid w:val="00046AB4"/>
    <w:rsid w:val="00064F63"/>
    <w:rsid w:val="00067CCA"/>
    <w:rsid w:val="000870FC"/>
    <w:rsid w:val="000B452D"/>
    <w:rsid w:val="000C44D2"/>
    <w:rsid w:val="000C5856"/>
    <w:rsid w:val="000D0C41"/>
    <w:rsid w:val="000D0CC7"/>
    <w:rsid w:val="000D5D56"/>
    <w:rsid w:val="000D7000"/>
    <w:rsid w:val="000E0A4E"/>
    <w:rsid w:val="000E0BBA"/>
    <w:rsid w:val="000F32C0"/>
    <w:rsid w:val="000F7965"/>
    <w:rsid w:val="001105A0"/>
    <w:rsid w:val="00111CD5"/>
    <w:rsid w:val="001230C9"/>
    <w:rsid w:val="00131100"/>
    <w:rsid w:val="001458E0"/>
    <w:rsid w:val="00155484"/>
    <w:rsid w:val="00164312"/>
    <w:rsid w:val="001764D7"/>
    <w:rsid w:val="00177405"/>
    <w:rsid w:val="0019348D"/>
    <w:rsid w:val="00194D19"/>
    <w:rsid w:val="0019514F"/>
    <w:rsid w:val="001A214C"/>
    <w:rsid w:val="001B7283"/>
    <w:rsid w:val="001C075A"/>
    <w:rsid w:val="001C2B77"/>
    <w:rsid w:val="001C792C"/>
    <w:rsid w:val="001E4474"/>
    <w:rsid w:val="001E49CA"/>
    <w:rsid w:val="001E742C"/>
    <w:rsid w:val="001F3E58"/>
    <w:rsid w:val="002027D0"/>
    <w:rsid w:val="002050D9"/>
    <w:rsid w:val="00207C16"/>
    <w:rsid w:val="00210C79"/>
    <w:rsid w:val="00217539"/>
    <w:rsid w:val="00223A68"/>
    <w:rsid w:val="00225BEC"/>
    <w:rsid w:val="002264B5"/>
    <w:rsid w:val="00232384"/>
    <w:rsid w:val="002404CD"/>
    <w:rsid w:val="002577F8"/>
    <w:rsid w:val="00257E96"/>
    <w:rsid w:val="00267BC6"/>
    <w:rsid w:val="002803DE"/>
    <w:rsid w:val="0028131B"/>
    <w:rsid w:val="002979D4"/>
    <w:rsid w:val="002B0698"/>
    <w:rsid w:val="002C1393"/>
    <w:rsid w:val="002E0DB8"/>
    <w:rsid w:val="002E320B"/>
    <w:rsid w:val="002E5F19"/>
    <w:rsid w:val="002F179A"/>
    <w:rsid w:val="002F59CC"/>
    <w:rsid w:val="00304C3E"/>
    <w:rsid w:val="00306B5D"/>
    <w:rsid w:val="00321252"/>
    <w:rsid w:val="003263FA"/>
    <w:rsid w:val="003435B5"/>
    <w:rsid w:val="00344356"/>
    <w:rsid w:val="00356ED1"/>
    <w:rsid w:val="003650E2"/>
    <w:rsid w:val="00374C4A"/>
    <w:rsid w:val="0038132E"/>
    <w:rsid w:val="003879EE"/>
    <w:rsid w:val="003954A0"/>
    <w:rsid w:val="00396357"/>
    <w:rsid w:val="003A43F1"/>
    <w:rsid w:val="003B417C"/>
    <w:rsid w:val="003B4DD2"/>
    <w:rsid w:val="003D51F7"/>
    <w:rsid w:val="003E0E3A"/>
    <w:rsid w:val="003E1648"/>
    <w:rsid w:val="003E3741"/>
    <w:rsid w:val="003F345A"/>
    <w:rsid w:val="003F698A"/>
    <w:rsid w:val="004007E0"/>
    <w:rsid w:val="00403E0E"/>
    <w:rsid w:val="00410829"/>
    <w:rsid w:val="004141B7"/>
    <w:rsid w:val="0041514F"/>
    <w:rsid w:val="00422EF5"/>
    <w:rsid w:val="00425A4E"/>
    <w:rsid w:val="00436D77"/>
    <w:rsid w:val="004439FA"/>
    <w:rsid w:val="00464AFA"/>
    <w:rsid w:val="004764A6"/>
    <w:rsid w:val="00477479"/>
    <w:rsid w:val="0048751D"/>
    <w:rsid w:val="00490BD3"/>
    <w:rsid w:val="004C7976"/>
    <w:rsid w:val="004E31CE"/>
    <w:rsid w:val="004E440E"/>
    <w:rsid w:val="004F0727"/>
    <w:rsid w:val="004F53B5"/>
    <w:rsid w:val="004F662C"/>
    <w:rsid w:val="00511FC9"/>
    <w:rsid w:val="00515C19"/>
    <w:rsid w:val="00524571"/>
    <w:rsid w:val="00531AB1"/>
    <w:rsid w:val="00533C5B"/>
    <w:rsid w:val="00541552"/>
    <w:rsid w:val="00546121"/>
    <w:rsid w:val="005477E8"/>
    <w:rsid w:val="0055430F"/>
    <w:rsid w:val="005570C1"/>
    <w:rsid w:val="005A1051"/>
    <w:rsid w:val="005A6B59"/>
    <w:rsid w:val="005B02A5"/>
    <w:rsid w:val="005B5782"/>
    <w:rsid w:val="005B5A4B"/>
    <w:rsid w:val="005B764D"/>
    <w:rsid w:val="005C0088"/>
    <w:rsid w:val="005C0B58"/>
    <w:rsid w:val="005C37CB"/>
    <w:rsid w:val="005C7808"/>
    <w:rsid w:val="005D31AA"/>
    <w:rsid w:val="005E13BF"/>
    <w:rsid w:val="005E41E9"/>
    <w:rsid w:val="005F4F7C"/>
    <w:rsid w:val="00607756"/>
    <w:rsid w:val="00614983"/>
    <w:rsid w:val="00620054"/>
    <w:rsid w:val="00626557"/>
    <w:rsid w:val="0063448F"/>
    <w:rsid w:val="00636EF1"/>
    <w:rsid w:val="006507F5"/>
    <w:rsid w:val="00651B3F"/>
    <w:rsid w:val="006537C1"/>
    <w:rsid w:val="0065532A"/>
    <w:rsid w:val="00655DE3"/>
    <w:rsid w:val="00666794"/>
    <w:rsid w:val="0066795D"/>
    <w:rsid w:val="0067085D"/>
    <w:rsid w:val="00670C78"/>
    <w:rsid w:val="00671EFF"/>
    <w:rsid w:val="00673AAB"/>
    <w:rsid w:val="006779A9"/>
    <w:rsid w:val="006865A1"/>
    <w:rsid w:val="006A6235"/>
    <w:rsid w:val="006A74A8"/>
    <w:rsid w:val="006B172A"/>
    <w:rsid w:val="006B6A88"/>
    <w:rsid w:val="006C10E6"/>
    <w:rsid w:val="006E7A5A"/>
    <w:rsid w:val="006F3B23"/>
    <w:rsid w:val="006F5B81"/>
    <w:rsid w:val="006F7B0D"/>
    <w:rsid w:val="007023A2"/>
    <w:rsid w:val="007027B5"/>
    <w:rsid w:val="00705BE0"/>
    <w:rsid w:val="00720B8F"/>
    <w:rsid w:val="0072531C"/>
    <w:rsid w:val="007323A6"/>
    <w:rsid w:val="00780458"/>
    <w:rsid w:val="00782C57"/>
    <w:rsid w:val="0078561F"/>
    <w:rsid w:val="00785D63"/>
    <w:rsid w:val="00787739"/>
    <w:rsid w:val="007A1A33"/>
    <w:rsid w:val="007A1CA6"/>
    <w:rsid w:val="007C391A"/>
    <w:rsid w:val="007C7374"/>
    <w:rsid w:val="007E1536"/>
    <w:rsid w:val="007E4338"/>
    <w:rsid w:val="007E630F"/>
    <w:rsid w:val="007F717A"/>
    <w:rsid w:val="0080094B"/>
    <w:rsid w:val="0080749D"/>
    <w:rsid w:val="00812E46"/>
    <w:rsid w:val="0081704E"/>
    <w:rsid w:val="008202D3"/>
    <w:rsid w:val="008212EC"/>
    <w:rsid w:val="0083683F"/>
    <w:rsid w:val="008440C4"/>
    <w:rsid w:val="00844317"/>
    <w:rsid w:val="00844BD3"/>
    <w:rsid w:val="00852CA0"/>
    <w:rsid w:val="008557C9"/>
    <w:rsid w:val="0085679B"/>
    <w:rsid w:val="00856D74"/>
    <w:rsid w:val="008621C8"/>
    <w:rsid w:val="0086687F"/>
    <w:rsid w:val="00866C24"/>
    <w:rsid w:val="008673EE"/>
    <w:rsid w:val="00867B87"/>
    <w:rsid w:val="008716D4"/>
    <w:rsid w:val="00877A31"/>
    <w:rsid w:val="00881856"/>
    <w:rsid w:val="008869E8"/>
    <w:rsid w:val="00895DD8"/>
    <w:rsid w:val="008A3500"/>
    <w:rsid w:val="008A4C06"/>
    <w:rsid w:val="008A69E3"/>
    <w:rsid w:val="008B6772"/>
    <w:rsid w:val="008C42B7"/>
    <w:rsid w:val="008C4D92"/>
    <w:rsid w:val="008E123F"/>
    <w:rsid w:val="008E5439"/>
    <w:rsid w:val="008F566A"/>
    <w:rsid w:val="00901554"/>
    <w:rsid w:val="00903010"/>
    <w:rsid w:val="009158AC"/>
    <w:rsid w:val="00915A22"/>
    <w:rsid w:val="00933ABB"/>
    <w:rsid w:val="009372AE"/>
    <w:rsid w:val="0094528D"/>
    <w:rsid w:val="0098136B"/>
    <w:rsid w:val="009820CA"/>
    <w:rsid w:val="00992F52"/>
    <w:rsid w:val="00994F0B"/>
    <w:rsid w:val="009A0958"/>
    <w:rsid w:val="009B3D95"/>
    <w:rsid w:val="009C1C4E"/>
    <w:rsid w:val="009C4F21"/>
    <w:rsid w:val="009C7D09"/>
    <w:rsid w:val="009F068A"/>
    <w:rsid w:val="009F24B9"/>
    <w:rsid w:val="00A14CCA"/>
    <w:rsid w:val="00A2491E"/>
    <w:rsid w:val="00A24929"/>
    <w:rsid w:val="00A346FD"/>
    <w:rsid w:val="00A46EDA"/>
    <w:rsid w:val="00A5271C"/>
    <w:rsid w:val="00A55A0B"/>
    <w:rsid w:val="00A608A0"/>
    <w:rsid w:val="00A7231F"/>
    <w:rsid w:val="00A760BD"/>
    <w:rsid w:val="00A92042"/>
    <w:rsid w:val="00AA2A69"/>
    <w:rsid w:val="00AB6F54"/>
    <w:rsid w:val="00AC3EFF"/>
    <w:rsid w:val="00AC4161"/>
    <w:rsid w:val="00AC69C8"/>
    <w:rsid w:val="00AD3E22"/>
    <w:rsid w:val="00AD615A"/>
    <w:rsid w:val="00B107B0"/>
    <w:rsid w:val="00B11A0B"/>
    <w:rsid w:val="00B147E3"/>
    <w:rsid w:val="00B2319D"/>
    <w:rsid w:val="00B24630"/>
    <w:rsid w:val="00B24A71"/>
    <w:rsid w:val="00B3184F"/>
    <w:rsid w:val="00B43C90"/>
    <w:rsid w:val="00B53290"/>
    <w:rsid w:val="00B56DB5"/>
    <w:rsid w:val="00B57AD6"/>
    <w:rsid w:val="00B63D10"/>
    <w:rsid w:val="00B654A6"/>
    <w:rsid w:val="00B8137E"/>
    <w:rsid w:val="00B94B7A"/>
    <w:rsid w:val="00BA3A81"/>
    <w:rsid w:val="00BA437D"/>
    <w:rsid w:val="00BA616E"/>
    <w:rsid w:val="00BC5A40"/>
    <w:rsid w:val="00BD1027"/>
    <w:rsid w:val="00BD294A"/>
    <w:rsid w:val="00C2441F"/>
    <w:rsid w:val="00C26025"/>
    <w:rsid w:val="00C275EB"/>
    <w:rsid w:val="00C34D04"/>
    <w:rsid w:val="00C45860"/>
    <w:rsid w:val="00C45D4F"/>
    <w:rsid w:val="00C46DE0"/>
    <w:rsid w:val="00C55462"/>
    <w:rsid w:val="00C60C86"/>
    <w:rsid w:val="00C81FEA"/>
    <w:rsid w:val="00C93153"/>
    <w:rsid w:val="00CA2F3E"/>
    <w:rsid w:val="00CA6F8D"/>
    <w:rsid w:val="00CC266B"/>
    <w:rsid w:val="00CC6983"/>
    <w:rsid w:val="00CD0C52"/>
    <w:rsid w:val="00CE4D41"/>
    <w:rsid w:val="00CE5D3A"/>
    <w:rsid w:val="00CE5D9C"/>
    <w:rsid w:val="00CF6975"/>
    <w:rsid w:val="00D05CB6"/>
    <w:rsid w:val="00D12DED"/>
    <w:rsid w:val="00D15449"/>
    <w:rsid w:val="00D308C2"/>
    <w:rsid w:val="00D31120"/>
    <w:rsid w:val="00D32415"/>
    <w:rsid w:val="00D33406"/>
    <w:rsid w:val="00D33C4D"/>
    <w:rsid w:val="00D3620D"/>
    <w:rsid w:val="00D534EA"/>
    <w:rsid w:val="00D63846"/>
    <w:rsid w:val="00D655CF"/>
    <w:rsid w:val="00D81D2D"/>
    <w:rsid w:val="00D91F8D"/>
    <w:rsid w:val="00DB1C0F"/>
    <w:rsid w:val="00DB44C3"/>
    <w:rsid w:val="00DB700F"/>
    <w:rsid w:val="00DC5153"/>
    <w:rsid w:val="00DD057C"/>
    <w:rsid w:val="00DD5698"/>
    <w:rsid w:val="00DD643E"/>
    <w:rsid w:val="00DD795F"/>
    <w:rsid w:val="00DE37F5"/>
    <w:rsid w:val="00DE55C5"/>
    <w:rsid w:val="00DE63E0"/>
    <w:rsid w:val="00DF1A7C"/>
    <w:rsid w:val="00DF63CA"/>
    <w:rsid w:val="00E030E6"/>
    <w:rsid w:val="00E07525"/>
    <w:rsid w:val="00E16106"/>
    <w:rsid w:val="00E23D6B"/>
    <w:rsid w:val="00E23FDA"/>
    <w:rsid w:val="00E3450A"/>
    <w:rsid w:val="00E36220"/>
    <w:rsid w:val="00E36E8B"/>
    <w:rsid w:val="00E54633"/>
    <w:rsid w:val="00E620BC"/>
    <w:rsid w:val="00E637A1"/>
    <w:rsid w:val="00E668DE"/>
    <w:rsid w:val="00E74F07"/>
    <w:rsid w:val="00E76F08"/>
    <w:rsid w:val="00E9022E"/>
    <w:rsid w:val="00E911E0"/>
    <w:rsid w:val="00E91B9F"/>
    <w:rsid w:val="00E924FB"/>
    <w:rsid w:val="00E96020"/>
    <w:rsid w:val="00EA47F1"/>
    <w:rsid w:val="00EB1827"/>
    <w:rsid w:val="00EC147C"/>
    <w:rsid w:val="00EC2B49"/>
    <w:rsid w:val="00EC5203"/>
    <w:rsid w:val="00ED07F8"/>
    <w:rsid w:val="00ED4C5C"/>
    <w:rsid w:val="00ED75F5"/>
    <w:rsid w:val="00EE1417"/>
    <w:rsid w:val="00EE431D"/>
    <w:rsid w:val="00EF1145"/>
    <w:rsid w:val="00EF1934"/>
    <w:rsid w:val="00EF30CE"/>
    <w:rsid w:val="00F032B0"/>
    <w:rsid w:val="00F10AB5"/>
    <w:rsid w:val="00F11E75"/>
    <w:rsid w:val="00F125A0"/>
    <w:rsid w:val="00F24771"/>
    <w:rsid w:val="00F24ABE"/>
    <w:rsid w:val="00F25F01"/>
    <w:rsid w:val="00F3144C"/>
    <w:rsid w:val="00F3567B"/>
    <w:rsid w:val="00F42EAF"/>
    <w:rsid w:val="00F539E2"/>
    <w:rsid w:val="00F53B1D"/>
    <w:rsid w:val="00F61081"/>
    <w:rsid w:val="00F63D5E"/>
    <w:rsid w:val="00F72FCC"/>
    <w:rsid w:val="00F745A1"/>
    <w:rsid w:val="00F85508"/>
    <w:rsid w:val="00F86FDC"/>
    <w:rsid w:val="00F97D10"/>
    <w:rsid w:val="00FA0175"/>
    <w:rsid w:val="00FA184F"/>
    <w:rsid w:val="00FC0253"/>
    <w:rsid w:val="00FC534D"/>
    <w:rsid w:val="00FC5DB8"/>
    <w:rsid w:val="00FC779D"/>
    <w:rsid w:val="00FE2908"/>
    <w:rsid w:val="00FE4424"/>
    <w:rsid w:val="00FE6A8D"/>
    <w:rsid w:val="00FF5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ED60A"/>
  <w15:docId w15:val="{D0A08C59-4989-4150-969A-52A5D6CC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A4E"/>
  </w:style>
  <w:style w:type="paragraph" w:styleId="1">
    <w:name w:val="heading 1"/>
    <w:basedOn w:val="a"/>
    <w:next w:val="a"/>
    <w:link w:val="10"/>
    <w:uiPriority w:val="9"/>
    <w:qFormat/>
    <w:rsid w:val="00844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4431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31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844317"/>
    <w:rPr>
      <w:rFonts w:ascii="Times New Roman" w:eastAsia="Times New Roman" w:hAnsi="Times New Roman" w:cs="Times New Roman"/>
      <w:b/>
      <w:bCs/>
      <w:sz w:val="27"/>
      <w:szCs w:val="27"/>
    </w:rPr>
  </w:style>
  <w:style w:type="paragraph" w:styleId="a3">
    <w:name w:val="Normal (Web)"/>
    <w:basedOn w:val="a"/>
    <w:uiPriority w:val="99"/>
    <w:unhideWhenUsed/>
    <w:rsid w:val="0084431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w:basedOn w:val="a"/>
    <w:link w:val="a5"/>
    <w:rsid w:val="00844317"/>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5">
    <w:name w:val="Основной текст Знак"/>
    <w:basedOn w:val="a0"/>
    <w:link w:val="a4"/>
    <w:rsid w:val="00844317"/>
    <w:rPr>
      <w:rFonts w:ascii="Times New Roman" w:eastAsia="Andale Sans UI" w:hAnsi="Times New Roman" w:cs="Times New Roman"/>
      <w:kern w:val="1"/>
      <w:sz w:val="24"/>
      <w:szCs w:val="24"/>
    </w:rPr>
  </w:style>
  <w:style w:type="paragraph" w:customStyle="1" w:styleId="11">
    <w:name w:val="Абзац списка1"/>
    <w:basedOn w:val="a"/>
    <w:rsid w:val="00844317"/>
    <w:pPr>
      <w:widowControl w:val="0"/>
      <w:suppressAutoHyphens/>
      <w:spacing w:after="0" w:line="240" w:lineRule="auto"/>
      <w:ind w:left="720"/>
    </w:pPr>
    <w:rPr>
      <w:rFonts w:ascii="Times New Roman" w:eastAsia="Andale Sans UI" w:hAnsi="Times New Roman" w:cs="Times New Roman"/>
      <w:kern w:val="1"/>
      <w:sz w:val="24"/>
      <w:szCs w:val="24"/>
    </w:rPr>
  </w:style>
  <w:style w:type="paragraph" w:styleId="a6">
    <w:name w:val="header"/>
    <w:basedOn w:val="a"/>
    <w:link w:val="a7"/>
    <w:uiPriority w:val="99"/>
    <w:semiHidden/>
    <w:unhideWhenUsed/>
    <w:rsid w:val="0084431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44317"/>
  </w:style>
  <w:style w:type="paragraph" w:styleId="a8">
    <w:name w:val="footer"/>
    <w:basedOn w:val="a"/>
    <w:link w:val="a9"/>
    <w:uiPriority w:val="99"/>
    <w:unhideWhenUsed/>
    <w:rsid w:val="008443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4317"/>
  </w:style>
  <w:style w:type="character" w:styleId="aa">
    <w:name w:val="Emphasis"/>
    <w:uiPriority w:val="20"/>
    <w:qFormat/>
    <w:rsid w:val="00844317"/>
    <w:rPr>
      <w:i/>
      <w:iCs/>
    </w:rPr>
  </w:style>
  <w:style w:type="paragraph" w:customStyle="1" w:styleId="ab">
    <w:name w:val="Содержимое таблицы"/>
    <w:basedOn w:val="a"/>
    <w:rsid w:val="00844317"/>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styleId="ac">
    <w:name w:val="Balloon Text"/>
    <w:basedOn w:val="a"/>
    <w:link w:val="ad"/>
    <w:uiPriority w:val="99"/>
    <w:semiHidden/>
    <w:unhideWhenUsed/>
    <w:rsid w:val="0084431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44317"/>
    <w:rPr>
      <w:rFonts w:ascii="Tahoma" w:hAnsi="Tahoma" w:cs="Tahoma"/>
      <w:sz w:val="16"/>
      <w:szCs w:val="16"/>
    </w:rPr>
  </w:style>
  <w:style w:type="paragraph" w:customStyle="1" w:styleId="2">
    <w:name w:val="Абзац списка2"/>
    <w:basedOn w:val="a"/>
    <w:rsid w:val="00844317"/>
    <w:pPr>
      <w:widowControl w:val="0"/>
      <w:suppressAutoHyphens/>
      <w:spacing w:after="0" w:line="240" w:lineRule="auto"/>
      <w:ind w:left="720"/>
    </w:pPr>
    <w:rPr>
      <w:rFonts w:ascii="Times New Roman" w:eastAsia="Andale Sans UI" w:hAnsi="Times New Roman" w:cs="Times New Roman"/>
      <w:kern w:val="1"/>
      <w:sz w:val="24"/>
      <w:szCs w:val="24"/>
    </w:rPr>
  </w:style>
  <w:style w:type="table" w:styleId="ae">
    <w:name w:val="Table Grid"/>
    <w:basedOn w:val="a1"/>
    <w:uiPriority w:val="59"/>
    <w:rsid w:val="008443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844317"/>
  </w:style>
  <w:style w:type="character" w:styleId="af">
    <w:name w:val="Hyperlink"/>
    <w:basedOn w:val="a0"/>
    <w:uiPriority w:val="99"/>
    <w:semiHidden/>
    <w:unhideWhenUsed/>
    <w:rsid w:val="00844317"/>
    <w:rPr>
      <w:color w:val="0000FF"/>
      <w:u w:val="single"/>
    </w:rPr>
  </w:style>
  <w:style w:type="character" w:styleId="af0">
    <w:name w:val="Strong"/>
    <w:uiPriority w:val="22"/>
    <w:qFormat/>
    <w:rsid w:val="00844317"/>
    <w:rPr>
      <w:b/>
      <w:bCs/>
    </w:rPr>
  </w:style>
  <w:style w:type="paragraph" w:customStyle="1" w:styleId="af1">
    <w:name w:val="Îñíîâíîé òåêñò"/>
    <w:basedOn w:val="a"/>
    <w:rsid w:val="00844317"/>
    <w:pPr>
      <w:widowControl w:val="0"/>
      <w:suppressAutoHyphens/>
      <w:spacing w:after="120" w:line="240" w:lineRule="auto"/>
    </w:pPr>
    <w:rPr>
      <w:rFonts w:ascii="Times New Roman" w:eastAsia="Times New Roman" w:hAnsi="Times New Roman" w:cs="Times New Roman"/>
      <w:kern w:val="1"/>
      <w:sz w:val="24"/>
      <w:szCs w:val="24"/>
    </w:rPr>
  </w:style>
  <w:style w:type="table" w:customStyle="1" w:styleId="12">
    <w:name w:val="Светлая заливка1"/>
    <w:basedOn w:val="a1"/>
    <w:uiPriority w:val="60"/>
    <w:rsid w:val="008443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ая заливка - Акцент 11"/>
    <w:basedOn w:val="a1"/>
    <w:uiPriority w:val="60"/>
    <w:rsid w:val="0084431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Светлый список1"/>
    <w:basedOn w:val="a1"/>
    <w:uiPriority w:val="61"/>
    <w:rsid w:val="008443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4">
    <w:name w:val="Светлая сетка1"/>
    <w:basedOn w:val="a1"/>
    <w:uiPriority w:val="62"/>
    <w:rsid w:val="008443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21">
    <w:name w:val="Средняя заливка 21"/>
    <w:basedOn w:val="a1"/>
    <w:uiPriority w:val="64"/>
    <w:rsid w:val="0084431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0">
    <w:name w:val="Средний список 11"/>
    <w:basedOn w:val="a1"/>
    <w:uiPriority w:val="65"/>
    <w:rsid w:val="0084431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10">
    <w:name w:val="Средний список 21"/>
    <w:basedOn w:val="a1"/>
    <w:uiPriority w:val="66"/>
    <w:rsid w:val="0084431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Medium Grid 3 Accent 5"/>
    <w:basedOn w:val="a1"/>
    <w:uiPriority w:val="69"/>
    <w:rsid w:val="0084431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15">
    <w:name w:val="Цветная заливка1"/>
    <w:basedOn w:val="a1"/>
    <w:uiPriority w:val="71"/>
    <w:rsid w:val="00844317"/>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paragraph" w:styleId="af2">
    <w:name w:val="List Paragraph"/>
    <w:basedOn w:val="a"/>
    <w:uiPriority w:val="34"/>
    <w:qFormat/>
    <w:rsid w:val="00844317"/>
    <w:pPr>
      <w:ind w:left="720"/>
      <w:contextualSpacing/>
    </w:pPr>
  </w:style>
  <w:style w:type="paragraph" w:customStyle="1" w:styleId="16">
    <w:name w:val="Обычный (веб)1"/>
    <w:basedOn w:val="a"/>
    <w:rsid w:val="00267BC6"/>
    <w:pPr>
      <w:suppressAutoHyphens/>
      <w:spacing w:before="100" w:after="100" w:line="100" w:lineRule="atLeast"/>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tengrinews.kz/zakon/docs?ngr=V1500011958" TargetMode="External"/><Relationship Id="rId26" Type="http://schemas.openxmlformats.org/officeDocument/2006/relationships/hyperlink" Target="https://www.kidneyfund.org/prevention/are-you-at-risk/obesity.html" TargetMode="External"/><Relationship Id="rId39" Type="http://schemas.openxmlformats.org/officeDocument/2006/relationships/hyperlink" Target="http://refhub.elsevier.com/S0085-2538(19)31239-6/sref2" TargetMode="External"/><Relationship Id="rId21" Type="http://schemas.openxmlformats.org/officeDocument/2006/relationships/hyperlink" Target="https://www.kidneyfund.org/prevention/are-you-at-risk/diabetes.html" TargetMode="External"/><Relationship Id="rId34" Type="http://schemas.openxmlformats.org/officeDocument/2006/relationships/hyperlink" Target="https://www.theisn.org/images/Advocacy_4_pager_2019_Final_WEB_pagebypage.pdf" TargetMode="External"/><Relationship Id="rId42" Type="http://schemas.openxmlformats.org/officeDocument/2006/relationships/hyperlink" Target="http://refhub.elsevier.com/S0085-2538(19)31239-6/sref3" TargetMode="External"/><Relationship Id="rId47" Type="http://schemas.openxmlformats.org/officeDocument/2006/relationships/hyperlink" Target="http://refhub.elsevier.com/S0085-2538(19)31239-6/sref4" TargetMode="External"/><Relationship Id="rId50" Type="http://schemas.openxmlformats.org/officeDocument/2006/relationships/hyperlink" Target="https://www.niddk.nih.gov/disclaimers"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hyperlink" Target="https://www.niddk.nih.gov/disclaimers" TargetMode="External"/><Relationship Id="rId11" Type="http://schemas.openxmlformats.org/officeDocument/2006/relationships/chart" Target="charts/chart4.xml"/><Relationship Id="rId24" Type="http://schemas.openxmlformats.org/officeDocument/2006/relationships/hyperlink" Target="https://www.kidneyfund.org/prevention/are-you-at-risk/race-ethnicity.html" TargetMode="External"/><Relationship Id="rId32" Type="http://schemas.openxmlformats.org/officeDocument/2006/relationships/hyperlink" Target="https://www.theisn.org/images/Advocacy_4_pager" TargetMode="External"/><Relationship Id="rId37" Type="http://schemas.openxmlformats.org/officeDocument/2006/relationships/hyperlink" Target="http://refhub.elsevier.com/S0085-2538(19)31239-6/sref2" TargetMode="External"/><Relationship Id="rId40" Type="http://schemas.openxmlformats.org/officeDocument/2006/relationships/hyperlink" Target="http://refhub.elsevier.com/S0085-2538(19)31239-6/sref3" TargetMode="External"/><Relationship Id="rId45" Type="http://schemas.openxmlformats.org/officeDocument/2006/relationships/hyperlink" Target="http://refhub.elsevier.com/S0085-2538(19)31239-6/sref4"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tengrinews.kz/zakon/docs?ngr=V1500012204" TargetMode="External"/><Relationship Id="rId31" Type="http://schemas.openxmlformats.org/officeDocument/2006/relationships/hyperlink" Target="https://www.niddk.nih.gov/disclaimers" TargetMode="External"/><Relationship Id="rId44" Type="http://schemas.openxmlformats.org/officeDocument/2006/relationships/hyperlink" Target="http://refhub.elsevier.com/S0085-2538(19)31239-6/sref3" TargetMode="External"/><Relationship Id="rId52" Type="http://schemas.openxmlformats.org/officeDocument/2006/relationships/hyperlink" Target="https://www.niddk.nih.gov/disclaimer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www.kidneyfund.org/prevention/are-you-at-risk/high-blood-pressure.html" TargetMode="External"/><Relationship Id="rId27" Type="http://schemas.openxmlformats.org/officeDocument/2006/relationships/chart" Target="charts/chart9.xml"/><Relationship Id="rId30" Type="http://schemas.openxmlformats.org/officeDocument/2006/relationships/hyperlink" Target="https://nccd.cdc.gov/CKD/detail.aspx?Qnum=Q10&amp;Strat=Race/Ethnicity" TargetMode="External"/><Relationship Id="rId35" Type="http://schemas.openxmlformats.org/officeDocument/2006/relationships/hyperlink" Target="http://refhub.elsevier.com/S0085-2538(19)31239-6/sref2" TargetMode="External"/><Relationship Id="rId43" Type="http://schemas.openxmlformats.org/officeDocument/2006/relationships/hyperlink" Target="http://refhub.elsevier.com/S0085-2538(19)31239-6/sref3" TargetMode="External"/><Relationship Id="rId48" Type="http://schemas.openxmlformats.org/officeDocument/2006/relationships/hyperlink" Target="http://refhub.elsevier.com/S0085-2538(19)31239-6/sref4" TargetMode="External"/><Relationship Id="rId8" Type="http://schemas.openxmlformats.org/officeDocument/2006/relationships/chart" Target="charts/chart1.xml"/><Relationship Id="rId51" Type="http://schemas.openxmlformats.org/officeDocument/2006/relationships/hyperlink" Target="https://nccd.cdc.gov/CKD/detail.aspx?Qnum=Q10&amp;Strat=Race/Ethnicity" TargetMode="Externa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tengrinews.kz/zakon/docs?ngr=V1500011268" TargetMode="External"/><Relationship Id="rId25" Type="http://schemas.openxmlformats.org/officeDocument/2006/relationships/hyperlink" Target="https://www.kidneyfund.org/prevention/are-you-at-risk/" TargetMode="External"/><Relationship Id="rId33" Type="http://schemas.openxmlformats.org/officeDocument/2006/relationships/hyperlink" Target="https://www.theisn.org/images/Advocacy_4_pager_2019_Final_WEB_pagebypage.pdf" TargetMode="External"/><Relationship Id="rId38" Type="http://schemas.openxmlformats.org/officeDocument/2006/relationships/hyperlink" Target="http://refhub.elsevier.com/S0085-2538(19)31239-6/sref2" TargetMode="External"/><Relationship Id="rId46" Type="http://schemas.openxmlformats.org/officeDocument/2006/relationships/hyperlink" Target="http://refhub.elsevier.com/S0085-2538(19)31239-6/sref4" TargetMode="External"/><Relationship Id="rId20" Type="http://schemas.openxmlformats.org/officeDocument/2006/relationships/hyperlink" Target="https://tengrinews.kz/zakon/docs?ngr=V1500012106" TargetMode="External"/><Relationship Id="rId41" Type="http://schemas.openxmlformats.org/officeDocument/2006/relationships/hyperlink" Target="http://refhub.elsevier.com/S0085-2538(19)31239-6/sref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s://www.kidneyfund.org/prevention/are-you-at-risk/family-history.html" TargetMode="External"/><Relationship Id="rId28" Type="http://schemas.openxmlformats.org/officeDocument/2006/relationships/hyperlink" Target="https://nccd.cdc.gov/CKD/detail.aspx?Qnum=Q10" TargetMode="External"/><Relationship Id="rId36" Type="http://schemas.openxmlformats.org/officeDocument/2006/relationships/hyperlink" Target="http://refhub.elsevier.com/S0085-2538(19)31239-6/sref2" TargetMode="External"/><Relationship Id="rId49" Type="http://schemas.openxmlformats.org/officeDocument/2006/relationships/hyperlink" Target="https://nccd.cdc.gov/CKD/detail.aspx?Qnum=Q1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oleObject" Target="&#1044;&#1080;&#1072;&#1075;&#1088;&#1072;&#1084;&#1084;&#1072;%20&#1074;%20Microsoft%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lgn="ctr">
              <a:defRPr/>
            </a:pPr>
            <a:r>
              <a:rPr lang="ru-RU" sz="1400" i="1">
                <a:latin typeface="Times New Roman" pitchFamily="18" charset="0"/>
                <a:cs typeface="Times New Roman" pitchFamily="18" charset="0"/>
              </a:rPr>
              <a:t>Рисунок 1.1 Распространенность ХБП в</a:t>
            </a:r>
            <a:r>
              <a:rPr lang="ru-RU" sz="1400" i="1" baseline="0">
                <a:latin typeface="Times New Roman" pitchFamily="18" charset="0"/>
                <a:cs typeface="Times New Roman" pitchFamily="18" charset="0"/>
              </a:rPr>
              <a:t> США с 2014 по 2018 годы</a:t>
            </a:r>
          </a:p>
        </c:rich>
      </c:tx>
      <c:layout>
        <c:manualLayout>
          <c:xMode val="edge"/>
          <c:yMode val="edge"/>
          <c:x val="0.11845747010607365"/>
          <c:y val="0.8450742240215956"/>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3099154638292816E-2"/>
          <c:y val="0.18458881911016251"/>
          <c:w val="0.83380164558082226"/>
          <c:h val="0.59083022516922157"/>
        </c:manualLayout>
      </c:layout>
      <c:pie3DChart>
        <c:varyColors val="1"/>
        <c:ser>
          <c:idx val="0"/>
          <c:order val="0"/>
          <c:tx>
            <c:strRef>
              <c:f>Лист1!$B$1</c:f>
              <c:strCache>
                <c:ptCount val="1"/>
                <c:pt idx="0">
                  <c:v>Продажи</c:v>
                </c:pt>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Лист1!$A$2:$A$4</c:f>
              <c:strCache>
                <c:ptCount val="3"/>
                <c:pt idx="0">
                  <c:v>женщины</c:v>
                </c:pt>
                <c:pt idx="1">
                  <c:v>мужчины</c:v>
                </c:pt>
                <c:pt idx="2">
                  <c:v>Всего</c:v>
                </c:pt>
              </c:strCache>
            </c:strRef>
          </c:cat>
          <c:val>
            <c:numRef>
              <c:f>Лист1!$B$2:$B$4</c:f>
              <c:numCache>
                <c:formatCode>General</c:formatCode>
                <c:ptCount val="3"/>
                <c:pt idx="0">
                  <c:v>15.93</c:v>
                </c:pt>
                <c:pt idx="1">
                  <c:v>13.52</c:v>
                </c:pt>
                <c:pt idx="2">
                  <c:v>70.55</c:v>
                </c:pt>
              </c:numCache>
            </c:numRef>
          </c:val>
          <c:extLst>
            <c:ext xmlns:c16="http://schemas.microsoft.com/office/drawing/2014/chart" uri="{C3380CC4-5D6E-409C-BE32-E72D297353CC}">
              <c16:uniqueId val="{00000000-C6CB-42B4-8009-720FBD698067}"/>
            </c:ext>
          </c:extLst>
        </c:ser>
        <c:dLbls>
          <c:showLegendKey val="0"/>
          <c:showVal val="0"/>
          <c:showCatName val="0"/>
          <c:showSerName val="0"/>
          <c:showPercent val="1"/>
          <c:showBubbleSize val="0"/>
          <c:showLeaderLines val="0"/>
        </c:dLbls>
      </c:pie3DChart>
    </c:plotArea>
    <c:legend>
      <c:legendPos val="t"/>
      <c:layout>
        <c:manualLayout>
          <c:xMode val="edge"/>
          <c:yMode val="edge"/>
          <c:x val="0.36075927773771088"/>
          <c:y val="5.7759784075573792E-2"/>
          <c:w val="0.27848131279700566"/>
          <c:h val="4.8806783767413833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ru-RU" sz="1400" b="1" i="1">
                <a:latin typeface="Times New Roman" pitchFamily="18" charset="0"/>
                <a:cs typeface="Times New Roman" pitchFamily="18" charset="0"/>
              </a:rPr>
              <a:t>Рисунок 1.2</a:t>
            </a:r>
            <a:r>
              <a:rPr lang="ru-RU" sz="1400" b="1" i="1" baseline="0">
                <a:latin typeface="Times New Roman" pitchFamily="18" charset="0"/>
                <a:cs typeface="Times New Roman" pitchFamily="18" charset="0"/>
              </a:rPr>
              <a:t> </a:t>
            </a:r>
            <a:r>
              <a:rPr lang="ru-RU" sz="1400" b="1" i="1">
                <a:latin typeface="Times New Roman" pitchFamily="18" charset="0"/>
                <a:cs typeface="Times New Roman" pitchFamily="18" charset="0"/>
              </a:rPr>
              <a:t>Распространенность ХБП по этнической принадлежности в США с 2014 по 2018</a:t>
            </a:r>
            <a:r>
              <a:rPr lang="ru-RU" sz="1400" b="1" i="1" baseline="0">
                <a:latin typeface="Times New Roman" pitchFamily="18" charset="0"/>
                <a:cs typeface="Times New Roman" pitchFamily="18" charset="0"/>
              </a:rPr>
              <a:t> годы</a:t>
            </a:r>
          </a:p>
        </c:rich>
      </c:tx>
      <c:layout>
        <c:manualLayout>
          <c:xMode val="edge"/>
          <c:yMode val="edge"/>
          <c:x val="0.13876863537343831"/>
          <c:y val="0.74934036939314064"/>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8.5168697034972665E-2"/>
          <c:y val="0.17936301497932824"/>
          <c:w val="0.82966260593005459"/>
          <c:h val="0.56047507254205364"/>
        </c:manualLayout>
      </c:layout>
      <c:pie3DChart>
        <c:varyColors val="1"/>
        <c:ser>
          <c:idx val="0"/>
          <c:order val="0"/>
          <c:tx>
            <c:strRef>
              <c:f>Лист1!$B$1</c:f>
              <c:strCache>
                <c:ptCount val="1"/>
                <c:pt idx="0">
                  <c:v>Продажи</c:v>
                </c:pt>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Лист1!$A$2:$A$5</c:f>
              <c:strCache>
                <c:ptCount val="4"/>
                <c:pt idx="0">
                  <c:v>американцы</c:v>
                </c:pt>
                <c:pt idx="1">
                  <c:v>афроамериканцы</c:v>
                </c:pt>
                <c:pt idx="2">
                  <c:v>мексиканцы</c:v>
                </c:pt>
                <c:pt idx="3">
                  <c:v>всего</c:v>
                </c:pt>
              </c:strCache>
            </c:strRef>
          </c:cat>
          <c:val>
            <c:numRef>
              <c:f>Лист1!$B$2:$B$5</c:f>
              <c:numCache>
                <c:formatCode>General</c:formatCode>
                <c:ptCount val="4"/>
                <c:pt idx="0">
                  <c:v>17</c:v>
                </c:pt>
                <c:pt idx="1">
                  <c:v>14</c:v>
                </c:pt>
                <c:pt idx="2">
                  <c:v>15</c:v>
                </c:pt>
                <c:pt idx="3">
                  <c:v>54</c:v>
                </c:pt>
              </c:numCache>
            </c:numRef>
          </c:val>
          <c:extLst>
            <c:ext xmlns:c16="http://schemas.microsoft.com/office/drawing/2014/chart" uri="{C3380CC4-5D6E-409C-BE32-E72D297353CC}">
              <c16:uniqueId val="{00000000-8DE0-45F5-878E-B97053409943}"/>
            </c:ext>
          </c:extLst>
        </c:ser>
        <c:dLbls>
          <c:showLegendKey val="0"/>
          <c:showVal val="0"/>
          <c:showCatName val="0"/>
          <c:showSerName val="0"/>
          <c:showPercent val="1"/>
          <c:showBubbleSize val="0"/>
          <c:showLeaderLines val="0"/>
        </c:dLbls>
      </c:pie3DChart>
    </c:plotArea>
    <c:legend>
      <c:legendPos val="t"/>
      <c:layout>
        <c:manualLayout>
          <c:xMode val="edge"/>
          <c:yMode val="edge"/>
          <c:x val="0.18984888867253358"/>
          <c:y val="5.61125769569044E-2"/>
          <c:w val="0.61618047357681804"/>
          <c:h val="6.3616230029294105E-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b="1" i="1">
                <a:latin typeface="Times New Roman" pitchFamily="18" charset="0"/>
                <a:cs typeface="Times New Roman" pitchFamily="18" charset="0"/>
              </a:rPr>
              <a:t>рисунок 1.3 Распределение участников NHANES с диабетом, самооценочным сердечно-сосудистым заболеванием и маркерами одиночной выборки ХБП в США с 2014 по 2018 годы</a:t>
            </a:r>
            <a:endParaRPr lang="ru-RU" sz="1400" i="1">
              <a:latin typeface="Times New Roman" pitchFamily="18" charset="0"/>
              <a:cs typeface="Times New Roman" pitchFamily="18" charset="0"/>
            </a:endParaRPr>
          </a:p>
        </c:rich>
      </c:tx>
      <c:layout>
        <c:manualLayout>
          <c:xMode val="edge"/>
          <c:yMode val="edge"/>
          <c:x val="0.11081135859633043"/>
          <c:y val="0.73534353093643845"/>
        </c:manualLayout>
      </c:layout>
      <c:overlay val="0"/>
    </c:title>
    <c:autoTitleDeleted val="0"/>
    <c:plotArea>
      <c:layout>
        <c:manualLayout>
          <c:layoutTarget val="inner"/>
          <c:xMode val="edge"/>
          <c:yMode val="edge"/>
          <c:x val="0.32364751946990339"/>
          <c:y val="0.14459659933812624"/>
          <c:w val="0.35270513316982932"/>
          <c:h val="0.51968630732752619"/>
        </c:manualLayout>
      </c:layout>
      <c:pieChart>
        <c:varyColors val="1"/>
        <c:ser>
          <c:idx val="0"/>
          <c:order val="0"/>
          <c:tx>
            <c:strRef>
              <c:f>Лист1!$B$1</c:f>
              <c:strCache>
                <c:ptCount val="1"/>
                <c:pt idx="0">
                  <c:v>Столбец1</c:v>
                </c:pt>
              </c:strCache>
            </c:strRef>
          </c:tx>
          <c:explosion val="25"/>
          <c:dLbls>
            <c:dLbl>
              <c:idx val="0"/>
              <c:spPr/>
              <c:txPr>
                <a:bodyPr/>
                <a:lstStyle/>
                <a:p>
                  <a:pPr>
                    <a:defRPr sz="14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6="http://schemas.microsoft.com/office/drawing/2014/chart" uri="{C3380CC4-5D6E-409C-BE32-E72D297353CC}">
                  <c16:uniqueId val="{00000000-EBBA-4050-8090-44CC3C18623C}"/>
                </c:ext>
              </c:extLst>
            </c:dLbl>
            <c:dLbl>
              <c:idx val="1"/>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6="http://schemas.microsoft.com/office/drawing/2014/chart" uri="{C3380CC4-5D6E-409C-BE32-E72D297353CC}">
                  <c16:uniqueId val="{00000001-EBBA-4050-8090-44CC3C18623C}"/>
                </c:ext>
              </c:extLst>
            </c:dLbl>
            <c:dLbl>
              <c:idx val="2"/>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6="http://schemas.microsoft.com/office/drawing/2014/chart" uri="{C3380CC4-5D6E-409C-BE32-E72D297353CC}">
                  <c16:uniqueId val="{00000002-EBBA-4050-8090-44CC3C18623C}"/>
                </c:ext>
              </c:extLst>
            </c:dLbl>
            <c:dLbl>
              <c:idx val="3"/>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6="http://schemas.microsoft.com/office/drawing/2014/chart" uri="{C3380CC4-5D6E-409C-BE32-E72D297353CC}">
                  <c16:uniqueId val="{00000003-EBBA-4050-8090-44CC3C18623C}"/>
                </c:ext>
              </c:extLst>
            </c:dLbl>
            <c:dLbl>
              <c:idx val="4"/>
              <c:spPr/>
              <c:txPr>
                <a:bodyPr/>
                <a:lstStyle/>
                <a:p>
                  <a:pPr>
                    <a:defRPr sz="1200">
                      <a:latin typeface="Times New Roman" pitchFamily="18" charset="0"/>
                      <a:cs typeface="Times New Roman" pitchFamily="18" charset="0"/>
                    </a:defRPr>
                  </a:pPr>
                  <a:endParaRPr lang="ru-RU"/>
                </a:p>
              </c:txPr>
              <c:showLegendKey val="0"/>
              <c:showVal val="0"/>
              <c:showCatName val="0"/>
              <c:showSerName val="0"/>
              <c:showPercent val="1"/>
              <c:showBubbleSize val="0"/>
              <c:extLst>
                <c:ext xmlns:c16="http://schemas.microsoft.com/office/drawing/2014/chart" uri="{C3380CC4-5D6E-409C-BE32-E72D297353CC}">
                  <c16:uniqueId val="{00000004-EBBA-4050-8090-44CC3C18623C}"/>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Лист1!$A$2:$A$6</c:f>
              <c:strCache>
                <c:ptCount val="5"/>
                <c:pt idx="0">
                  <c:v>Здоровые</c:v>
                </c:pt>
                <c:pt idx="1">
                  <c:v>СД</c:v>
                </c:pt>
                <c:pt idx="2">
                  <c:v>ССЗ</c:v>
                </c:pt>
                <c:pt idx="3">
                  <c:v>СД и ССЗ</c:v>
                </c:pt>
                <c:pt idx="4">
                  <c:v>ХБП</c:v>
                </c:pt>
              </c:strCache>
            </c:strRef>
          </c:cat>
          <c:val>
            <c:numRef>
              <c:f>Лист1!$B$2:$B$6</c:f>
              <c:numCache>
                <c:formatCode>General</c:formatCode>
                <c:ptCount val="5"/>
                <c:pt idx="0">
                  <c:v>76.5</c:v>
                </c:pt>
                <c:pt idx="1">
                  <c:v>5</c:v>
                </c:pt>
                <c:pt idx="2">
                  <c:v>3.9</c:v>
                </c:pt>
                <c:pt idx="3">
                  <c:v>1</c:v>
                </c:pt>
                <c:pt idx="4">
                  <c:v>13.6</c:v>
                </c:pt>
              </c:numCache>
            </c:numRef>
          </c:val>
          <c:extLst>
            <c:ext xmlns:c16="http://schemas.microsoft.com/office/drawing/2014/chart" uri="{C3380CC4-5D6E-409C-BE32-E72D297353CC}">
              <c16:uniqueId val="{00000005-EBBA-4050-8090-44CC3C18623C}"/>
            </c:ext>
          </c:extLst>
        </c:ser>
        <c:dLbls>
          <c:showLegendKey val="0"/>
          <c:showVal val="0"/>
          <c:showCatName val="0"/>
          <c:showSerName val="0"/>
          <c:showPercent val="1"/>
          <c:showBubbleSize val="0"/>
          <c:showLeaderLines val="1"/>
        </c:dLbls>
        <c:firstSliceAng val="0"/>
      </c:pieChart>
    </c:plotArea>
    <c:legend>
      <c:legendPos val="t"/>
      <c:layout>
        <c:manualLayout>
          <c:xMode val="edge"/>
          <c:yMode val="edge"/>
          <c:x val="0.20858775439955252"/>
          <c:y val="2.4154589371980523E-2"/>
          <c:w val="0.57004227460259171"/>
          <c:h val="6.3697711102820423E-2"/>
        </c:manualLayout>
      </c:layout>
      <c:overlay val="0"/>
      <c:txPr>
        <a:bodyPr/>
        <a:lstStyle/>
        <a:p>
          <a:pPr>
            <a:defRPr sz="120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i="1">
                <a:latin typeface="Times New Roman" pitchFamily="18" charset="0"/>
                <a:cs typeface="Times New Roman" pitchFamily="18" charset="0"/>
              </a:rPr>
              <a:t>Рисунок 1.4 Участники </a:t>
            </a:r>
            <a:r>
              <a:rPr lang="ru-RU" sz="1400" b="1" i="1" u="none" strike="noStrike" baseline="0">
                <a:latin typeface="Times New Roman" pitchFamily="18" charset="0"/>
                <a:cs typeface="Times New Roman" pitchFamily="18" charset="0"/>
              </a:rPr>
              <a:t>NHANES с ХБП знают о своей болезни почек в США 2005-2018 гг</a:t>
            </a:r>
            <a:r>
              <a:rPr lang="ru-RU" sz="1400" i="1">
                <a:latin typeface="Times New Roman" pitchFamily="18" charset="0"/>
                <a:cs typeface="Times New Roman" pitchFamily="18" charset="0"/>
              </a:rPr>
              <a:t> </a:t>
            </a:r>
          </a:p>
        </c:rich>
      </c:tx>
      <c:layout>
        <c:manualLayout>
          <c:xMode val="edge"/>
          <c:yMode val="edge"/>
          <c:x val="0.14719612784720351"/>
          <c:y val="0.83786839145106851"/>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3148148148148147E-2"/>
          <c:y val="0.17612267216597927"/>
          <c:w val="0.9490740740740774"/>
          <c:h val="0.50450881139857828"/>
        </c:manualLayout>
      </c:layout>
      <c:bar3DChart>
        <c:barDir val="col"/>
        <c:grouping val="stacked"/>
        <c:varyColors val="0"/>
        <c:ser>
          <c:idx val="0"/>
          <c:order val="0"/>
          <c:tx>
            <c:strRef>
              <c:f>Лист1!$B$1</c:f>
              <c:strCache>
                <c:ptCount val="1"/>
                <c:pt idx="0">
                  <c:v>этап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2005-2009</c:v>
                </c:pt>
                <c:pt idx="1">
                  <c:v>2010-2014</c:v>
                </c:pt>
                <c:pt idx="2">
                  <c:v>2015-2018</c:v>
                </c:pt>
              </c:strCache>
            </c:strRef>
          </c:cat>
          <c:val>
            <c:numRef>
              <c:f>Лист1!$B$2:$B$4</c:f>
              <c:numCache>
                <c:formatCode>General</c:formatCode>
                <c:ptCount val="3"/>
                <c:pt idx="0">
                  <c:v>2</c:v>
                </c:pt>
                <c:pt idx="1">
                  <c:v>2</c:v>
                </c:pt>
                <c:pt idx="2">
                  <c:v>2</c:v>
                </c:pt>
              </c:numCache>
            </c:numRef>
          </c:val>
          <c:extLst>
            <c:ext xmlns:c16="http://schemas.microsoft.com/office/drawing/2014/chart" uri="{C3380CC4-5D6E-409C-BE32-E72D297353CC}">
              <c16:uniqueId val="{00000000-71AC-4E70-A9AF-C91D06198B6C}"/>
            </c:ext>
          </c:extLst>
        </c:ser>
        <c:ser>
          <c:idx val="1"/>
          <c:order val="1"/>
          <c:tx>
            <c:strRef>
              <c:f>Лист1!$C$1</c:f>
              <c:strCache>
                <c:ptCount val="1"/>
                <c:pt idx="0">
                  <c:v>этап 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2005-2009</c:v>
                </c:pt>
                <c:pt idx="1">
                  <c:v>2010-2014</c:v>
                </c:pt>
                <c:pt idx="2">
                  <c:v>2015-2018</c:v>
                </c:pt>
              </c:strCache>
            </c:strRef>
          </c:cat>
          <c:val>
            <c:numRef>
              <c:f>Лист1!$C$2:$C$4</c:f>
              <c:numCache>
                <c:formatCode>General</c:formatCode>
                <c:ptCount val="3"/>
                <c:pt idx="0">
                  <c:v>5</c:v>
                </c:pt>
                <c:pt idx="1">
                  <c:v>8</c:v>
                </c:pt>
                <c:pt idx="2">
                  <c:v>6</c:v>
                </c:pt>
              </c:numCache>
            </c:numRef>
          </c:val>
          <c:extLst>
            <c:ext xmlns:c16="http://schemas.microsoft.com/office/drawing/2014/chart" uri="{C3380CC4-5D6E-409C-BE32-E72D297353CC}">
              <c16:uniqueId val="{00000001-71AC-4E70-A9AF-C91D06198B6C}"/>
            </c:ext>
          </c:extLst>
        </c:ser>
        <c:ser>
          <c:idx val="2"/>
          <c:order val="2"/>
          <c:tx>
            <c:strRef>
              <c:f>Лист1!$D$1</c:f>
              <c:strCache>
                <c:ptCount val="1"/>
                <c:pt idx="0">
                  <c:v>этап 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2005-2009</c:v>
                </c:pt>
                <c:pt idx="1">
                  <c:v>2010-2014</c:v>
                </c:pt>
                <c:pt idx="2">
                  <c:v>2015-2018</c:v>
                </c:pt>
              </c:strCache>
            </c:strRef>
          </c:cat>
          <c:val>
            <c:numRef>
              <c:f>Лист1!$D$2:$D$4</c:f>
              <c:numCache>
                <c:formatCode>General</c:formatCode>
                <c:ptCount val="3"/>
                <c:pt idx="0">
                  <c:v>10</c:v>
                </c:pt>
                <c:pt idx="1">
                  <c:v>9</c:v>
                </c:pt>
                <c:pt idx="2">
                  <c:v>8</c:v>
                </c:pt>
              </c:numCache>
            </c:numRef>
          </c:val>
          <c:extLst>
            <c:ext xmlns:c16="http://schemas.microsoft.com/office/drawing/2014/chart" uri="{C3380CC4-5D6E-409C-BE32-E72D297353CC}">
              <c16:uniqueId val="{00000002-71AC-4E70-A9AF-C91D06198B6C}"/>
            </c:ext>
          </c:extLst>
        </c:ser>
        <c:ser>
          <c:idx val="3"/>
          <c:order val="3"/>
          <c:tx>
            <c:strRef>
              <c:f>Лист1!$E$1</c:f>
              <c:strCache>
                <c:ptCount val="1"/>
                <c:pt idx="0">
                  <c:v>этап 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2005-2009</c:v>
                </c:pt>
                <c:pt idx="1">
                  <c:v>2010-2014</c:v>
                </c:pt>
                <c:pt idx="2">
                  <c:v>2015-2018</c:v>
                </c:pt>
              </c:strCache>
            </c:strRef>
          </c:cat>
          <c:val>
            <c:numRef>
              <c:f>Лист1!$E$2:$E$4</c:f>
              <c:numCache>
                <c:formatCode>General</c:formatCode>
                <c:ptCount val="3"/>
                <c:pt idx="0">
                  <c:v>35</c:v>
                </c:pt>
                <c:pt idx="1">
                  <c:v>45</c:v>
                </c:pt>
                <c:pt idx="2">
                  <c:v>46</c:v>
                </c:pt>
              </c:numCache>
            </c:numRef>
          </c:val>
          <c:extLst>
            <c:ext xmlns:c16="http://schemas.microsoft.com/office/drawing/2014/chart" uri="{C3380CC4-5D6E-409C-BE32-E72D297353CC}">
              <c16:uniqueId val="{00000003-71AC-4E70-A9AF-C91D06198B6C}"/>
            </c:ext>
          </c:extLst>
        </c:ser>
        <c:dLbls>
          <c:showLegendKey val="0"/>
          <c:showVal val="1"/>
          <c:showCatName val="0"/>
          <c:showSerName val="0"/>
          <c:showPercent val="0"/>
          <c:showBubbleSize val="0"/>
        </c:dLbls>
        <c:gapWidth val="95"/>
        <c:gapDepth val="95"/>
        <c:shape val="box"/>
        <c:axId val="164606720"/>
        <c:axId val="164608256"/>
        <c:axId val="0"/>
      </c:bar3DChart>
      <c:catAx>
        <c:axId val="164606720"/>
        <c:scaling>
          <c:orientation val="minMax"/>
        </c:scaling>
        <c:delete val="0"/>
        <c:axPos val="b"/>
        <c:numFmt formatCode="General" sourceLinked="0"/>
        <c:majorTickMark val="none"/>
        <c:minorTickMark val="none"/>
        <c:tickLblPos val="nextTo"/>
        <c:crossAx val="164608256"/>
        <c:crosses val="autoZero"/>
        <c:auto val="1"/>
        <c:lblAlgn val="ctr"/>
        <c:lblOffset val="100"/>
        <c:noMultiLvlLbl val="0"/>
      </c:catAx>
      <c:valAx>
        <c:axId val="164608256"/>
        <c:scaling>
          <c:orientation val="minMax"/>
        </c:scaling>
        <c:delete val="1"/>
        <c:axPos val="l"/>
        <c:numFmt formatCode="General" sourceLinked="1"/>
        <c:majorTickMark val="none"/>
        <c:minorTickMark val="none"/>
        <c:tickLblPos val="nextTo"/>
        <c:crossAx val="164606720"/>
        <c:crosses val="autoZero"/>
        <c:crossBetween val="between"/>
      </c:valAx>
    </c:plotArea>
    <c:legend>
      <c:legendPos val="t"/>
      <c:layout>
        <c:manualLayout>
          <c:xMode val="edge"/>
          <c:yMode val="edge"/>
          <c:x val="0.29661380869058035"/>
          <c:y val="4.4841269841269835E-2"/>
          <c:w val="0.38855869384486497"/>
          <c:h val="6.1506508115057049E-2"/>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sz="1400" i="1">
                <a:latin typeface="Times New Roman" pitchFamily="18" charset="0"/>
                <a:cs typeface="Times New Roman" pitchFamily="18" charset="0"/>
              </a:rPr>
              <a:t>Рисунок 1.5 Первая госпитализация по ОПП в возрасте 66+ в США, 2013 год</a:t>
            </a:r>
          </a:p>
        </c:rich>
      </c:tx>
      <c:layout>
        <c:manualLayout>
          <c:xMode val="edge"/>
          <c:yMode val="edge"/>
          <c:x val="9.5821668124818238E-2"/>
          <c:y val="0.7738095238095267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10648148148148186"/>
          <c:y val="0.15705443069616401"/>
          <c:w val="0.82407407407407696"/>
          <c:h val="0.52907730283714538"/>
        </c:manualLayout>
      </c:layout>
      <c:pie3DChart>
        <c:varyColors val="1"/>
        <c:ser>
          <c:idx val="0"/>
          <c:order val="0"/>
          <c:tx>
            <c:strRef>
              <c:f>Лист1!$B$1</c:f>
              <c:strCache>
                <c:ptCount val="1"/>
                <c:pt idx="0">
                  <c:v>Продажи</c:v>
                </c:pt>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Лист1!$A$2:$A$6</c:f>
              <c:strCache>
                <c:ptCount val="5"/>
                <c:pt idx="0">
                  <c:v>дом</c:v>
                </c:pt>
                <c:pt idx="1">
                  <c:v>хосписы</c:v>
                </c:pt>
                <c:pt idx="2">
                  <c:v>смертность</c:v>
                </c:pt>
                <c:pt idx="3">
                  <c:v>учреждения</c:v>
                </c:pt>
                <c:pt idx="4">
                  <c:v>другое</c:v>
                </c:pt>
              </c:strCache>
            </c:strRef>
          </c:cat>
          <c:val>
            <c:numRef>
              <c:f>Лист1!$B$2:$B$6</c:f>
              <c:numCache>
                <c:formatCode>General</c:formatCode>
                <c:ptCount val="5"/>
                <c:pt idx="0">
                  <c:v>48</c:v>
                </c:pt>
                <c:pt idx="1">
                  <c:v>4.9000000000000004</c:v>
                </c:pt>
                <c:pt idx="2">
                  <c:v>9.5</c:v>
                </c:pt>
                <c:pt idx="3">
                  <c:v>30</c:v>
                </c:pt>
                <c:pt idx="4">
                  <c:v>7.6</c:v>
                </c:pt>
              </c:numCache>
            </c:numRef>
          </c:val>
          <c:extLst>
            <c:ext xmlns:c16="http://schemas.microsoft.com/office/drawing/2014/chart" uri="{C3380CC4-5D6E-409C-BE32-E72D297353CC}">
              <c16:uniqueId val="{00000000-1D9C-4E37-BF77-218A2D98F8D1}"/>
            </c:ext>
          </c:extLst>
        </c:ser>
        <c:dLbls>
          <c:showLegendKey val="0"/>
          <c:showVal val="0"/>
          <c:showCatName val="0"/>
          <c:showSerName val="0"/>
          <c:showPercent val="1"/>
          <c:showBubbleSize val="0"/>
          <c:showLeaderLines val="0"/>
        </c:dLbls>
      </c:pie3DChart>
    </c:plotArea>
    <c:legend>
      <c:legendPos val="t"/>
      <c:layout>
        <c:manualLayout>
          <c:xMode val="edge"/>
          <c:yMode val="edge"/>
          <c:x val="0.16967701953922429"/>
          <c:y val="3.7301587301587294E-2"/>
          <c:w val="0.61277289614160768"/>
          <c:h val="7.1757592800899883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0"/>
    </mc:Choice>
    <mc:Fallback>
      <c:style val="30"/>
    </mc:Fallback>
  </mc:AlternateContent>
  <c:chart>
    <c:title>
      <c:tx>
        <c:rich>
          <a:bodyPr/>
          <a:lstStyle/>
          <a:p>
            <a:pPr algn="ctr">
              <a:defRPr/>
            </a:pPr>
            <a:r>
              <a:rPr lang="ru-RU" sz="1400" b="1" i="1">
                <a:latin typeface="Times New Roman" pitchFamily="18" charset="0"/>
                <a:cs typeface="Times New Roman" pitchFamily="18" charset="0"/>
              </a:rPr>
              <a:t>Рисунок 1.6</a:t>
            </a:r>
            <a:r>
              <a:rPr lang="ru-RU" sz="1400" b="1" i="1" baseline="0">
                <a:latin typeface="Times New Roman" pitchFamily="18" charset="0"/>
                <a:cs typeface="Times New Roman" pitchFamily="18" charset="0"/>
              </a:rPr>
              <a:t> </a:t>
            </a:r>
            <a:r>
              <a:rPr lang="ru-RU" sz="1400" b="1" i="1">
                <a:latin typeface="Times New Roman" pitchFamily="18" charset="0"/>
                <a:cs typeface="Times New Roman" pitchFamily="18" charset="0"/>
              </a:rPr>
              <a:t> Причины смерти пациентов с ТПН, 2015-2018 гг.</a:t>
            </a:r>
          </a:p>
        </c:rich>
      </c:tx>
      <c:layout>
        <c:manualLayout>
          <c:xMode val="edge"/>
          <c:yMode val="edge"/>
          <c:x val="0.18740919043150786"/>
          <c:y val="0.81895093062605762"/>
        </c:manualLayout>
      </c:layout>
      <c:overlay val="0"/>
    </c:title>
    <c:autoTitleDeleted val="0"/>
    <c:plotArea>
      <c:layout>
        <c:manualLayout>
          <c:layoutTarget val="inner"/>
          <c:xMode val="edge"/>
          <c:yMode val="edge"/>
          <c:x val="0.10084379348954439"/>
          <c:y val="4.3252727926775834E-2"/>
          <c:w val="0.47101355853834326"/>
          <c:h val="0.69217474719213401"/>
        </c:manualLayout>
      </c:layout>
      <c:pieChart>
        <c:varyColors val="1"/>
        <c:ser>
          <c:idx val="0"/>
          <c:order val="0"/>
          <c:tx>
            <c:strRef>
              <c:f>Лист1!$B$1</c:f>
              <c:strCache>
                <c:ptCount val="1"/>
                <c:pt idx="0">
                  <c:v>Продажи</c:v>
                </c:pt>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Лист1!$A$2:$A$10</c:f>
              <c:strCache>
                <c:ptCount val="9"/>
                <c:pt idx="0">
                  <c:v>ИМ и ИБС</c:v>
                </c:pt>
                <c:pt idx="1">
                  <c:v>СН</c:v>
                </c:pt>
                <c:pt idx="2">
                  <c:v>ЦВБ</c:v>
                </c:pt>
                <c:pt idx="3">
                  <c:v>Аритмия сердца</c:v>
                </c:pt>
                <c:pt idx="4">
                  <c:v>Сепсис</c:v>
                </c:pt>
                <c:pt idx="5">
                  <c:v>Др. инфекции</c:v>
                </c:pt>
                <c:pt idx="6">
                  <c:v>Злокачественные новоо.</c:v>
                </c:pt>
                <c:pt idx="7">
                  <c:v>гипергликемия</c:v>
                </c:pt>
                <c:pt idx="8">
                  <c:v>др. ССЗ</c:v>
                </c:pt>
              </c:strCache>
            </c:strRef>
          </c:cat>
          <c:val>
            <c:numRef>
              <c:f>Лист1!$B$2:$B$10</c:f>
              <c:numCache>
                <c:formatCode>General</c:formatCode>
                <c:ptCount val="9"/>
                <c:pt idx="0">
                  <c:v>7.5</c:v>
                </c:pt>
                <c:pt idx="1">
                  <c:v>6.4</c:v>
                </c:pt>
                <c:pt idx="2">
                  <c:v>3.9</c:v>
                </c:pt>
                <c:pt idx="3">
                  <c:v>43.7</c:v>
                </c:pt>
                <c:pt idx="4">
                  <c:v>7.9</c:v>
                </c:pt>
                <c:pt idx="5">
                  <c:v>4.5</c:v>
                </c:pt>
                <c:pt idx="6">
                  <c:v>5.7</c:v>
                </c:pt>
                <c:pt idx="7">
                  <c:v>14</c:v>
                </c:pt>
                <c:pt idx="8">
                  <c:v>6.4</c:v>
                </c:pt>
              </c:numCache>
            </c:numRef>
          </c:val>
          <c:extLst>
            <c:ext xmlns:c16="http://schemas.microsoft.com/office/drawing/2014/chart" uri="{C3380CC4-5D6E-409C-BE32-E72D297353CC}">
              <c16:uniqueId val="{00000000-0DBE-4FCD-899A-8C53E9ED2E8F}"/>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66579268265042424"/>
          <c:y val="9.3661084242642648E-2"/>
          <c:w val="0.28124243536915494"/>
          <c:h val="0.55074863104041183"/>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latin typeface="Times New Roman" pitchFamily="18" charset="0"/>
                <a:cs typeface="Times New Roman" pitchFamily="18" charset="0"/>
              </a:rPr>
              <a:t>Рисунок 1.7</a:t>
            </a:r>
            <a:r>
              <a:rPr lang="ru-RU" sz="1400" i="1" baseline="0">
                <a:latin typeface="Times New Roman" pitchFamily="18" charset="0"/>
                <a:cs typeface="Times New Roman" pitchFamily="18" charset="0"/>
              </a:rPr>
              <a:t>  </a:t>
            </a:r>
            <a:r>
              <a:rPr lang="ru-RU" sz="1400" i="1">
                <a:latin typeface="Times New Roman" pitchFamily="18" charset="0"/>
                <a:cs typeface="Times New Roman" pitchFamily="18" charset="0"/>
              </a:rPr>
              <a:t>Коэффициент смертности от всех причин в</a:t>
            </a:r>
            <a:r>
              <a:rPr lang="ru-RU" sz="1400" i="1" baseline="0">
                <a:latin typeface="Times New Roman" pitchFamily="18" charset="0"/>
                <a:cs typeface="Times New Roman" pitchFamily="18" charset="0"/>
              </a:rPr>
              <a:t> США с 2001-2013 годы</a:t>
            </a:r>
            <a:r>
              <a:rPr lang="ru-RU" sz="1400" i="1">
                <a:latin typeface="Times New Roman" pitchFamily="18" charset="0"/>
                <a:cs typeface="Times New Roman" pitchFamily="18" charset="0"/>
              </a:rPr>
              <a:t> </a:t>
            </a:r>
          </a:p>
        </c:rich>
      </c:tx>
      <c:layout>
        <c:manualLayout>
          <c:xMode val="edge"/>
          <c:yMode val="edge"/>
          <c:x val="0.12386086442391073"/>
          <c:y val="0.81504119471697067"/>
        </c:manualLayout>
      </c:layout>
      <c:overlay val="0"/>
    </c:title>
    <c:autoTitleDeleted val="0"/>
    <c:plotArea>
      <c:layout>
        <c:manualLayout>
          <c:layoutTarget val="inner"/>
          <c:xMode val="edge"/>
          <c:yMode val="edge"/>
          <c:x val="0.1109911032810401"/>
          <c:y val="0.16542787766502448"/>
          <c:w val="0.86262634978846819"/>
          <c:h val="0.52123570115232709"/>
        </c:manualLayout>
      </c:layout>
      <c:lineChart>
        <c:grouping val="stacked"/>
        <c:varyColors val="0"/>
        <c:ser>
          <c:idx val="0"/>
          <c:order val="0"/>
          <c:tx>
            <c:strRef>
              <c:f>Лист1!$B$1</c:f>
              <c:strCache>
                <c:ptCount val="1"/>
                <c:pt idx="0">
                  <c:v>50</c:v>
                </c:pt>
              </c:strCache>
            </c:strRef>
          </c:tx>
          <c:marker>
            <c:symbol val="none"/>
          </c:marker>
          <c:cat>
            <c:numRef>
              <c:f>Лист1!$A$2:$A$8</c:f>
              <c:numCache>
                <c:formatCode>General</c:formatCode>
                <c:ptCount val="7"/>
                <c:pt idx="0">
                  <c:v>2001</c:v>
                </c:pt>
                <c:pt idx="1">
                  <c:v>2003</c:v>
                </c:pt>
                <c:pt idx="2">
                  <c:v>2005</c:v>
                </c:pt>
                <c:pt idx="3">
                  <c:v>2007</c:v>
                </c:pt>
                <c:pt idx="4">
                  <c:v>2009</c:v>
                </c:pt>
                <c:pt idx="5">
                  <c:v>2011</c:v>
                </c:pt>
                <c:pt idx="6">
                  <c:v>2013</c:v>
                </c:pt>
              </c:numCache>
            </c:numRef>
          </c:cat>
          <c:val>
            <c:numRef>
              <c:f>Лист1!$B$2:$B$8</c:f>
              <c:numCache>
                <c:formatCode>General</c:formatCode>
                <c:ptCount val="7"/>
                <c:pt idx="0">
                  <c:v>51</c:v>
                </c:pt>
                <c:pt idx="1">
                  <c:v>50</c:v>
                </c:pt>
                <c:pt idx="2">
                  <c:v>50</c:v>
                </c:pt>
                <c:pt idx="3">
                  <c:v>50</c:v>
                </c:pt>
                <c:pt idx="4">
                  <c:v>49</c:v>
                </c:pt>
                <c:pt idx="5">
                  <c:v>49</c:v>
                </c:pt>
                <c:pt idx="6">
                  <c:v>48</c:v>
                </c:pt>
              </c:numCache>
            </c:numRef>
          </c:val>
          <c:smooth val="0"/>
          <c:extLst>
            <c:ext xmlns:c16="http://schemas.microsoft.com/office/drawing/2014/chart" uri="{C3380CC4-5D6E-409C-BE32-E72D297353CC}">
              <c16:uniqueId val="{00000000-5F6B-425A-814A-17C97D9922BC}"/>
            </c:ext>
          </c:extLst>
        </c:ser>
        <c:ser>
          <c:idx val="1"/>
          <c:order val="1"/>
          <c:tx>
            <c:strRef>
              <c:f>Лист1!$C$1</c:f>
              <c:strCache>
                <c:ptCount val="1"/>
                <c:pt idx="0">
                  <c:v>100</c:v>
                </c:pt>
              </c:strCache>
            </c:strRef>
          </c:tx>
          <c:marker>
            <c:symbol val="none"/>
          </c:marker>
          <c:cat>
            <c:numRef>
              <c:f>Лист1!$A$2:$A$8</c:f>
              <c:numCache>
                <c:formatCode>General</c:formatCode>
                <c:ptCount val="7"/>
                <c:pt idx="0">
                  <c:v>2001</c:v>
                </c:pt>
                <c:pt idx="1">
                  <c:v>2003</c:v>
                </c:pt>
                <c:pt idx="2">
                  <c:v>2005</c:v>
                </c:pt>
                <c:pt idx="3">
                  <c:v>2007</c:v>
                </c:pt>
                <c:pt idx="4">
                  <c:v>2009</c:v>
                </c:pt>
                <c:pt idx="5">
                  <c:v>2011</c:v>
                </c:pt>
                <c:pt idx="6">
                  <c:v>2013</c:v>
                </c:pt>
              </c:numCache>
            </c:numRef>
          </c:cat>
          <c:val>
            <c:numRef>
              <c:f>Лист1!$C$2:$C$8</c:f>
              <c:numCache>
                <c:formatCode>General</c:formatCode>
                <c:ptCount val="7"/>
              </c:numCache>
            </c:numRef>
          </c:val>
          <c:smooth val="0"/>
          <c:extLst>
            <c:ext xmlns:c16="http://schemas.microsoft.com/office/drawing/2014/chart" uri="{C3380CC4-5D6E-409C-BE32-E72D297353CC}">
              <c16:uniqueId val="{00000001-5F6B-425A-814A-17C97D9922BC}"/>
            </c:ext>
          </c:extLst>
        </c:ser>
        <c:ser>
          <c:idx val="2"/>
          <c:order val="2"/>
          <c:tx>
            <c:strRef>
              <c:f>Лист1!$D$1</c:f>
              <c:strCache>
                <c:ptCount val="1"/>
                <c:pt idx="0">
                  <c:v>150</c:v>
                </c:pt>
              </c:strCache>
            </c:strRef>
          </c:tx>
          <c:marker>
            <c:symbol val="none"/>
          </c:marker>
          <c:cat>
            <c:numRef>
              <c:f>Лист1!$A$2:$A$8</c:f>
              <c:numCache>
                <c:formatCode>General</c:formatCode>
                <c:ptCount val="7"/>
                <c:pt idx="0">
                  <c:v>2001</c:v>
                </c:pt>
                <c:pt idx="1">
                  <c:v>2003</c:v>
                </c:pt>
                <c:pt idx="2">
                  <c:v>2005</c:v>
                </c:pt>
                <c:pt idx="3">
                  <c:v>2007</c:v>
                </c:pt>
                <c:pt idx="4">
                  <c:v>2009</c:v>
                </c:pt>
                <c:pt idx="5">
                  <c:v>2011</c:v>
                </c:pt>
                <c:pt idx="6">
                  <c:v>2013</c:v>
                </c:pt>
              </c:numCache>
            </c:numRef>
          </c:cat>
          <c:val>
            <c:numRef>
              <c:f>Лист1!$D$2:$D$8</c:f>
              <c:numCache>
                <c:formatCode>General</c:formatCode>
                <c:ptCount val="7"/>
              </c:numCache>
            </c:numRef>
          </c:val>
          <c:smooth val="0"/>
          <c:extLst>
            <c:ext xmlns:c16="http://schemas.microsoft.com/office/drawing/2014/chart" uri="{C3380CC4-5D6E-409C-BE32-E72D297353CC}">
              <c16:uniqueId val="{00000002-5F6B-425A-814A-17C97D9922BC}"/>
            </c:ext>
          </c:extLst>
        </c:ser>
        <c:ser>
          <c:idx val="3"/>
          <c:order val="3"/>
          <c:tx>
            <c:strRef>
              <c:f>Лист1!$E$1</c:f>
              <c:strCache>
                <c:ptCount val="1"/>
                <c:pt idx="0">
                  <c:v>200</c:v>
                </c:pt>
              </c:strCache>
            </c:strRef>
          </c:tx>
          <c:marker>
            <c:symbol val="none"/>
          </c:marker>
          <c:cat>
            <c:numRef>
              <c:f>Лист1!$A$2:$A$8</c:f>
              <c:numCache>
                <c:formatCode>General</c:formatCode>
                <c:ptCount val="7"/>
                <c:pt idx="0">
                  <c:v>2001</c:v>
                </c:pt>
                <c:pt idx="1">
                  <c:v>2003</c:v>
                </c:pt>
                <c:pt idx="2">
                  <c:v>2005</c:v>
                </c:pt>
                <c:pt idx="3">
                  <c:v>2007</c:v>
                </c:pt>
                <c:pt idx="4">
                  <c:v>2009</c:v>
                </c:pt>
                <c:pt idx="5">
                  <c:v>2011</c:v>
                </c:pt>
                <c:pt idx="6">
                  <c:v>2013</c:v>
                </c:pt>
              </c:numCache>
            </c:numRef>
          </c:cat>
          <c:val>
            <c:numRef>
              <c:f>Лист1!$E$2:$E$8</c:f>
              <c:numCache>
                <c:formatCode>General</c:formatCode>
                <c:ptCount val="7"/>
              </c:numCache>
            </c:numRef>
          </c:val>
          <c:smooth val="0"/>
          <c:extLst>
            <c:ext xmlns:c16="http://schemas.microsoft.com/office/drawing/2014/chart" uri="{C3380CC4-5D6E-409C-BE32-E72D297353CC}">
              <c16:uniqueId val="{00000003-5F6B-425A-814A-17C97D9922BC}"/>
            </c:ext>
          </c:extLst>
        </c:ser>
        <c:ser>
          <c:idx val="4"/>
          <c:order val="4"/>
          <c:tx>
            <c:strRef>
              <c:f>Лист1!$F$1</c:f>
              <c:strCache>
                <c:ptCount val="1"/>
                <c:pt idx="0">
                  <c:v>250</c:v>
                </c:pt>
              </c:strCache>
            </c:strRef>
          </c:tx>
          <c:marker>
            <c:symbol val="none"/>
          </c:marker>
          <c:cat>
            <c:numRef>
              <c:f>Лист1!$A$2:$A$8</c:f>
              <c:numCache>
                <c:formatCode>General</c:formatCode>
                <c:ptCount val="7"/>
                <c:pt idx="0">
                  <c:v>2001</c:v>
                </c:pt>
                <c:pt idx="1">
                  <c:v>2003</c:v>
                </c:pt>
                <c:pt idx="2">
                  <c:v>2005</c:v>
                </c:pt>
                <c:pt idx="3">
                  <c:v>2007</c:v>
                </c:pt>
                <c:pt idx="4">
                  <c:v>2009</c:v>
                </c:pt>
                <c:pt idx="5">
                  <c:v>2011</c:v>
                </c:pt>
                <c:pt idx="6">
                  <c:v>2013</c:v>
                </c:pt>
              </c:numCache>
            </c:numRef>
          </c:cat>
          <c:val>
            <c:numRef>
              <c:f>Лист1!$F$2:$F$8</c:f>
              <c:numCache>
                <c:formatCode>General</c:formatCode>
                <c:ptCount val="7"/>
                <c:pt idx="0">
                  <c:v>220</c:v>
                </c:pt>
                <c:pt idx="1">
                  <c:v>190</c:v>
                </c:pt>
                <c:pt idx="2">
                  <c:v>170</c:v>
                </c:pt>
                <c:pt idx="3">
                  <c:v>160</c:v>
                </c:pt>
                <c:pt idx="4">
                  <c:v>148</c:v>
                </c:pt>
                <c:pt idx="5">
                  <c:v>147</c:v>
                </c:pt>
                <c:pt idx="6">
                  <c:v>146</c:v>
                </c:pt>
              </c:numCache>
            </c:numRef>
          </c:val>
          <c:smooth val="0"/>
          <c:extLst>
            <c:ext xmlns:c16="http://schemas.microsoft.com/office/drawing/2014/chart" uri="{C3380CC4-5D6E-409C-BE32-E72D297353CC}">
              <c16:uniqueId val="{00000004-5F6B-425A-814A-17C97D9922BC}"/>
            </c:ext>
          </c:extLst>
        </c:ser>
        <c:dLbls>
          <c:showLegendKey val="0"/>
          <c:showVal val="0"/>
          <c:showCatName val="0"/>
          <c:showSerName val="0"/>
          <c:showPercent val="0"/>
          <c:showBubbleSize val="0"/>
        </c:dLbls>
        <c:hiLowLines/>
        <c:smooth val="0"/>
        <c:axId val="180545024"/>
        <c:axId val="180546944"/>
      </c:lineChart>
      <c:catAx>
        <c:axId val="180545024"/>
        <c:scaling>
          <c:orientation val="minMax"/>
        </c:scaling>
        <c:delete val="0"/>
        <c:axPos val="b"/>
        <c:title>
          <c:tx>
            <c:rich>
              <a:bodyPr/>
              <a:lstStyle/>
              <a:p>
                <a:pPr>
                  <a:defRPr/>
                </a:pPr>
                <a:r>
                  <a:rPr lang="ru-RU"/>
                  <a:t>ХЗП </a:t>
                </a:r>
              </a:p>
              <a:p>
                <a:pPr>
                  <a:defRPr/>
                </a:pPr>
                <a:r>
                  <a:rPr lang="ru-RU"/>
                  <a:t>Отсутствие ХЗП   </a:t>
                </a:r>
              </a:p>
            </c:rich>
          </c:tx>
          <c:layout>
            <c:manualLayout>
              <c:xMode val="edge"/>
              <c:yMode val="edge"/>
              <c:x val="0.40837226396928977"/>
              <c:y val="2.8841354723707691E-2"/>
            </c:manualLayout>
          </c:layout>
          <c:overlay val="0"/>
        </c:title>
        <c:numFmt formatCode="General" sourceLinked="1"/>
        <c:majorTickMark val="none"/>
        <c:minorTickMark val="none"/>
        <c:tickLblPos val="nextTo"/>
        <c:crossAx val="180546944"/>
        <c:crosses val="autoZero"/>
        <c:auto val="1"/>
        <c:lblAlgn val="ctr"/>
        <c:lblOffset val="100"/>
        <c:noMultiLvlLbl val="0"/>
      </c:catAx>
      <c:valAx>
        <c:axId val="180546944"/>
        <c:scaling>
          <c:orientation val="minMax"/>
        </c:scaling>
        <c:delete val="0"/>
        <c:axPos val="l"/>
        <c:majorGridlines/>
        <c:title>
          <c:tx>
            <c:rich>
              <a:bodyPr/>
              <a:lstStyle/>
              <a:p>
                <a:pPr>
                  <a:defRPr/>
                </a:pPr>
                <a:r>
                  <a:rPr lang="ru-RU"/>
                  <a:t>Число</a:t>
                </a:r>
                <a:r>
                  <a:rPr lang="ru-RU" baseline="0"/>
                  <a:t> смертей на 1000 пациентов </a:t>
                </a:r>
                <a:endParaRPr lang="ru-RU"/>
              </a:p>
            </c:rich>
          </c:tx>
          <c:overlay val="0"/>
        </c:title>
        <c:numFmt formatCode="General" sourceLinked="1"/>
        <c:majorTickMark val="out"/>
        <c:minorTickMark val="none"/>
        <c:tickLblPos val="nextTo"/>
        <c:crossAx val="180545024"/>
        <c:crosses val="autoZero"/>
        <c:crossBetween val="between"/>
      </c:valAx>
    </c:plotArea>
    <c:plotVisOnly val="1"/>
    <c:dispBlanksAs val="zero"/>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sz="1400" i="1">
                <a:latin typeface="Times New Roman" pitchFamily="18" charset="0"/>
                <a:cs typeface="Times New Roman" pitchFamily="18" charset="0"/>
              </a:rPr>
              <a:t>Рисунок 1.8 Структура причин ХБП больных на гемодиализе в мире за 2018 год</a:t>
            </a:r>
          </a:p>
        </c:rich>
      </c:tx>
      <c:layout>
        <c:manualLayout>
          <c:xMode val="edge"/>
          <c:yMode val="edge"/>
          <c:x val="7.4974358974358959E-2"/>
          <c:y val="0.85930639001878362"/>
        </c:manualLayout>
      </c:layout>
      <c:overlay val="0"/>
    </c:title>
    <c:autoTitleDeleted val="0"/>
    <c:plotArea>
      <c:layout>
        <c:manualLayout>
          <c:layoutTarget val="inner"/>
          <c:xMode val="edge"/>
          <c:yMode val="edge"/>
          <c:x val="9.2923561477892408E-2"/>
          <c:y val="8.1280788177339899E-2"/>
          <c:w val="0.44984615384615384"/>
          <c:h val="0.72019704433497644"/>
        </c:manualLayout>
      </c:layout>
      <c:pieChart>
        <c:varyColors val="1"/>
        <c:ser>
          <c:idx val="0"/>
          <c:order val="0"/>
          <c:tx>
            <c:strRef>
              <c:f>Лист1!$B$1</c:f>
              <c:strCache>
                <c:ptCount val="1"/>
                <c:pt idx="0">
                  <c:v>Продажи</c:v>
                </c:pt>
              </c:strCache>
            </c:strRef>
          </c:tx>
          <c:dLbls>
            <c:dLbl>
              <c:idx val="0"/>
              <c:layout>
                <c:manualLayout>
                  <c:x val="-0.14447111758089218"/>
                  <c:y val="-0.17935096574466652"/>
                </c:manualLayout>
              </c:layout>
              <c:tx>
                <c:rich>
                  <a:bodyPr/>
                  <a:lstStyle/>
                  <a:p>
                    <a:r>
                      <a:rPr lang="ru-RU" sz="1400">
                        <a:latin typeface="Times New Roman" pitchFamily="18" charset="0"/>
                        <a:cs typeface="Times New Roman" pitchFamily="18" charset="0"/>
                      </a:rPr>
                      <a:t>67,6%</a:t>
                    </a:r>
                    <a:endParaRPr lang="en-US" sz="1400">
                      <a:latin typeface="Times New Roman" pitchFamily="18" charset="0"/>
                      <a:cs typeface="Times New Roman" pitchFamily="18" charset="0"/>
                    </a:endParaRP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0-7DF6-41F5-B3E3-F64C6C4B4F8B}"/>
                </c:ext>
              </c:extLst>
            </c:dLbl>
            <c:dLbl>
              <c:idx val="1"/>
              <c:tx>
                <c:rich>
                  <a:bodyPr/>
                  <a:lstStyle/>
                  <a:p>
                    <a:r>
                      <a:rPr lang="ru-RU" sz="1400">
                        <a:latin typeface="Times New Roman" pitchFamily="18" charset="0"/>
                        <a:cs typeface="Times New Roman" pitchFamily="18" charset="0"/>
                      </a:rPr>
                      <a:t>7,7%</a:t>
                    </a:r>
                    <a:endParaRPr lang="en-US" sz="1400">
                      <a:latin typeface="Times New Roman" pitchFamily="18" charset="0"/>
                      <a:cs typeface="Times New Roman" pitchFamily="18" charset="0"/>
                    </a:endParaRP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DF6-41F5-B3E3-F64C6C4B4F8B}"/>
                </c:ext>
              </c:extLst>
            </c:dLbl>
            <c:dLbl>
              <c:idx val="2"/>
              <c:tx>
                <c:rich>
                  <a:bodyPr/>
                  <a:lstStyle/>
                  <a:p>
                    <a:r>
                      <a:rPr lang="ru-RU" sz="1400">
                        <a:latin typeface="Times New Roman" pitchFamily="18" charset="0"/>
                        <a:cs typeface="Times New Roman" pitchFamily="18" charset="0"/>
                      </a:rPr>
                      <a:t>6,2%</a:t>
                    </a:r>
                    <a:endParaRPr lang="en-US" sz="1400">
                      <a:latin typeface="Times New Roman" pitchFamily="18" charset="0"/>
                      <a:cs typeface="Times New Roman" pitchFamily="18" charset="0"/>
                    </a:endParaRP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2-7DF6-41F5-B3E3-F64C6C4B4F8B}"/>
                </c:ext>
              </c:extLst>
            </c:dLbl>
            <c:dLbl>
              <c:idx val="3"/>
              <c:tx>
                <c:rich>
                  <a:bodyPr/>
                  <a:lstStyle/>
                  <a:p>
                    <a:r>
                      <a:rPr lang="ru-RU"/>
                      <a:t>0,03%</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DF6-41F5-B3E3-F64C6C4B4F8B}"/>
                </c:ext>
              </c:extLst>
            </c:dLbl>
            <c:dLbl>
              <c:idx val="4"/>
              <c:tx>
                <c:rich>
                  <a:bodyPr/>
                  <a:lstStyle/>
                  <a:p>
                    <a:r>
                      <a:rPr lang="ru-RU"/>
                      <a:t>0,2%</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7DF6-41F5-B3E3-F64C6C4B4F8B}"/>
                </c:ext>
              </c:extLst>
            </c:dLbl>
            <c:dLbl>
              <c:idx val="5"/>
              <c:tx>
                <c:rich>
                  <a:bodyPr/>
                  <a:lstStyle/>
                  <a:p>
                    <a:r>
                      <a:rPr lang="ru-RU"/>
                      <a:t>0,4%</a:t>
                    </a:r>
                    <a:endParaRPr lang="en-US"/>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7DF6-41F5-B3E3-F64C6C4B4F8B}"/>
                </c:ext>
              </c:extLst>
            </c:dLbl>
            <c:dLbl>
              <c:idx val="7"/>
              <c:tx>
                <c:rich>
                  <a:bodyPr/>
                  <a:lstStyle/>
                  <a:p>
                    <a:r>
                      <a:rPr lang="ru-RU" sz="1200">
                        <a:latin typeface="Times New Roman" pitchFamily="18" charset="0"/>
                        <a:cs typeface="Times New Roman" pitchFamily="18" charset="0"/>
                      </a:rPr>
                      <a:t>1,1</a:t>
                    </a:r>
                    <a:r>
                      <a:rPr lang="en-US" sz="1200">
                        <a:latin typeface="Times New Roman" pitchFamily="18" charset="0"/>
                        <a:cs typeface="Times New Roman" pitchFamily="18" charset="0"/>
                      </a:rPr>
                      <a:t>%</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7DF6-41F5-B3E3-F64C6C4B4F8B}"/>
                </c:ext>
              </c:extLst>
            </c:dLbl>
            <c:dLbl>
              <c:idx val="8"/>
              <c:tx>
                <c:rich>
                  <a:bodyPr/>
                  <a:lstStyle/>
                  <a:p>
                    <a:r>
                      <a:rPr lang="ru-RU" sz="1200">
                        <a:latin typeface="Times New Roman" pitchFamily="18" charset="0"/>
                        <a:cs typeface="Times New Roman" pitchFamily="18" charset="0"/>
                      </a:rPr>
                      <a:t>0,5</a:t>
                    </a:r>
                    <a:r>
                      <a:rPr lang="en-US" sz="1200">
                        <a:latin typeface="Times New Roman" pitchFamily="18" charset="0"/>
                        <a:cs typeface="Times New Roman" pitchFamily="18" charset="0"/>
                      </a:rPr>
                      <a:t>%</a:t>
                    </a: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7DF6-41F5-B3E3-F64C6C4B4F8B}"/>
                </c:ext>
              </c:extLst>
            </c:dLbl>
            <c:dLbl>
              <c:idx val="9"/>
              <c:layout>
                <c:manualLayout>
                  <c:x val="6.5883323408103434E-2"/>
                  <c:y val="0.13253381788814861"/>
                </c:manualLayout>
              </c:layout>
              <c:tx>
                <c:rich>
                  <a:bodyPr/>
                  <a:lstStyle/>
                  <a:p>
                    <a:r>
                      <a:rPr lang="ru-RU" sz="1400">
                        <a:latin typeface="Times New Roman" pitchFamily="18" charset="0"/>
                        <a:cs typeface="Times New Roman" pitchFamily="18" charset="0"/>
                      </a:rPr>
                      <a:t>14,3%</a:t>
                    </a:r>
                    <a:endParaRPr lang="en-US" sz="1400">
                      <a:latin typeface="Times New Roman" pitchFamily="18" charset="0"/>
                      <a:cs typeface="Times New Roman" pitchFamily="18" charset="0"/>
                    </a:endParaRPr>
                  </a:p>
                </c:rich>
              </c:tx>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8-7DF6-41F5-B3E3-F64C6C4B4F8B}"/>
                </c:ext>
              </c:extLst>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Лист1!$A$2:$A$11</c:f>
              <c:strCache>
                <c:ptCount val="10"/>
                <c:pt idx="0">
                  <c:v>МПС</c:v>
                </c:pt>
                <c:pt idx="1">
                  <c:v>болезни с повыш.кровянным давлением</c:v>
                </c:pt>
                <c:pt idx="2">
                  <c:v>болезни эндокринной системы</c:v>
                </c:pt>
                <c:pt idx="3">
                  <c:v>Инфек. Болезни</c:v>
                </c:pt>
                <c:pt idx="4">
                  <c:v>злокачественные н.</c:v>
                </c:pt>
                <c:pt idx="5">
                  <c:v>Доброкачественные н.</c:v>
                </c:pt>
                <c:pt idx="6">
                  <c:v>ИВДП </c:v>
                </c:pt>
                <c:pt idx="7">
                  <c:v>забол. Соединительной ткани</c:v>
                </c:pt>
                <c:pt idx="8">
                  <c:v>врожденные аномалии почек</c:v>
                </c:pt>
                <c:pt idx="9">
                  <c:v>неуказанные диагнозы</c:v>
                </c:pt>
              </c:strCache>
            </c:strRef>
          </c:cat>
          <c:val>
            <c:numRef>
              <c:f>Лист1!$B$2:$B$11</c:f>
              <c:numCache>
                <c:formatCode>General</c:formatCode>
                <c:ptCount val="10"/>
                <c:pt idx="0">
                  <c:v>67.599999999999994</c:v>
                </c:pt>
                <c:pt idx="1">
                  <c:v>7.7</c:v>
                </c:pt>
                <c:pt idx="2">
                  <c:v>6.2</c:v>
                </c:pt>
                <c:pt idx="3">
                  <c:v>3.0000000000000002E-2</c:v>
                </c:pt>
                <c:pt idx="4">
                  <c:v>0.2</c:v>
                </c:pt>
                <c:pt idx="5">
                  <c:v>0.4</c:v>
                </c:pt>
                <c:pt idx="6">
                  <c:v>0.5</c:v>
                </c:pt>
                <c:pt idx="7">
                  <c:v>1.1000000000000001</c:v>
                </c:pt>
                <c:pt idx="8">
                  <c:v>0.9</c:v>
                </c:pt>
                <c:pt idx="9">
                  <c:v>14.3</c:v>
                </c:pt>
              </c:numCache>
            </c:numRef>
          </c:val>
          <c:extLst>
            <c:ext xmlns:c16="http://schemas.microsoft.com/office/drawing/2014/chart" uri="{C3380CC4-5D6E-409C-BE32-E72D297353CC}">
              <c16:uniqueId val="{00000009-7DF6-41F5-B3E3-F64C6C4B4F8B}"/>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4907668079951564"/>
          <c:y val="2.2198001111929992E-2"/>
          <c:w val="0.33747793290545108"/>
          <c:h val="0.85923628777172056"/>
        </c:manualLayout>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chemeClr val="tx1">
                    <a:lumMod val="65000"/>
                    <a:lumOff val="35000"/>
                  </a:schemeClr>
                </a:solidFill>
                <a:latin typeface="+mn-lt"/>
                <a:ea typeface="+mn-ea"/>
                <a:cs typeface="+mn-cs"/>
              </a:defRPr>
            </a:pPr>
            <a:r>
              <a:rPr lang="ru-RU" sz="1400" b="1" i="1" baseline="0">
                <a:solidFill>
                  <a:schemeClr val="tx1"/>
                </a:solidFill>
                <a:effectLst/>
                <a:latin typeface="Times New Roman" panose="02020603050405020304" pitchFamily="18" charset="0"/>
                <a:cs typeface="Times New Roman" panose="02020603050405020304" pitchFamily="18" charset="0"/>
              </a:rPr>
              <a:t>Рисунок 2.1 Нефрологическая заболеваемость и распространенность в период с 2016 по 2019 годы</a:t>
            </a:r>
            <a:endParaRPr lang="x-none" sz="1400" b="1" i="1">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5230989367011374"/>
          <c:y val="0.8427365485961108"/>
        </c:manualLayout>
      </c:layout>
      <c:overlay val="0"/>
      <c:spPr>
        <a:noFill/>
        <a:ln>
          <a:noFill/>
        </a:ln>
        <a:effectLst/>
      </c:spPr>
    </c:title>
    <c:autoTitleDeleted val="0"/>
    <c:plotArea>
      <c:layout>
        <c:manualLayout>
          <c:layoutTarget val="inner"/>
          <c:xMode val="edge"/>
          <c:yMode val="edge"/>
          <c:x val="9.7534267329357743E-2"/>
          <c:y val="6.7752442996742906E-2"/>
          <c:w val="0.87894889675402299"/>
          <c:h val="0.55997058999546856"/>
        </c:manualLayout>
      </c:layout>
      <c:lineChart>
        <c:grouping val="standard"/>
        <c:varyColors val="0"/>
        <c:ser>
          <c:idx val="0"/>
          <c:order val="0"/>
          <c:tx>
            <c:strRef>
              <c:f>'[Диаграмма в Microsoft Word]Лист1'!$B$1</c:f>
              <c:strCache>
                <c:ptCount val="1"/>
                <c:pt idx="0">
                  <c:v>Заболеваемость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Word]Лист1'!$A$2:$A$5</c:f>
              <c:numCache>
                <c:formatCode>General</c:formatCode>
                <c:ptCount val="4"/>
                <c:pt idx="0">
                  <c:v>2016</c:v>
                </c:pt>
                <c:pt idx="1">
                  <c:v>2017</c:v>
                </c:pt>
                <c:pt idx="2">
                  <c:v>2018</c:v>
                </c:pt>
                <c:pt idx="3">
                  <c:v>2019</c:v>
                </c:pt>
              </c:numCache>
            </c:numRef>
          </c:cat>
          <c:val>
            <c:numRef>
              <c:f>'[Диаграмма в Microsoft Word]Лист1'!$B$2:$B$5</c:f>
              <c:numCache>
                <c:formatCode>General</c:formatCode>
                <c:ptCount val="4"/>
                <c:pt idx="0">
                  <c:v>1.1000000000000001</c:v>
                </c:pt>
                <c:pt idx="1">
                  <c:v>1.4</c:v>
                </c:pt>
                <c:pt idx="2">
                  <c:v>1.3</c:v>
                </c:pt>
                <c:pt idx="3">
                  <c:v>1.5</c:v>
                </c:pt>
              </c:numCache>
            </c:numRef>
          </c:val>
          <c:smooth val="0"/>
          <c:extLst>
            <c:ext xmlns:c16="http://schemas.microsoft.com/office/drawing/2014/chart" uri="{C3380CC4-5D6E-409C-BE32-E72D297353CC}">
              <c16:uniqueId val="{00000000-8F6A-464F-BD9E-9E2D2C72AC52}"/>
            </c:ext>
          </c:extLst>
        </c:ser>
        <c:ser>
          <c:idx val="1"/>
          <c:order val="1"/>
          <c:tx>
            <c:strRef>
              <c:f>'[Диаграмма в Microsoft Word]Лист1'!$C$1</c:f>
              <c:strCache>
                <c:ptCount val="1"/>
                <c:pt idx="0">
                  <c:v>Распространенность</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'[Диаграмма в Microsoft Word]Лист1'!$A$2:$A$5</c:f>
              <c:numCache>
                <c:formatCode>General</c:formatCode>
                <c:ptCount val="4"/>
                <c:pt idx="0">
                  <c:v>2016</c:v>
                </c:pt>
                <c:pt idx="1">
                  <c:v>2017</c:v>
                </c:pt>
                <c:pt idx="2">
                  <c:v>2018</c:v>
                </c:pt>
                <c:pt idx="3">
                  <c:v>2019</c:v>
                </c:pt>
              </c:numCache>
            </c:numRef>
          </c:cat>
          <c:val>
            <c:numRef>
              <c:f>'[Диаграмма в Microsoft Word]Лист1'!$C$2:$C$5</c:f>
              <c:numCache>
                <c:formatCode>General</c:formatCode>
                <c:ptCount val="4"/>
                <c:pt idx="0">
                  <c:v>1.2</c:v>
                </c:pt>
                <c:pt idx="1">
                  <c:v>2.6</c:v>
                </c:pt>
                <c:pt idx="2">
                  <c:v>3.5</c:v>
                </c:pt>
                <c:pt idx="3">
                  <c:v>3.9</c:v>
                </c:pt>
              </c:numCache>
            </c:numRef>
          </c:val>
          <c:smooth val="0"/>
          <c:extLst>
            <c:ext xmlns:c16="http://schemas.microsoft.com/office/drawing/2014/chart" uri="{C3380CC4-5D6E-409C-BE32-E72D297353CC}">
              <c16:uniqueId val="{00000001-8F6A-464F-BD9E-9E2D2C72AC52}"/>
            </c:ext>
          </c:extLst>
        </c:ser>
        <c:dLbls>
          <c:showLegendKey val="0"/>
          <c:showVal val="1"/>
          <c:showCatName val="0"/>
          <c:showSerName val="0"/>
          <c:showPercent val="0"/>
          <c:showBubbleSize val="0"/>
        </c:dLbls>
        <c:marker val="1"/>
        <c:smooth val="0"/>
        <c:axId val="144904960"/>
        <c:axId val="144906112"/>
      </c:lineChart>
      <c:catAx>
        <c:axId val="144904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906112"/>
        <c:crosses val="autoZero"/>
        <c:auto val="1"/>
        <c:lblAlgn val="ctr"/>
        <c:lblOffset val="100"/>
        <c:noMultiLvlLbl val="0"/>
      </c:catAx>
      <c:valAx>
        <c:axId val="144906112"/>
        <c:scaling>
          <c:orientation val="minMax"/>
          <c:max val="5"/>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Чило</a:t>
                </a:r>
                <a:r>
                  <a:rPr lang="ru-RU" baseline="0"/>
                  <a:t> случаев на 1000 населения</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904960"/>
        <c:crosses val="autoZero"/>
        <c:crossBetween val="between"/>
        <c:majorUnit val="1"/>
      </c:valAx>
      <c:spPr>
        <a:noFill/>
        <a:ln>
          <a:noFill/>
        </a:ln>
        <a:effectLst/>
      </c:spPr>
    </c:plotArea>
    <c:legend>
      <c:legendPos val="b"/>
      <c:layout>
        <c:manualLayout>
          <c:xMode val="edge"/>
          <c:yMode val="edge"/>
          <c:x val="0.25320360075247139"/>
          <c:y val="0.74429916130190554"/>
          <c:w val="0.48504122179810366"/>
          <c:h val="7.32904152453257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0.50076</cdr:x>
      <cdr:y>0.04194</cdr:y>
    </cdr:from>
    <cdr:to>
      <cdr:x>0.52511</cdr:x>
      <cdr:y>0.0717</cdr:y>
    </cdr:to>
    <cdr:sp macro="" textlink="">
      <cdr:nvSpPr>
        <cdr:cNvPr id="2" name="Овал 1"/>
        <cdr:cNvSpPr/>
      </cdr:nvSpPr>
      <cdr:spPr>
        <a:xfrm xmlns:a="http://schemas.openxmlformats.org/drawingml/2006/main">
          <a:off x="3133725" y="149395"/>
          <a:ext cx="152400" cy="106022"/>
        </a:xfrm>
        <a:prstGeom xmlns:a="http://schemas.openxmlformats.org/drawingml/2006/main" prst="ellipse">
          <a:avLst/>
        </a:prstGeom>
        <a:solidFill xmlns:a="http://schemas.openxmlformats.org/drawingml/2006/main">
          <a:schemeClr val="tx2">
            <a:lumMod val="60000"/>
            <a:lumOff val="40000"/>
          </a:schemeClr>
        </a:solidFill>
        <a:ln xmlns:a="http://schemas.openxmlformats.org/drawingml/2006/main">
          <a:solidFill>
            <a:schemeClr val="tx2">
              <a:lumMod val="60000"/>
              <a:lumOff val="40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0.55251</cdr:x>
      <cdr:y>0.08481</cdr:y>
    </cdr:from>
    <cdr:to>
      <cdr:x>0.57839</cdr:x>
      <cdr:y>0.1116</cdr:y>
    </cdr:to>
    <cdr:sp macro="" textlink="">
      <cdr:nvSpPr>
        <cdr:cNvPr id="6" name="Овал 5"/>
        <cdr:cNvSpPr/>
      </cdr:nvSpPr>
      <cdr:spPr>
        <a:xfrm xmlns:a="http://schemas.openxmlformats.org/drawingml/2006/main">
          <a:off x="3457574" y="302135"/>
          <a:ext cx="161925" cy="95420"/>
        </a:xfrm>
        <a:prstGeom xmlns:a="http://schemas.openxmlformats.org/drawingml/2006/main" prst="ellipse">
          <a:avLst/>
        </a:prstGeom>
        <a:solidFill xmlns:a="http://schemas.openxmlformats.org/drawingml/2006/main">
          <a:schemeClr val="accent4">
            <a:lumMod val="75000"/>
          </a:schemeClr>
        </a:solidFill>
        <a:ln xmlns:a="http://schemas.openxmlformats.org/drawingml/2006/main">
          <a:solidFill>
            <a:schemeClr val="accent4">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13D16-284B-45BC-90C1-3613F39F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17244</Words>
  <Characters>98291</Characters>
  <Application>Microsoft Office Word</Application>
  <DocSecurity>4</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Аразниязова Ирина</cp:lastModifiedBy>
  <cp:revision>2</cp:revision>
  <dcterms:created xsi:type="dcterms:W3CDTF">2024-11-21T10:43:00Z</dcterms:created>
  <dcterms:modified xsi:type="dcterms:W3CDTF">2024-11-21T10:43:00Z</dcterms:modified>
</cp:coreProperties>
</file>